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AND (c) AND AMENDMENTS THERETO FILED PURSUANT TO 13d-2(b)</w:t>
      </w: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TAKE-TWO INTERACTIVE SOFTWARE,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PAR VALUE $.01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874054109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jc w:val="both"/>
        <w:ind w:right="177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4100" w:val="left"/>
          <w:tab w:leader="none" w:pos="6520" w:val="left"/>
        </w:tabs>
        <w:rPr>
          <w:sz w:val="20"/>
          <w:szCs w:val="20"/>
          <w:color w:val="auto"/>
        </w:rPr>
      </w:pPr>
      <w:r>
        <w:rPr>
          <w:rFonts w:ascii="Courier New" w:cs="Courier New" w:eastAsia="Courier New" w:hAnsi="Courier New"/>
          <w:sz w:val="18"/>
          <w:szCs w:val="18"/>
          <w:color w:val="auto"/>
        </w:rPr>
        <w:t>CUSIP No. 874054109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2 Pages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740" w:right="347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Ira Shapiro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679" w:hanging="416"/>
        <w:spacing w:after="0" w:line="598" w:lineRule="auto"/>
        <w:tabs>
          <w:tab w:leader="none" w:pos="7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ectPr>
          <w:pgSz w:w="11900" w:h="17038" w:orient="portrait"/>
          <w:cols w:equalWidth="0" w:num="1">
            <w:col w:w="10219"/>
          </w:cols>
          <w:pgMar w:left="24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682,494</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682,494</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357" w:lineRule="auto"/>
        <w:tabs>
          <w:tab w:leader="none" w:pos="24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3159" w:hanging="416"/>
        <w:spacing w:after="0" w:line="476" w:lineRule="auto"/>
        <w:tabs>
          <w:tab w:leader="none" w:pos="7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682,494</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7" w:lineRule="exact"/>
        <w:rPr>
          <w:rFonts w:ascii="Courier New" w:cs="Courier New" w:eastAsia="Courier New" w:hAnsi="Courier New"/>
          <w:sz w:val="18"/>
          <w:szCs w:val="18"/>
          <w:color w:val="auto"/>
        </w:rPr>
      </w:pPr>
    </w:p>
    <w:p>
      <w:pPr>
        <w:ind w:left="7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21,618 shares of Common Stock held by Mr. Shapiro's minor children.)</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7.0%</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6939" w:hanging="521"/>
        <w:spacing w:after="0" w:line="476" w:lineRule="auto"/>
        <w:tabs>
          <w:tab w:leader="none" w:pos="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Name of Issuer:</w:t>
            </w:r>
          </w:p>
        </w:tc>
        <w:tc>
          <w:tcPr>
            <w:tcW w:w="4320" w:type="dxa"/>
            <w:vAlign w:val="bottom"/>
          </w:tcPr>
          <w:p>
            <w:pPr>
              <w:spacing w:after="0"/>
              <w:rPr>
                <w:sz w:val="17"/>
                <w:szCs w:val="17"/>
                <w:color w:val="auto"/>
              </w:rPr>
            </w:pPr>
          </w:p>
        </w:tc>
      </w:tr>
      <w:tr>
        <w:trPr>
          <w:trHeight w:val="405"/>
        </w:trPr>
        <w:tc>
          <w:tcPr>
            <w:tcW w:w="1320" w:type="dxa"/>
            <w:vAlign w:val="bottom"/>
          </w:tcPr>
          <w:p>
            <w:pPr>
              <w:spacing w:after="0"/>
              <w:rPr>
                <w:sz w:val="24"/>
                <w:szCs w:val="24"/>
                <w:color w:val="auto"/>
              </w:rPr>
            </w:pPr>
          </w:p>
        </w:tc>
        <w:tc>
          <w:tcPr>
            <w:tcW w:w="71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TAKE-TWO INTERACTIVE SOFTWARE,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1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320" w:type="dxa"/>
            <w:vAlign w:val="bottom"/>
          </w:tcPr>
          <w:p>
            <w:pPr>
              <w:spacing w:after="0"/>
              <w:rPr>
                <w:sz w:val="24"/>
                <w:szCs w:val="24"/>
                <w:color w:val="auto"/>
              </w:rPr>
            </w:pP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575 Broadway</w:t>
            </w:r>
          </w:p>
        </w:tc>
        <w:tc>
          <w:tcPr>
            <w:tcW w:w="4320" w:type="dxa"/>
            <w:vAlign w:val="bottom"/>
          </w:tcPr>
          <w:p>
            <w:pPr>
              <w:spacing w:after="0"/>
              <w:rPr>
                <w:sz w:val="24"/>
                <w:szCs w:val="24"/>
                <w:color w:val="auto"/>
              </w:rPr>
            </w:pPr>
          </w:p>
        </w:tc>
      </w:tr>
      <w:tr>
        <w:trPr>
          <w:trHeight w:val="203"/>
        </w:trPr>
        <w:tc>
          <w:tcPr>
            <w:tcW w:w="1320" w:type="dxa"/>
            <w:vAlign w:val="bottom"/>
          </w:tcPr>
          <w:p>
            <w:pPr>
              <w:spacing w:after="0"/>
              <w:rPr>
                <w:sz w:val="17"/>
                <w:szCs w:val="17"/>
                <w:color w:val="auto"/>
              </w:rPr>
            </w:pP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New York, NY 10012</w:t>
            </w:r>
          </w:p>
        </w:tc>
        <w:tc>
          <w:tcPr>
            <w:tcW w:w="432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Name of Person Filing:</w:t>
            </w:r>
          </w:p>
        </w:tc>
        <w:tc>
          <w:tcPr>
            <w:tcW w:w="432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71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This Schedule 13G is filed on behalf of Ira Shapiro (a "Reporting</w:t>
            </w:r>
          </w:p>
        </w:tc>
      </w:tr>
      <w:tr>
        <w:trPr>
          <w:trHeight w:val="203"/>
        </w:trPr>
        <w:tc>
          <w:tcPr>
            <w:tcW w:w="1320" w:type="dxa"/>
            <w:vAlign w:val="bottom"/>
          </w:tcPr>
          <w:p>
            <w:pPr>
              <w:spacing w:after="0"/>
              <w:rPr>
                <w:sz w:val="17"/>
                <w:szCs w:val="17"/>
                <w:color w:val="auto"/>
              </w:rPr>
            </w:pP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Person").</w:t>
            </w:r>
          </w:p>
        </w:tc>
        <w:tc>
          <w:tcPr>
            <w:tcW w:w="432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71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405"/>
        </w:trPr>
        <w:tc>
          <w:tcPr>
            <w:tcW w:w="1320" w:type="dxa"/>
            <w:vAlign w:val="bottom"/>
          </w:tcPr>
          <w:p>
            <w:pPr>
              <w:spacing w:after="0"/>
              <w:rPr>
                <w:sz w:val="24"/>
                <w:szCs w:val="24"/>
                <w:color w:val="auto"/>
              </w:rPr>
            </w:pP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P.O. Box 155</w:t>
            </w:r>
          </w:p>
        </w:tc>
        <w:tc>
          <w:tcPr>
            <w:tcW w:w="4320" w:type="dxa"/>
            <w:vAlign w:val="bottom"/>
          </w:tcPr>
          <w:p>
            <w:pPr>
              <w:spacing w:after="0"/>
              <w:rPr>
                <w:sz w:val="24"/>
                <w:szCs w:val="24"/>
                <w:color w:val="auto"/>
              </w:rPr>
            </w:pPr>
          </w:p>
        </w:tc>
      </w:tr>
      <w:tr>
        <w:trPr>
          <w:trHeight w:val="203"/>
        </w:trPr>
        <w:tc>
          <w:tcPr>
            <w:tcW w:w="1320" w:type="dxa"/>
            <w:vAlign w:val="bottom"/>
          </w:tcPr>
          <w:p>
            <w:pPr>
              <w:spacing w:after="0"/>
              <w:rPr>
                <w:sz w:val="17"/>
                <w:szCs w:val="17"/>
                <w:color w:val="auto"/>
              </w:rPr>
            </w:pPr>
          </w:p>
        </w:tc>
        <w:tc>
          <w:tcPr>
            <w:tcW w:w="71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Litchfield, Connecticut 06759</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Citizenship:</w:t>
            </w:r>
          </w:p>
        </w:tc>
        <w:tc>
          <w:tcPr>
            <w:tcW w:w="432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71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Mr. Shapiro is a United States citizen.</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71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320" w:type="dxa"/>
            <w:vAlign w:val="bottom"/>
          </w:tcPr>
          <w:p>
            <w:pPr>
              <w:spacing w:after="0"/>
              <w:rPr>
                <w:sz w:val="24"/>
                <w:szCs w:val="24"/>
                <w:color w:val="auto"/>
              </w:rPr>
            </w:pPr>
          </w:p>
        </w:tc>
        <w:tc>
          <w:tcPr>
            <w:tcW w:w="71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Common Stock, par value $.01 per share.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CUSIP Number:</w:t>
            </w:r>
          </w:p>
        </w:tc>
        <w:tc>
          <w:tcPr>
            <w:tcW w:w="432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874054109</w:t>
            </w:r>
          </w:p>
        </w:tc>
        <w:tc>
          <w:tcPr>
            <w:tcW w:w="432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If this  statement  is</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filed  pursuant  to  Rules</w:t>
            </w:r>
          </w:p>
        </w:tc>
      </w:tr>
      <w:tr>
        <w:trPr>
          <w:trHeight w:val="203"/>
        </w:trPr>
        <w:tc>
          <w:tcPr>
            <w:tcW w:w="1320" w:type="dxa"/>
            <w:vAlign w:val="bottom"/>
          </w:tcPr>
          <w:p>
            <w:pPr>
              <w:spacing w:after="0"/>
              <w:rPr>
                <w:sz w:val="17"/>
                <w:szCs w:val="17"/>
                <w:color w:val="auto"/>
              </w:rPr>
            </w:pPr>
          </w:p>
        </w:tc>
        <w:tc>
          <w:tcPr>
            <w:tcW w:w="71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or  13d-2(b),  check  whether  the  person</w:t>
            </w:r>
          </w:p>
        </w:tc>
      </w:tr>
      <w:tr>
        <w:trPr>
          <w:trHeight w:val="203"/>
        </w:trPr>
        <w:tc>
          <w:tcPr>
            <w:tcW w:w="1320" w:type="dxa"/>
            <w:vAlign w:val="bottom"/>
          </w:tcPr>
          <w:p>
            <w:pPr>
              <w:spacing w:after="0"/>
              <w:rPr>
                <w:sz w:val="17"/>
                <w:szCs w:val="17"/>
                <w:color w:val="auto"/>
              </w:rPr>
            </w:pP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filing is a:</w:t>
            </w:r>
          </w:p>
        </w:tc>
        <w:tc>
          <w:tcPr>
            <w:tcW w:w="4320" w:type="dxa"/>
            <w:vAlign w:val="bottom"/>
          </w:tcPr>
          <w:p>
            <w:pPr>
              <w:spacing w:after="0"/>
              <w:rPr>
                <w:sz w:val="17"/>
                <w:szCs w:val="17"/>
                <w:color w:val="auto"/>
              </w:rPr>
            </w:pPr>
          </w:p>
        </w:tc>
      </w:tr>
      <w:tr>
        <w:trPr>
          <w:trHeight w:val="405"/>
        </w:trPr>
        <w:tc>
          <w:tcPr>
            <w:tcW w:w="1320" w:type="dxa"/>
            <w:vAlign w:val="bottom"/>
          </w:tcPr>
          <w:p>
            <w:pPr>
              <w:spacing w:after="0"/>
              <w:rPr>
                <w:sz w:val="24"/>
                <w:szCs w:val="24"/>
                <w:color w:val="auto"/>
              </w:rPr>
            </w:pPr>
          </w:p>
        </w:tc>
        <w:tc>
          <w:tcPr>
            <w:tcW w:w="71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 - (h):  Not applicable.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432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w w:val="97"/>
              </w:rPr>
              <w:t>(a) Amount  Beneficially</w:t>
            </w:r>
          </w:p>
        </w:tc>
        <w:tc>
          <w:tcPr>
            <w:tcW w:w="4320" w:type="dxa"/>
            <w:vAlign w:val="bottom"/>
          </w:tcPr>
          <w:p>
            <w:pPr>
              <w:ind w:left="200"/>
              <w:spacing w:after="0"/>
              <w:rPr>
                <w:sz w:val="20"/>
                <w:szCs w:val="20"/>
                <w:color w:val="auto"/>
              </w:rPr>
            </w:pPr>
            <w:r>
              <w:rPr>
                <w:rFonts w:ascii="Courier New" w:cs="Courier New" w:eastAsia="Courier New" w:hAnsi="Courier New"/>
                <w:sz w:val="18"/>
                <w:szCs w:val="18"/>
                <w:color w:val="auto"/>
                <w:w w:val="97"/>
              </w:rPr>
              <w:t>Owned:  682,494 shares (includes 21,618</w:t>
            </w:r>
          </w:p>
        </w:tc>
      </w:tr>
    </w:tbl>
    <w:p>
      <w:pPr>
        <w:ind w:left="1580"/>
        <w:spacing w:after="0" w:line="238" w:lineRule="auto"/>
        <w:rPr>
          <w:sz w:val="20"/>
          <w:szCs w:val="20"/>
          <w:color w:val="auto"/>
        </w:rPr>
      </w:pPr>
      <w:r>
        <w:rPr>
          <w:rFonts w:ascii="Courier New" w:cs="Courier New" w:eastAsia="Courier New" w:hAnsi="Courier New"/>
          <w:sz w:val="18"/>
          <w:szCs w:val="18"/>
          <w:color w:val="auto"/>
        </w:rPr>
        <w:t>shares of Common Stock held by Mr. Shapiro's minor children.)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 Percent of Class: 7.0%</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8"/>
          <w:szCs w:val="18"/>
          <w:color w:val="auto"/>
        </w:rPr>
        <w:t>(i)</w:t>
        <w:tab/>
        <w:t>sole power to vote or to direct the vote: 682,494.</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(ii) shared power to vote or to direct the vote: 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919" w:right="1440" w:bottom="1440" w:gutter="0" w:footer="0" w:header="0"/>
        </w:sectPr>
      </w:pPr>
    </w:p>
    <w:bookmarkStart w:id="3" w:name="page4"/>
    <w:bookmarkEnd w:id="3"/>
    <w:p>
      <w:pPr>
        <w:spacing w:after="0" w:line="296" w:lineRule="exact"/>
        <w:rPr>
          <w:sz w:val="20"/>
          <w:szCs w:val="20"/>
          <w:color w:val="auto"/>
        </w:rPr>
      </w:pPr>
    </w:p>
    <w:p>
      <w:pPr>
        <w:ind w:left="2640" w:right="1779" w:hanging="630"/>
        <w:spacing w:after="0" w:line="235" w:lineRule="auto"/>
        <w:tabs>
          <w:tab w:leader="none" w:pos="2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682,494.</w:t>
      </w:r>
    </w:p>
    <w:p>
      <w:pPr>
        <w:spacing w:after="0" w:line="208" w:lineRule="exact"/>
        <w:rPr>
          <w:rFonts w:ascii="Courier New" w:cs="Courier New" w:eastAsia="Courier New" w:hAnsi="Courier New"/>
          <w:sz w:val="18"/>
          <w:szCs w:val="18"/>
          <w:color w:val="auto"/>
        </w:rPr>
      </w:pPr>
    </w:p>
    <w:p>
      <w:pPr>
        <w:ind w:left="2640" w:right="1779" w:hanging="525"/>
        <w:spacing w:after="0" w:line="235" w:lineRule="auto"/>
        <w:tabs>
          <w:tab w:leader="none" w:pos="2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48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Ownership of Five Percent or Less of a Class.</w:t>
            </w:r>
          </w:p>
        </w:tc>
        <w:tc>
          <w:tcPr>
            <w:tcW w:w="740" w:type="dxa"/>
            <w:vAlign w:val="bottom"/>
          </w:tcPr>
          <w:p>
            <w:pPr>
              <w:spacing w:after="0"/>
              <w:rPr>
                <w:sz w:val="17"/>
                <w:szCs w:val="17"/>
                <w:color w:val="auto"/>
              </w:rPr>
            </w:pPr>
          </w:p>
        </w:tc>
      </w:tr>
      <w:tr>
        <w:trPr>
          <w:trHeight w:val="405"/>
        </w:trPr>
        <w:tc>
          <w:tcPr>
            <w:tcW w:w="1220" w:type="dxa"/>
            <w:vAlign w:val="bottom"/>
          </w:tcPr>
          <w:p>
            <w:pPr>
              <w:spacing w:after="0"/>
              <w:rPr>
                <w:sz w:val="24"/>
                <w:szCs w:val="24"/>
                <w:color w:val="auto"/>
              </w:rPr>
            </w:pPr>
          </w:p>
        </w:tc>
        <w:tc>
          <w:tcPr>
            <w:tcW w:w="27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Not Applicable.</w:t>
            </w:r>
          </w:p>
        </w:tc>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20" w:type="dxa"/>
            <w:vAlign w:val="bottom"/>
            <w:gridSpan w:val="4"/>
          </w:tcPr>
          <w:p>
            <w:pPr>
              <w:ind w:left="360"/>
              <w:spacing w:after="0"/>
              <w:rPr>
                <w:sz w:val="20"/>
                <w:szCs w:val="20"/>
                <w:color w:val="auto"/>
              </w:rPr>
            </w:pPr>
            <w:r>
              <w:rPr>
                <w:rFonts w:ascii="Courier New" w:cs="Courier New" w:eastAsia="Courier New" w:hAnsi="Courier New"/>
                <w:sz w:val="18"/>
                <w:szCs w:val="18"/>
                <w:color w:val="auto"/>
                <w:w w:val="98"/>
              </w:rPr>
              <w:t>Ownership of More than Five Percent on Behalf of Another Person.</w:t>
            </w:r>
          </w:p>
        </w:tc>
      </w:tr>
      <w:tr>
        <w:trPr>
          <w:trHeight w:val="405"/>
        </w:trPr>
        <w:tc>
          <w:tcPr>
            <w:tcW w:w="1220" w:type="dxa"/>
            <w:vAlign w:val="bottom"/>
          </w:tcPr>
          <w:p>
            <w:pPr>
              <w:spacing w:after="0"/>
              <w:rPr>
                <w:sz w:val="24"/>
                <w:szCs w:val="24"/>
                <w:color w:val="auto"/>
              </w:rPr>
            </w:pPr>
          </w:p>
        </w:tc>
        <w:tc>
          <w:tcPr>
            <w:tcW w:w="27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Not Applicable.</w:t>
            </w:r>
          </w:p>
        </w:tc>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1840" w:type="dxa"/>
            <w:vAlign w:val="bottom"/>
          </w:tcPr>
          <w:p>
            <w:pPr>
              <w:ind w:left="360"/>
              <w:spacing w:after="0"/>
              <w:rPr>
                <w:sz w:val="20"/>
                <w:szCs w:val="20"/>
                <w:color w:val="auto"/>
              </w:rPr>
            </w:pPr>
            <w:r>
              <w:rPr>
                <w:rFonts w:ascii="Courier New" w:cs="Courier New" w:eastAsia="Courier New" w:hAnsi="Courier New"/>
                <w:sz w:val="18"/>
                <w:szCs w:val="18"/>
                <w:color w:val="auto"/>
                <w:w w:val="96"/>
              </w:rPr>
              <w:t>Identification</w:t>
            </w:r>
          </w:p>
        </w:tc>
        <w:tc>
          <w:tcPr>
            <w:tcW w:w="900" w:type="dxa"/>
            <w:vAlign w:val="bottom"/>
          </w:tcPr>
          <w:p>
            <w:pPr>
              <w:ind w:left="320"/>
              <w:spacing w:after="0"/>
              <w:rPr>
                <w:sz w:val="20"/>
                <w:szCs w:val="20"/>
                <w:color w:val="auto"/>
              </w:rPr>
            </w:pPr>
            <w:r>
              <w:rPr>
                <w:rFonts w:ascii="Courier New" w:cs="Courier New" w:eastAsia="Courier New" w:hAnsi="Courier New"/>
                <w:sz w:val="18"/>
                <w:szCs w:val="18"/>
                <w:color w:val="auto"/>
              </w:rPr>
              <w:t>and</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w w:val="96"/>
              </w:rPr>
              <w:t>Classification  of  the  Subsidiary</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Which</w:t>
            </w:r>
          </w:p>
        </w:tc>
      </w:tr>
      <w:tr>
        <w:trPr>
          <w:trHeight w:val="203"/>
        </w:trPr>
        <w:tc>
          <w:tcPr>
            <w:tcW w:w="1220" w:type="dxa"/>
            <w:vAlign w:val="bottom"/>
          </w:tcPr>
          <w:p>
            <w:pPr>
              <w:spacing w:after="0"/>
              <w:rPr>
                <w:sz w:val="17"/>
                <w:szCs w:val="17"/>
                <w:color w:val="auto"/>
              </w:rPr>
            </w:pPr>
          </w:p>
        </w:tc>
        <w:tc>
          <w:tcPr>
            <w:tcW w:w="1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Acquired the</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w:t>
            </w: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Being  Reported on by the Parent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Holding</w:t>
            </w:r>
          </w:p>
        </w:tc>
      </w:tr>
      <w:tr>
        <w:trPr>
          <w:trHeight w:val="203"/>
        </w:trPr>
        <w:tc>
          <w:tcPr>
            <w:tcW w:w="1220" w:type="dxa"/>
            <w:vAlign w:val="bottom"/>
          </w:tcPr>
          <w:p>
            <w:pPr>
              <w:spacing w:after="0"/>
              <w:rPr>
                <w:sz w:val="17"/>
                <w:szCs w:val="17"/>
                <w:color w:val="auto"/>
              </w:rPr>
            </w:pPr>
          </w:p>
        </w:tc>
        <w:tc>
          <w:tcPr>
            <w:tcW w:w="1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Company.</w:t>
            </w:r>
          </w:p>
        </w:tc>
        <w:tc>
          <w:tcPr>
            <w:tcW w:w="9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20" w:type="dxa"/>
            <w:vAlign w:val="bottom"/>
          </w:tcPr>
          <w:p>
            <w:pPr>
              <w:spacing w:after="0"/>
              <w:rPr>
                <w:sz w:val="24"/>
                <w:szCs w:val="24"/>
                <w:color w:val="auto"/>
              </w:rPr>
            </w:pPr>
          </w:p>
        </w:tc>
        <w:tc>
          <w:tcPr>
            <w:tcW w:w="27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Not Applicable.</w:t>
            </w:r>
          </w:p>
        </w:tc>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480" w:type="dxa"/>
            <w:vAlign w:val="bottom"/>
            <w:gridSpan w:val="3"/>
          </w:tcPr>
          <w:p>
            <w:pPr>
              <w:ind w:left="360"/>
              <w:spacing w:after="0"/>
              <w:rPr>
                <w:sz w:val="20"/>
                <w:szCs w:val="20"/>
                <w:color w:val="auto"/>
              </w:rPr>
            </w:pPr>
            <w:r>
              <w:rPr>
                <w:rFonts w:ascii="Courier New" w:cs="Courier New" w:eastAsia="Courier New" w:hAnsi="Courier New"/>
                <w:sz w:val="18"/>
                <w:szCs w:val="18"/>
                <w:color w:val="auto"/>
                <w:w w:val="97"/>
              </w:rPr>
              <w:t>Identification and Classification of Members of the Group.</w:t>
            </w:r>
          </w:p>
        </w:tc>
        <w:tc>
          <w:tcPr>
            <w:tcW w:w="74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27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Not Applicable.</w:t>
            </w:r>
          </w:p>
        </w:tc>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648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27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Not Applicable.</w:t>
            </w:r>
          </w:p>
        </w:tc>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1840" w:type="dxa"/>
            <w:vAlign w:val="bottom"/>
          </w:tcPr>
          <w:p>
            <w:pPr>
              <w:ind w:left="360"/>
              <w:spacing w:after="0"/>
              <w:rPr>
                <w:sz w:val="20"/>
                <w:szCs w:val="20"/>
                <w:color w:val="auto"/>
              </w:rPr>
            </w:pPr>
            <w:r>
              <w:rPr>
                <w:rFonts w:ascii="Courier New" w:cs="Courier New" w:eastAsia="Courier New" w:hAnsi="Courier New"/>
                <w:sz w:val="18"/>
                <w:szCs w:val="18"/>
                <w:color w:val="auto"/>
                <w:w w:val="96"/>
              </w:rPr>
              <w:t>Certification.</w:t>
            </w:r>
          </w:p>
        </w:tc>
        <w:tc>
          <w:tcPr>
            <w:tcW w:w="9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27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Not Applicable.</w:t>
            </w:r>
          </w:p>
        </w:tc>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440" w:right="1440" w:bottom="1440"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 undersigned's knowledge and belief,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Ira Shapiro</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Ira Shapiro</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41B71EF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79E2A9E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4">
    <w:nsid w:val="7545E146"/>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5">
    <w:nsid w:val="515F007C"/>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6">
    <w:nsid w:val="5BD062C2"/>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7">
    <w:nsid w:val="12200854"/>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8">
    <w:nsid w:val="4DB127F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9">
    <w:nsid w:val="216231B"/>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2019-12-14T05:53:11Z</dcterms:created>
  <dcterms:modified xsi:type="dcterms:W3CDTF">2019-12-14T05:53:11Z</dcterms:modified>
</cp:coreProperties>
</file>