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920"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ZELNICK STRAUSS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right="555"/>
        <w:spacing w:after="0" w:line="275" w:lineRule="auto"/>
        <w:rPr>
          <w:rFonts w:ascii="Arial" w:cs="Arial" w:eastAsia="Arial" w:hAnsi="Arial"/>
          <w:sz w:val="20"/>
          <w:szCs w:val="20"/>
          <w:color w:val="0000EE"/>
        </w:rPr>
      </w:pPr>
      <w:hyperlink r:id="rId14">
        <w:r>
          <w:rPr>
            <w:rFonts w:ascii="Arial" w:cs="Arial" w:eastAsia="Arial" w:hAnsi="Arial"/>
            <w:sz w:val="20"/>
            <w:szCs w:val="20"/>
            <w:u w:val="single" w:color="auto"/>
            <w:color w:val="0000EE"/>
          </w:rPr>
          <w:t>TAKE TWO INTERACTIVE</w:t>
        </w:r>
      </w:hyperlink>
      <w:r>
        <w:rPr>
          <w:rFonts w:ascii="Arial" w:cs="Arial" w:eastAsia="Arial" w:hAnsi="Arial"/>
          <w:sz w:val="20"/>
          <w:szCs w:val="20"/>
          <w:u w:val="single" w:color="auto"/>
          <w:color w:val="0000EE"/>
        </w:rPr>
        <w:t xml:space="preserve"> </w:t>
      </w:r>
      <w:hyperlink r:id="rId14">
        <w:r>
          <w:rPr>
            <w:rFonts w:ascii="Arial" w:cs="Arial" w:eastAsia="Arial" w:hAnsi="Arial"/>
            <w:sz w:val="20"/>
            <w:szCs w:val="20"/>
            <w:u w:val="single" w:color="auto"/>
            <w:color w:val="0000EE"/>
          </w:rPr>
          <w:t>SOFTWARE INC</w:t>
        </w:r>
        <w:r>
          <w:rPr>
            <w:rFonts w:ascii="Arial" w:cs="Arial" w:eastAsia="Arial" w:hAnsi="Arial"/>
            <w:sz w:val="20"/>
            <w:szCs w:val="20"/>
            <w:color w:val="0000EE"/>
          </w:rPr>
          <w:t xml:space="preserve"> </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TTWO</w:t>
        </w:r>
        <w:r>
          <w:rPr>
            <w:rFonts w:ascii="Arial" w:cs="Arial" w:eastAsia="Arial" w:hAnsi="Arial"/>
            <w:sz w:val="20"/>
            <w:szCs w:val="20"/>
            <w:color w:val="0000EE"/>
          </w:rPr>
          <w:t xml:space="preserve"> </w:t>
        </w:r>
        <w:r>
          <w:rPr>
            <w:rFonts w:ascii="Arial" w:cs="Arial" w:eastAsia="Arial" w:hAnsi="Arial"/>
            <w:sz w:val="20"/>
            <w:szCs w:val="20"/>
            <w:color w:val="000000"/>
          </w:rPr>
          <w:t>]</w:t>
        </w:r>
      </w:hyperlink>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920"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gridSpan w:val="3"/>
            <w:vMerge w:val="restart"/>
          </w:tcPr>
          <w:p>
            <w:pPr>
              <w:spacing w:after="0"/>
              <w:rPr>
                <w:sz w:val="20"/>
                <w:szCs w:val="20"/>
                <w:color w:val="auto"/>
              </w:rPr>
            </w:pPr>
            <w:r>
              <w:rPr>
                <w:rFonts w:ascii="Arial" w:cs="Arial" w:eastAsia="Arial" w:hAnsi="Arial"/>
                <w:sz w:val="17"/>
                <w:szCs w:val="17"/>
                <w:color w:val="0000FF"/>
              </w:rPr>
              <w:t>C/O TAKE-TWO INTERACTIVE SOFTWARE,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Borders>
              <w:top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2"/>
          </w:tcPr>
          <w:p>
            <w:pPr>
              <w:ind w:left="900"/>
              <w:spacing w:after="0"/>
              <w:rPr>
                <w:sz w:val="20"/>
                <w:szCs w:val="20"/>
                <w:color w:val="auto"/>
              </w:rPr>
            </w:pPr>
            <w:r>
              <w:rPr>
                <w:rFonts w:ascii="Arial" w:cs="Arial" w:eastAsia="Arial" w:hAnsi="Arial"/>
                <w:sz w:val="17"/>
                <w:szCs w:val="17"/>
                <w:color w:val="0000FF"/>
                <w:w w:val="93"/>
              </w:rPr>
              <w:t>Chairman, CEO</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40" w:type="dxa"/>
            <w:vAlign w:val="bottom"/>
            <w:gridSpan w:val="3"/>
            <w:vMerge w:val="continue"/>
          </w:tcPr>
          <w:p>
            <w:pPr>
              <w:spacing w:after="0"/>
              <w:rPr>
                <w:sz w:val="6"/>
                <w:szCs w:val="6"/>
                <w:color w:val="auto"/>
              </w:rPr>
            </w:pPr>
          </w:p>
        </w:tc>
        <w:tc>
          <w:tcPr>
            <w:tcW w:w="11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08/19/2020</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spacing w:after="0"/>
              <w:rPr>
                <w:sz w:val="20"/>
                <w:szCs w:val="20"/>
                <w:color w:val="auto"/>
              </w:rPr>
            </w:pPr>
            <w:r>
              <w:rPr>
                <w:rFonts w:ascii="Arial" w:cs="Arial" w:eastAsia="Arial" w:hAnsi="Arial"/>
                <w:sz w:val="17"/>
                <w:szCs w:val="17"/>
                <w:color w:val="0000FF"/>
                <w:w w:val="98"/>
              </w:rPr>
              <w:t>110 WEST 44TH STREET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gridSpan w:val="5"/>
            <w:vMerge w:val="continue"/>
          </w:tcPr>
          <w:p>
            <w:pPr>
              <w:spacing w:after="0"/>
              <w:rPr>
                <w:sz w:val="10"/>
                <w:szCs w:val="10"/>
                <w:color w:val="auto"/>
              </w:rPr>
            </w:pPr>
          </w:p>
        </w:tc>
        <w:tc>
          <w:tcPr>
            <w:tcW w:w="33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860" w:type="dxa"/>
            <w:vAlign w:val="bottom"/>
            <w:tcBorders>
              <w:bottom w:val="single" w:sz="8" w:color="9A9A9A"/>
            </w:tcBorders>
          </w:tcPr>
          <w:p>
            <w:pPr>
              <w:spacing w:after="0"/>
              <w:rPr>
                <w:sz w:val="2"/>
                <w:szCs w:val="2"/>
                <w:color w:val="auto"/>
              </w:rPr>
            </w:pPr>
          </w:p>
        </w:tc>
        <w:tc>
          <w:tcPr>
            <w:tcW w:w="15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rPr>
              <w:t>NY</w:t>
            </w:r>
          </w:p>
        </w:tc>
        <w:tc>
          <w:tcPr>
            <w:tcW w:w="1540" w:type="dxa"/>
            <w:vAlign w:val="bottom"/>
            <w:vMerge w:val="restart"/>
          </w:tcPr>
          <w:p>
            <w:pPr>
              <w:ind w:left="4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4"/>
          </w:tcPr>
          <w:p>
            <w:pPr>
              <w:ind w:left="80"/>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NEW YORK</w:t>
            </w:r>
          </w:p>
        </w:tc>
        <w:tc>
          <w:tcPr>
            <w:tcW w:w="86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gridSpan w:val="4"/>
            <w:vMerge w:val="restart"/>
          </w:tcPr>
          <w:p>
            <w:pPr>
              <w:jc w:val="center"/>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2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ind w:left="400"/>
              <w:spacing w:after="0" w:line="101" w:lineRule="exact"/>
              <w:rPr>
                <w:sz w:val="20"/>
                <w:szCs w:val="20"/>
                <w:color w:val="auto"/>
              </w:rPr>
            </w:pPr>
            <w:r>
              <w:rPr>
                <w:rFonts w:ascii="Arial" w:cs="Arial" w:eastAsia="Arial" w:hAnsi="Arial"/>
                <w:sz w:val="11"/>
                <w:szCs w:val="11"/>
                <w:color w:val="auto"/>
              </w:rPr>
              <w:t>Person</w:t>
            </w: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80"/>
              <w:spacing w:after="0"/>
              <w:rPr>
                <w:sz w:val="20"/>
                <w:szCs w:val="20"/>
                <w:color w:val="auto"/>
              </w:rPr>
            </w:pPr>
            <w:r>
              <w:rPr>
                <w:rFonts w:ascii="Arial" w:cs="Arial" w:eastAsia="Arial" w:hAnsi="Arial"/>
                <w:sz w:val="13"/>
                <w:szCs w:val="13"/>
                <w:color w:val="auto"/>
              </w:rPr>
              <w:t>(State)</w:t>
            </w:r>
          </w:p>
        </w:tc>
        <w:tc>
          <w:tcPr>
            <w:tcW w:w="1540" w:type="dxa"/>
            <w:vAlign w:val="bottom"/>
          </w:tcPr>
          <w:p>
            <w:pPr>
              <w:ind w:left="4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8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6800" w:type="dxa"/>
            <w:vAlign w:val="bottom"/>
            <w:tcBorders>
              <w:top w:val="single" w:sz="8" w:color="2C2C2C"/>
            </w:tcBorders>
            <w:gridSpan w:val="10"/>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6.</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0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tcPr>
          <w:p>
            <w:pPr>
              <w:jc w:val="center"/>
              <w:ind w:left="3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060" w:type="dxa"/>
            <w:vAlign w:val="bottom"/>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ind w:left="120"/>
              <w:spacing w:after="0" w:line="84" w:lineRule="exact"/>
              <w:rPr>
                <w:sz w:val="20"/>
                <w:szCs w:val="20"/>
                <w:color w:val="auto"/>
              </w:rPr>
            </w:pPr>
            <w:r>
              <w:rPr>
                <w:rFonts w:ascii="Arial" w:cs="Arial" w:eastAsia="Arial" w:hAnsi="Arial"/>
                <w:sz w:val="8"/>
                <w:szCs w:val="8"/>
                <w:b w:val="1"/>
                <w:bCs w:val="1"/>
                <w:color w:val="auto"/>
              </w:rPr>
              <w:t>(Instr. 4)</w:t>
            </w: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10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40" w:type="dxa"/>
            <w:vAlign w:val="bottom"/>
          </w:tcPr>
          <w:p>
            <w:pPr>
              <w:jc w:val="center"/>
              <w:ind w:left="362"/>
              <w:spacing w:after="0"/>
              <w:rPr>
                <w:sz w:val="20"/>
                <w:szCs w:val="20"/>
                <w:color w:val="auto"/>
              </w:rPr>
            </w:pPr>
            <w:r>
              <w:rPr>
                <w:rFonts w:ascii="Arial" w:cs="Arial" w:eastAsia="Arial" w:hAnsi="Arial"/>
                <w:sz w:val="17"/>
                <w:szCs w:val="17"/>
                <w:color w:val="0000FF"/>
                <w:w w:val="91"/>
              </w:rPr>
              <w:t>08/19/2020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0000FF"/>
                <w:w w:val="85"/>
              </w:rPr>
              <w:t>17,204</w:t>
            </w:r>
            <w:r>
              <w:rPr>
                <w:rFonts w:ascii="Arial" w:cs="Arial" w:eastAsia="Arial" w:hAnsi="Arial"/>
                <w:sz w:val="22"/>
                <w:szCs w:val="22"/>
                <w:color w:val="008000"/>
                <w:w w:val="85"/>
                <w:vertAlign w:val="superscript"/>
              </w:rPr>
              <w:t>(1)</w:t>
            </w:r>
          </w:p>
        </w:tc>
        <w:tc>
          <w:tcPr>
            <w:tcW w:w="480" w:type="dxa"/>
            <w:vAlign w:val="bottom"/>
          </w:tcPr>
          <w:p>
            <w:pPr>
              <w:jc w:val="center"/>
              <w:spacing w:after="0"/>
              <w:rPr>
                <w:sz w:val="20"/>
                <w:szCs w:val="20"/>
                <w:color w:val="auto"/>
              </w:rPr>
            </w:pPr>
            <w:r>
              <w:rPr>
                <w:rFonts w:ascii="Arial" w:cs="Arial" w:eastAsia="Arial" w:hAnsi="Arial"/>
                <w:sz w:val="17"/>
                <w:szCs w:val="17"/>
                <w:color w:val="0000FF"/>
              </w:rPr>
              <w:t>D</w:t>
            </w:r>
          </w:p>
        </w:tc>
        <w:tc>
          <w:tcPr>
            <w:tcW w:w="100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172.9852</w:t>
            </w:r>
            <w:r>
              <w:rPr>
                <w:rFonts w:ascii="Arial" w:cs="Arial" w:eastAsia="Arial" w:hAnsi="Arial"/>
                <w:sz w:val="22"/>
                <w:szCs w:val="22"/>
                <w:color w:val="008000"/>
                <w:w w:val="89"/>
                <w:vertAlign w:val="superscript"/>
              </w:rPr>
              <w:t>(2)</w:t>
            </w:r>
          </w:p>
        </w:tc>
        <w:tc>
          <w:tcPr>
            <w:tcW w:w="1060" w:type="dxa"/>
            <w:vAlign w:val="bottom"/>
          </w:tcPr>
          <w:p>
            <w:pPr>
              <w:jc w:val="center"/>
              <w:spacing w:after="0"/>
              <w:rPr>
                <w:sz w:val="20"/>
                <w:szCs w:val="20"/>
                <w:color w:val="auto"/>
              </w:rPr>
            </w:pPr>
            <w:r>
              <w:rPr>
                <w:rFonts w:ascii="Arial" w:cs="Arial" w:eastAsia="Arial" w:hAnsi="Arial"/>
                <w:sz w:val="17"/>
                <w:szCs w:val="17"/>
                <w:color w:val="0000FF"/>
                <w:w w:val="92"/>
              </w:rPr>
              <w:t>95,916</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Living Trust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40" w:type="dxa"/>
            <w:vAlign w:val="bottom"/>
          </w:tcPr>
          <w:p>
            <w:pPr>
              <w:jc w:val="center"/>
              <w:ind w:left="362"/>
              <w:spacing w:after="0"/>
              <w:rPr>
                <w:sz w:val="20"/>
                <w:szCs w:val="20"/>
                <w:color w:val="auto"/>
              </w:rPr>
            </w:pPr>
            <w:r>
              <w:rPr>
                <w:rFonts w:ascii="Arial" w:cs="Arial" w:eastAsia="Arial" w:hAnsi="Arial"/>
                <w:sz w:val="17"/>
                <w:szCs w:val="17"/>
                <w:color w:val="0000FF"/>
                <w:w w:val="91"/>
              </w:rPr>
              <w:t>08/19/2020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0000FF"/>
                <w:w w:val="85"/>
              </w:rPr>
              <w:t>12,696</w:t>
            </w:r>
            <w:r>
              <w:rPr>
                <w:rFonts w:ascii="Arial" w:cs="Arial" w:eastAsia="Arial" w:hAnsi="Arial"/>
                <w:sz w:val="22"/>
                <w:szCs w:val="22"/>
                <w:color w:val="008000"/>
                <w:w w:val="85"/>
                <w:vertAlign w:val="superscript"/>
              </w:rPr>
              <w:t>(1)</w:t>
            </w:r>
          </w:p>
        </w:tc>
        <w:tc>
          <w:tcPr>
            <w:tcW w:w="480" w:type="dxa"/>
            <w:vAlign w:val="bottom"/>
          </w:tcPr>
          <w:p>
            <w:pPr>
              <w:jc w:val="center"/>
              <w:spacing w:after="0"/>
              <w:rPr>
                <w:sz w:val="20"/>
                <w:szCs w:val="20"/>
                <w:color w:val="auto"/>
              </w:rPr>
            </w:pPr>
            <w:r>
              <w:rPr>
                <w:rFonts w:ascii="Arial" w:cs="Arial" w:eastAsia="Arial" w:hAnsi="Arial"/>
                <w:sz w:val="17"/>
                <w:szCs w:val="17"/>
                <w:color w:val="0000FF"/>
              </w:rPr>
              <w:t>D</w:t>
            </w:r>
          </w:p>
        </w:tc>
        <w:tc>
          <w:tcPr>
            <w:tcW w:w="100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173.6851</w:t>
            </w:r>
            <w:r>
              <w:rPr>
                <w:rFonts w:ascii="Arial" w:cs="Arial" w:eastAsia="Arial" w:hAnsi="Arial"/>
                <w:sz w:val="22"/>
                <w:szCs w:val="22"/>
                <w:color w:val="008000"/>
                <w:w w:val="89"/>
                <w:vertAlign w:val="superscript"/>
              </w:rPr>
              <w:t>(3)</w:t>
            </w:r>
          </w:p>
        </w:tc>
        <w:tc>
          <w:tcPr>
            <w:tcW w:w="1060" w:type="dxa"/>
            <w:vAlign w:val="bottom"/>
          </w:tcPr>
          <w:p>
            <w:pPr>
              <w:jc w:val="center"/>
              <w:spacing w:after="0"/>
              <w:rPr>
                <w:sz w:val="20"/>
                <w:szCs w:val="20"/>
                <w:color w:val="auto"/>
              </w:rPr>
            </w:pPr>
            <w:r>
              <w:rPr>
                <w:rFonts w:ascii="Arial" w:cs="Arial" w:eastAsia="Arial" w:hAnsi="Arial"/>
                <w:sz w:val="17"/>
                <w:szCs w:val="17"/>
                <w:color w:val="0000FF"/>
                <w:w w:val="92"/>
              </w:rPr>
              <w:t>83,220</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Living Trust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40" w:type="dxa"/>
            <w:vAlign w:val="bottom"/>
          </w:tcPr>
          <w:p>
            <w:pPr>
              <w:jc w:val="center"/>
              <w:ind w:left="362"/>
              <w:spacing w:after="0"/>
              <w:rPr>
                <w:sz w:val="20"/>
                <w:szCs w:val="20"/>
                <w:color w:val="auto"/>
              </w:rPr>
            </w:pPr>
            <w:r>
              <w:rPr>
                <w:rFonts w:ascii="Arial" w:cs="Arial" w:eastAsia="Arial" w:hAnsi="Arial"/>
                <w:sz w:val="17"/>
                <w:szCs w:val="17"/>
                <w:color w:val="0000FF"/>
                <w:w w:val="91"/>
              </w:rPr>
              <w:t>08/19/2020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0000FF"/>
                <w:w w:val="85"/>
              </w:rPr>
              <w:t>2,700</w:t>
            </w:r>
            <w:r>
              <w:rPr>
                <w:rFonts w:ascii="Arial" w:cs="Arial" w:eastAsia="Arial" w:hAnsi="Arial"/>
                <w:sz w:val="22"/>
                <w:szCs w:val="22"/>
                <w:color w:val="008000"/>
                <w:w w:val="85"/>
                <w:vertAlign w:val="superscript"/>
              </w:rPr>
              <w:t>(1)</w:t>
            </w:r>
          </w:p>
        </w:tc>
        <w:tc>
          <w:tcPr>
            <w:tcW w:w="480" w:type="dxa"/>
            <w:vAlign w:val="bottom"/>
          </w:tcPr>
          <w:p>
            <w:pPr>
              <w:jc w:val="center"/>
              <w:spacing w:after="0"/>
              <w:rPr>
                <w:sz w:val="20"/>
                <w:szCs w:val="20"/>
                <w:color w:val="auto"/>
              </w:rPr>
            </w:pPr>
            <w:r>
              <w:rPr>
                <w:rFonts w:ascii="Arial" w:cs="Arial" w:eastAsia="Arial" w:hAnsi="Arial"/>
                <w:sz w:val="17"/>
                <w:szCs w:val="17"/>
                <w:color w:val="0000FF"/>
              </w:rPr>
              <w:t>D</w:t>
            </w:r>
          </w:p>
        </w:tc>
        <w:tc>
          <w:tcPr>
            <w:tcW w:w="100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174.8263</w:t>
            </w:r>
            <w:r>
              <w:rPr>
                <w:rFonts w:ascii="Arial" w:cs="Arial" w:eastAsia="Arial" w:hAnsi="Arial"/>
                <w:sz w:val="22"/>
                <w:szCs w:val="22"/>
                <w:color w:val="008000"/>
                <w:w w:val="89"/>
                <w:vertAlign w:val="superscript"/>
              </w:rPr>
              <w:t>(4)</w:t>
            </w:r>
          </w:p>
        </w:tc>
        <w:tc>
          <w:tcPr>
            <w:tcW w:w="1060" w:type="dxa"/>
            <w:vAlign w:val="bottom"/>
          </w:tcPr>
          <w:p>
            <w:pPr>
              <w:jc w:val="center"/>
              <w:spacing w:after="0"/>
              <w:rPr>
                <w:sz w:val="20"/>
                <w:szCs w:val="20"/>
                <w:color w:val="auto"/>
              </w:rPr>
            </w:pPr>
            <w:r>
              <w:rPr>
                <w:rFonts w:ascii="Arial" w:cs="Arial" w:eastAsia="Arial" w:hAnsi="Arial"/>
                <w:sz w:val="17"/>
                <w:szCs w:val="17"/>
                <w:color w:val="0000FF"/>
                <w:w w:val="92"/>
              </w:rPr>
              <w:t>80,520</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Living Trust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40" w:type="dxa"/>
            <w:vAlign w:val="bottom"/>
          </w:tcPr>
          <w:p>
            <w:pPr>
              <w:jc w:val="center"/>
              <w:ind w:left="362"/>
              <w:spacing w:after="0"/>
              <w:rPr>
                <w:sz w:val="20"/>
                <w:szCs w:val="20"/>
                <w:color w:val="auto"/>
              </w:rPr>
            </w:pPr>
            <w:r>
              <w:rPr>
                <w:rFonts w:ascii="Arial" w:cs="Arial" w:eastAsia="Arial" w:hAnsi="Arial"/>
                <w:sz w:val="17"/>
                <w:szCs w:val="17"/>
                <w:color w:val="0000FF"/>
                <w:w w:val="91"/>
              </w:rPr>
              <w:t>08/19/2020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0000FF"/>
                <w:w w:val="85"/>
              </w:rPr>
              <w:t>2,200</w:t>
            </w:r>
            <w:r>
              <w:rPr>
                <w:rFonts w:ascii="Arial" w:cs="Arial" w:eastAsia="Arial" w:hAnsi="Arial"/>
                <w:sz w:val="22"/>
                <w:szCs w:val="22"/>
                <w:color w:val="008000"/>
                <w:w w:val="85"/>
                <w:vertAlign w:val="superscript"/>
              </w:rPr>
              <w:t>(1)</w:t>
            </w:r>
          </w:p>
        </w:tc>
        <w:tc>
          <w:tcPr>
            <w:tcW w:w="480" w:type="dxa"/>
            <w:vAlign w:val="bottom"/>
          </w:tcPr>
          <w:p>
            <w:pPr>
              <w:jc w:val="center"/>
              <w:spacing w:after="0"/>
              <w:rPr>
                <w:sz w:val="20"/>
                <w:szCs w:val="20"/>
                <w:color w:val="auto"/>
              </w:rPr>
            </w:pPr>
            <w:r>
              <w:rPr>
                <w:rFonts w:ascii="Arial" w:cs="Arial" w:eastAsia="Arial" w:hAnsi="Arial"/>
                <w:sz w:val="17"/>
                <w:szCs w:val="17"/>
                <w:color w:val="0000FF"/>
              </w:rPr>
              <w:t>D</w:t>
            </w:r>
          </w:p>
        </w:tc>
        <w:tc>
          <w:tcPr>
            <w:tcW w:w="100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175.7666</w:t>
            </w:r>
            <w:r>
              <w:rPr>
                <w:rFonts w:ascii="Arial" w:cs="Arial" w:eastAsia="Arial" w:hAnsi="Arial"/>
                <w:sz w:val="22"/>
                <w:szCs w:val="22"/>
                <w:color w:val="008000"/>
                <w:w w:val="89"/>
                <w:vertAlign w:val="superscript"/>
              </w:rPr>
              <w:t>(5)</w:t>
            </w:r>
          </w:p>
        </w:tc>
        <w:tc>
          <w:tcPr>
            <w:tcW w:w="1060" w:type="dxa"/>
            <w:vAlign w:val="bottom"/>
          </w:tcPr>
          <w:p>
            <w:pPr>
              <w:jc w:val="center"/>
              <w:spacing w:after="0"/>
              <w:rPr>
                <w:sz w:val="20"/>
                <w:szCs w:val="20"/>
                <w:color w:val="auto"/>
              </w:rPr>
            </w:pPr>
            <w:r>
              <w:rPr>
                <w:rFonts w:ascii="Arial" w:cs="Arial" w:eastAsia="Arial" w:hAnsi="Arial"/>
                <w:sz w:val="17"/>
                <w:szCs w:val="17"/>
                <w:color w:val="0000FF"/>
                <w:w w:val="92"/>
              </w:rPr>
              <w:t>78,320</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Living Trust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40" w:type="dxa"/>
            <w:vAlign w:val="bottom"/>
            <w:vMerge w:val="restart"/>
          </w:tcPr>
          <w:p>
            <w:pPr>
              <w:jc w:val="center"/>
              <w:ind w:left="362"/>
              <w:spacing w:after="0"/>
              <w:rPr>
                <w:sz w:val="20"/>
                <w:szCs w:val="20"/>
                <w:color w:val="auto"/>
              </w:rPr>
            </w:pPr>
            <w:r>
              <w:rPr>
                <w:rFonts w:ascii="Arial" w:cs="Arial" w:eastAsia="Arial" w:hAnsi="Arial"/>
                <w:sz w:val="17"/>
                <w:szCs w:val="17"/>
                <w:color w:val="0000FF"/>
                <w:w w:val="91"/>
              </w:rPr>
              <w:t>08/19/2020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6"/>
              </w:rPr>
              <w:t>200</w:t>
            </w:r>
            <w:r>
              <w:rPr>
                <w:rFonts w:ascii="Arial" w:cs="Arial" w:eastAsia="Arial" w:hAnsi="Arial"/>
                <w:sz w:val="22"/>
                <w:szCs w:val="22"/>
                <w:color w:val="008000"/>
                <w:w w:val="86"/>
                <w:vertAlign w:val="superscript"/>
              </w:rPr>
              <w:t>(1)</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10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176.555</w:t>
            </w:r>
            <w:r>
              <w:rPr>
                <w:rFonts w:ascii="Arial" w:cs="Arial" w:eastAsia="Arial" w:hAnsi="Arial"/>
                <w:sz w:val="22"/>
                <w:szCs w:val="22"/>
                <w:color w:val="008000"/>
                <w:w w:val="90"/>
                <w:vertAlign w:val="superscript"/>
              </w:rPr>
              <w:t>(6)</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0000FF"/>
                <w:w w:val="85"/>
              </w:rPr>
              <w:t>78,120</w:t>
            </w:r>
            <w:r>
              <w:rPr>
                <w:rFonts w:ascii="Arial" w:cs="Arial" w:eastAsia="Arial" w:hAnsi="Arial"/>
                <w:sz w:val="22"/>
                <w:szCs w:val="22"/>
                <w:color w:val="008000"/>
                <w:w w:val="85"/>
                <w:vertAlign w:val="superscript"/>
              </w:rPr>
              <w:t>(7)</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7"/>
                <w:szCs w:val="17"/>
                <w:color w:val="0000FF"/>
              </w:rPr>
              <w:t>Living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Wendy</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0000FF"/>
                <w:w w:val="85"/>
              </w:rPr>
              <w:t>95,000</w:t>
            </w:r>
            <w:r>
              <w:rPr>
                <w:rFonts w:ascii="Arial" w:cs="Arial" w:eastAsia="Arial" w:hAnsi="Arial"/>
                <w:sz w:val="22"/>
                <w:szCs w:val="22"/>
                <w:color w:val="008000"/>
                <w:w w:val="85"/>
                <w:vertAlign w:val="superscript"/>
              </w:rPr>
              <w:t>(8)</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Jay 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7"/>
                <w:szCs w:val="17"/>
                <w:color w:val="0000FF"/>
              </w:rPr>
              <w:t>2012 Family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line="213" w:lineRule="exact"/>
              <w:rPr>
                <w:sz w:val="20"/>
                <w:szCs w:val="20"/>
                <w:color w:val="auto"/>
              </w:rPr>
            </w:pPr>
            <w:r>
              <w:rPr>
                <w:rFonts w:ascii="Arial" w:cs="Arial" w:eastAsia="Arial" w:hAnsi="Arial"/>
                <w:sz w:val="17"/>
                <w:szCs w:val="17"/>
                <w:color w:val="0000FF"/>
                <w:w w:val="85"/>
              </w:rPr>
              <w:t>587,867</w:t>
            </w:r>
            <w:r>
              <w:rPr>
                <w:rFonts w:ascii="Arial" w:cs="Arial" w:eastAsia="Arial" w:hAnsi="Arial"/>
                <w:sz w:val="22"/>
                <w:szCs w:val="22"/>
                <w:color w:val="008000"/>
                <w:w w:val="85"/>
                <w:vertAlign w:val="superscript"/>
              </w:rPr>
              <w:t>(9)</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Media</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0000FF"/>
                <w:w w:val="97"/>
              </w:rPr>
              <w:t>Corporation</w:t>
            </w:r>
            <w:r>
              <w:rPr>
                <w:rFonts w:ascii="Arial" w:cs="Arial" w:eastAsia="Arial" w:hAnsi="Arial"/>
                <w:sz w:val="22"/>
                <w:szCs w:val="22"/>
                <w:color w:val="008000"/>
                <w:w w:val="97"/>
                <w:vertAlign w:val="superscript"/>
              </w:rPr>
              <w:t>(9)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5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-4712335</wp:posOffset>
            </wp:positionV>
            <wp:extent cx="7031355" cy="6490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649033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are reported on separate lines due to the range of the sale price.</w:t>
      </w:r>
    </w:p>
    <w:p>
      <w:pPr>
        <w:spacing w:after="0" w:line="50"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$172.29 to $173.28,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$173.30 to $174.08,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$174.38 to $175.35, inclusive. Upon request, the Reporting Person undertakes to provide the full sale information regarding the number of shares sold at each price increment to the Commission, the Issuer or any security holder of the Issuer.</w:t>
      </w:r>
    </w:p>
    <w:p>
      <w:pPr>
        <w:sectPr>
          <w:pgSz w:w="11900" w:h="16920" w:orient="portrait"/>
          <w:cols w:equalWidth="0" w:num="1">
            <w:col w:w="11080"/>
          </w:cols>
          <w:pgMar w:left="460" w:top="225" w:right="359" w:bottom="0" w:gutter="0" w:footer="0" w:header="0"/>
          <w:type w:val="continuous"/>
        </w:sectPr>
      </w:pPr>
    </w:p>
    <w:bookmarkStart w:id="1" w:name="page2"/>
    <w:bookmarkEnd w:id="1"/>
    <w:p>
      <w:pPr>
        <w:ind w:right="6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$175.40 to $176.03,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6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$176.42 to $176.69,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78,120 shares of Common Stock held by the Zelnick/Belzberg Living Trust (such securities are indirectly held by Mr. Zelnick). Mr. Zelnick disclaims beneficial ownership of the securities held by the Zelnick/Belzberg Living Trust except to the extent of his pecuniary interest therein.</w:t>
      </w:r>
    </w:p>
    <w:p>
      <w:pPr>
        <w:spacing w:after="0" w:line="15" w:lineRule="exact"/>
        <w:rPr>
          <w:rFonts w:ascii="Arial" w:cs="Arial" w:eastAsia="Arial" w:hAnsi="Arial"/>
          <w:sz w:val="13"/>
          <w:szCs w:val="13"/>
          <w:color w:val="008000"/>
        </w:rPr>
      </w:pPr>
    </w:p>
    <w:p>
      <w:pPr>
        <w:ind w:right="4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95,000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p>
      <w:pPr>
        <w:spacing w:after="0" w:line="15" w:lineRule="exact"/>
        <w:rPr>
          <w:rFonts w:ascii="Arial" w:cs="Arial" w:eastAsia="Arial" w:hAnsi="Arial"/>
          <w:sz w:val="13"/>
          <w:szCs w:val="13"/>
          <w:color w:val="008000"/>
        </w:rPr>
      </w:pPr>
    </w:p>
    <w:p>
      <w:pPr>
        <w:ind w:right="44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587,867 restricted units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Strauss Zelnick</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08/21/2020</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5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3489"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2020-08-21T16:23:45Z</dcterms:created>
  <dcterms:modified xsi:type="dcterms:W3CDTF">2020-08-21T16:23:45Z</dcterms:modified>
</cp:coreProperties>
</file>