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497"/>
        <w:spacing w:after="0"/>
        <w:rPr>
          <w:sz w:val="20"/>
          <w:szCs w:val="20"/>
          <w:color w:val="auto"/>
        </w:rPr>
      </w:pPr>
      <w:r>
        <w:rPr>
          <w:rFonts w:ascii="Courier New" w:cs="Courier New" w:eastAsia="Courier New" w:hAnsi="Courier New"/>
          <w:sz w:val="16"/>
          <w:szCs w:val="16"/>
          <w:color w:val="auto"/>
        </w:rPr>
        <w:t>UNITED STATES</w:t>
      </w:r>
    </w:p>
    <w:p>
      <w:pPr>
        <w:spacing w:after="0" w:line="2" w:lineRule="exact"/>
        <w:rPr>
          <w:sz w:val="24"/>
          <w:szCs w:val="24"/>
          <w:color w:val="auto"/>
        </w:rPr>
      </w:pPr>
    </w:p>
    <w:p>
      <w:pPr>
        <w:jc w:val="center"/>
        <w:ind w:right="2597"/>
        <w:spacing w:after="0"/>
        <w:rPr>
          <w:sz w:val="20"/>
          <w:szCs w:val="20"/>
          <w:color w:val="auto"/>
        </w:rPr>
      </w:pPr>
      <w:r>
        <w:rPr>
          <w:rFonts w:ascii="Courier New" w:cs="Courier New" w:eastAsia="Courier New" w:hAnsi="Courier New"/>
          <w:sz w:val="16"/>
          <w:szCs w:val="16"/>
          <w:color w:val="auto"/>
        </w:rPr>
        <w:t>SECURITIES AND EXCHANGE COMMISSION</w:t>
      </w:r>
    </w:p>
    <w:p>
      <w:pPr>
        <w:spacing w:after="0" w:line="2" w:lineRule="exact"/>
        <w:rPr>
          <w:sz w:val="24"/>
          <w:szCs w:val="24"/>
          <w:color w:val="auto"/>
        </w:rPr>
      </w:pPr>
    </w:p>
    <w:p>
      <w:pPr>
        <w:jc w:val="center"/>
        <w:ind w:right="2597"/>
        <w:spacing w:after="0"/>
        <w:rPr>
          <w:sz w:val="20"/>
          <w:szCs w:val="20"/>
          <w:color w:val="auto"/>
        </w:rPr>
      </w:pPr>
      <w:r>
        <w:rPr>
          <w:rFonts w:ascii="Courier New" w:cs="Courier New" w:eastAsia="Courier New" w:hAnsi="Courier New"/>
          <w:sz w:val="16"/>
          <w:szCs w:val="16"/>
          <w:color w:val="auto"/>
        </w:rPr>
        <w:t>WASHINGTON, D.C. 20549</w:t>
      </w:r>
    </w:p>
    <w:p>
      <w:pPr>
        <w:spacing w:after="0" w:line="369" w:lineRule="exact"/>
        <w:rPr>
          <w:sz w:val="24"/>
          <w:szCs w:val="24"/>
          <w:color w:val="auto"/>
        </w:rPr>
      </w:pPr>
    </w:p>
    <w:p>
      <w:pPr>
        <w:ind w:left="3342"/>
        <w:spacing w:after="0"/>
        <w:rPr>
          <w:sz w:val="20"/>
          <w:szCs w:val="20"/>
          <w:color w:val="auto"/>
        </w:rPr>
      </w:pPr>
      <w:r>
        <w:rPr>
          <w:rFonts w:ascii="Courier New" w:cs="Courier New" w:eastAsia="Courier New" w:hAnsi="Courier New"/>
          <w:sz w:val="16"/>
          <w:szCs w:val="16"/>
          <w:color w:val="auto"/>
        </w:rPr>
        <w:t>FORM 10-QSB</w:t>
      </w:r>
    </w:p>
    <w:p>
      <w:pPr>
        <w:spacing w:after="0" w:line="186" w:lineRule="exact"/>
        <w:rPr>
          <w:sz w:val="24"/>
          <w:szCs w:val="24"/>
          <w:color w:val="auto"/>
        </w:rPr>
      </w:pPr>
    </w:p>
    <w:p>
      <w:pPr>
        <w:ind w:left="2"/>
        <w:spacing w:after="0"/>
        <w:rPr>
          <w:sz w:val="20"/>
          <w:szCs w:val="20"/>
          <w:color w:val="auto"/>
        </w:rPr>
      </w:pPr>
      <w:r>
        <w:rPr>
          <w:rFonts w:ascii="Courier New" w:cs="Courier New" w:eastAsia="Courier New" w:hAnsi="Courier New"/>
          <w:sz w:val="16"/>
          <w:szCs w:val="16"/>
          <w:color w:val="auto"/>
        </w:rPr>
        <w:t>(Mark One)</w:t>
      </w:r>
    </w:p>
    <w:p>
      <w:pPr>
        <w:spacing w:after="0" w:line="5" w:lineRule="exact"/>
        <w:rPr>
          <w:sz w:val="24"/>
          <w:szCs w:val="24"/>
          <w:color w:val="auto"/>
        </w:rPr>
      </w:pPr>
    </w:p>
    <w:p>
      <w:pPr>
        <w:ind w:left="862" w:right="2599" w:hanging="862"/>
        <w:spacing w:after="0" w:line="239" w:lineRule="auto"/>
        <w:tabs>
          <w:tab w:leader="none" w:pos="862"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Quarterly report under Section 13 or 15(d) of the Securities Exchange Act of 1934 For the quarterly period ended January 31, 1998</w:t>
      </w:r>
    </w:p>
    <w:p>
      <w:pPr>
        <w:spacing w:after="0" w:line="186" w:lineRule="exact"/>
        <w:rPr>
          <w:sz w:val="24"/>
          <w:szCs w:val="24"/>
          <w:color w:val="auto"/>
        </w:rPr>
      </w:pPr>
    </w:p>
    <w:p>
      <w:pPr>
        <w:ind w:left="2"/>
        <w:spacing w:after="0"/>
        <w:rPr>
          <w:sz w:val="20"/>
          <w:szCs w:val="20"/>
          <w:color w:val="auto"/>
        </w:rPr>
      </w:pPr>
      <w:r>
        <w:rPr>
          <w:rFonts w:ascii="Courier New" w:cs="Courier New" w:eastAsia="Courier New" w:hAnsi="Courier New"/>
          <w:sz w:val="16"/>
          <w:szCs w:val="16"/>
          <w:color w:val="auto"/>
        </w:rPr>
        <w:t>OR</w:t>
      </w:r>
    </w:p>
    <w:p>
      <w:pPr>
        <w:spacing w:after="0" w:line="188" w:lineRule="exact"/>
        <w:rPr>
          <w:sz w:val="24"/>
          <w:szCs w:val="24"/>
          <w:color w:val="auto"/>
        </w:rPr>
      </w:pPr>
    </w:p>
    <w:p>
      <w:pPr>
        <w:ind w:left="862" w:right="2779" w:hanging="862"/>
        <w:spacing w:after="0" w:line="239" w:lineRule="auto"/>
        <w:tabs>
          <w:tab w:leader="none" w:pos="195"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]Transition report pursuant to Section 13 or 15(d) of the Securities Exchange Act of 1934</w:t>
      </w:r>
    </w:p>
    <w:p>
      <w:pPr>
        <w:spacing w:after="0" w:line="186" w:lineRule="exact"/>
        <w:rPr>
          <w:sz w:val="24"/>
          <w:szCs w:val="24"/>
          <w:color w:val="auto"/>
        </w:rPr>
      </w:pPr>
    </w:p>
    <w:p>
      <w:pPr>
        <w:ind w:left="1342"/>
        <w:spacing w:after="0"/>
        <w:rPr>
          <w:sz w:val="20"/>
          <w:szCs w:val="20"/>
          <w:color w:val="auto"/>
        </w:rPr>
      </w:pPr>
      <w:r>
        <w:rPr>
          <w:rFonts w:ascii="Courier New" w:cs="Courier New" w:eastAsia="Courier New" w:hAnsi="Courier New"/>
          <w:sz w:val="16"/>
          <w:szCs w:val="16"/>
          <w:color w:val="auto"/>
        </w:rPr>
        <w:t>For the transition period from __________to__________</w:t>
      </w:r>
    </w:p>
    <w:p>
      <w:pPr>
        <w:spacing w:after="0" w:line="369" w:lineRule="exact"/>
        <w:rPr>
          <w:sz w:val="24"/>
          <w:szCs w:val="24"/>
          <w:color w:val="auto"/>
        </w:rPr>
      </w:pPr>
    </w:p>
    <w:p>
      <w:pPr>
        <w:ind w:left="2382"/>
        <w:spacing w:after="0"/>
        <w:rPr>
          <w:sz w:val="20"/>
          <w:szCs w:val="20"/>
          <w:color w:val="auto"/>
        </w:rPr>
      </w:pPr>
      <w:r>
        <w:rPr>
          <w:rFonts w:ascii="Courier New" w:cs="Courier New" w:eastAsia="Courier New" w:hAnsi="Courier New"/>
          <w:sz w:val="16"/>
          <w:szCs w:val="16"/>
          <w:color w:val="auto"/>
        </w:rPr>
        <w:t>Commission File Number 0-29230</w:t>
      </w:r>
    </w:p>
    <w:p>
      <w:pPr>
        <w:spacing w:after="0" w:line="186" w:lineRule="exact"/>
        <w:rPr>
          <w:sz w:val="24"/>
          <w:szCs w:val="24"/>
          <w:color w:val="auto"/>
        </w:rPr>
      </w:pPr>
    </w:p>
    <w:p>
      <w:pPr>
        <w:ind w:left="2202"/>
        <w:spacing w:after="0"/>
        <w:rPr>
          <w:sz w:val="20"/>
          <w:szCs w:val="20"/>
          <w:color w:val="auto"/>
        </w:rPr>
      </w:pPr>
      <w:r>
        <w:rPr>
          <w:rFonts w:ascii="Courier New" w:cs="Courier New" w:eastAsia="Courier New" w:hAnsi="Courier New"/>
          <w:sz w:val="16"/>
          <w:szCs w:val="16"/>
          <w:color w:val="auto"/>
        </w:rPr>
        <w:t>TAKE-TWO INTERACTIVE SOFTWARE, INC.</w:t>
      </w:r>
    </w:p>
    <w:p>
      <w:pPr>
        <w:sectPr>
          <w:pgSz w:w="11900" w:h="16838" w:orient="portrait"/>
          <w:cols w:equalWidth="0" w:num="1">
            <w:col w:w="10221"/>
          </w:cols>
          <w:pgMar w:left="238" w:top="420" w:right="1440" w:bottom="1440" w:gutter="0" w:footer="0" w:header="0"/>
        </w:sectPr>
      </w:pPr>
    </w:p>
    <w:p>
      <w:pPr>
        <w:spacing w:after="0" w:line="186" w:lineRule="exact"/>
        <w:rPr>
          <w:sz w:val="24"/>
          <w:szCs w:val="24"/>
          <w:color w:val="auto"/>
        </w:rPr>
      </w:pPr>
    </w:p>
    <w:p>
      <w:pPr>
        <w:ind w:left="2"/>
        <w:spacing w:after="0"/>
        <w:rPr>
          <w:sz w:val="20"/>
          <w:szCs w:val="20"/>
          <w:color w:val="auto"/>
        </w:rPr>
      </w:pPr>
      <w:r>
        <w:rPr>
          <w:rFonts w:ascii="Courier New" w:cs="Courier New" w:eastAsia="Courier New" w:hAnsi="Courier New"/>
          <w:sz w:val="16"/>
          <w:szCs w:val="16"/>
          <w:color w:val="auto"/>
        </w:rPr>
        <w:t>DELAWARE</w:t>
      </w:r>
    </w:p>
    <w:p>
      <w:pPr>
        <w:spacing w:after="0" w:line="5" w:lineRule="exact"/>
        <w:rPr>
          <w:sz w:val="24"/>
          <w:szCs w:val="24"/>
          <w:color w:val="auto"/>
        </w:rPr>
      </w:pPr>
    </w:p>
    <w:p>
      <w:pPr>
        <w:ind w:left="2"/>
        <w:spacing w:after="0"/>
        <w:rPr>
          <w:sz w:val="20"/>
          <w:szCs w:val="20"/>
          <w:color w:val="auto"/>
        </w:rPr>
      </w:pPr>
      <w:r>
        <w:rPr>
          <w:rFonts w:ascii="Courier New" w:cs="Courier New" w:eastAsia="Courier New" w:hAnsi="Courier New"/>
          <w:sz w:val="15"/>
          <w:szCs w:val="15"/>
          <w:color w:val="auto"/>
        </w:rPr>
        <w:t>(State of incorporation or organization)</w:t>
      </w:r>
    </w:p>
    <w:p>
      <w:pPr>
        <w:spacing w:after="0" w:line="20" w:lineRule="exact"/>
        <w:rPr>
          <w:sz w:val="24"/>
          <w:szCs w:val="24"/>
          <w:color w:val="auto"/>
        </w:rPr>
      </w:pPr>
      <w:r>
        <w:rPr>
          <w:sz w:val="24"/>
          <w:szCs w:val="24"/>
          <w:color w:val="auto"/>
        </w:rPr>
        <w:br w:type="column"/>
      </w:r>
    </w:p>
    <w:p>
      <w:pPr>
        <w:spacing w:after="0" w:line="166"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51-0350842</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(IRS Employer Identification No.)</w:t>
      </w:r>
    </w:p>
    <w:p>
      <w:pPr>
        <w:spacing w:after="0" w:line="194" w:lineRule="exact"/>
        <w:rPr>
          <w:sz w:val="24"/>
          <w:szCs w:val="24"/>
          <w:color w:val="auto"/>
        </w:rPr>
      </w:pPr>
    </w:p>
    <w:p>
      <w:pPr>
        <w:sectPr>
          <w:pgSz w:w="11900" w:h="16838" w:orient="portrait"/>
          <w:cols w:equalWidth="0" w:num="2">
            <w:col w:w="3822" w:space="660"/>
            <w:col w:w="5739"/>
          </w:cols>
          <w:pgMar w:left="238" w:top="420" w:right="1440" w:bottom="1440" w:gutter="0" w:footer="0" w:header="0"/>
          <w:type w:val="continuous"/>
        </w:sectPr>
      </w:pPr>
    </w:p>
    <w:p>
      <w:pPr>
        <w:ind w:left="2"/>
        <w:spacing w:after="0"/>
        <w:tabs>
          <w:tab w:leader="none" w:pos="1402" w:val="left"/>
        </w:tabs>
        <w:rPr>
          <w:sz w:val="20"/>
          <w:szCs w:val="20"/>
          <w:color w:val="auto"/>
        </w:rPr>
      </w:pPr>
      <w:r>
        <w:rPr>
          <w:rFonts w:ascii="Courier New" w:cs="Courier New" w:eastAsia="Courier New" w:hAnsi="Courier New"/>
          <w:sz w:val="16"/>
          <w:szCs w:val="16"/>
          <w:color w:val="auto"/>
        </w:rPr>
        <w:t>575 Broadway,</w:t>
        <w:tab/>
        <w:t>New York, NY</w:t>
      </w:r>
    </w:p>
    <w:p>
      <w:pPr>
        <w:spacing w:after="0" w:line="5" w:lineRule="exact"/>
        <w:rPr>
          <w:sz w:val="24"/>
          <w:szCs w:val="24"/>
          <w:color w:val="auto"/>
        </w:rPr>
      </w:pPr>
    </w:p>
    <w:p>
      <w:pPr>
        <w:ind w:left="2"/>
        <w:spacing w:after="0"/>
        <w:rPr>
          <w:sz w:val="20"/>
          <w:szCs w:val="20"/>
          <w:color w:val="auto"/>
        </w:rPr>
      </w:pPr>
      <w:r>
        <w:rPr>
          <w:rFonts w:ascii="Courier New" w:cs="Courier New" w:eastAsia="Courier New" w:hAnsi="Courier New"/>
          <w:sz w:val="15"/>
          <w:szCs w:val="15"/>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ourier New" w:cs="Courier New" w:eastAsia="Courier New" w:hAnsi="Courier New"/>
          <w:sz w:val="16"/>
          <w:szCs w:val="16"/>
          <w:color w:val="auto"/>
        </w:rPr>
        <w:t>10012</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5"/>
          <w:szCs w:val="15"/>
          <w:color w:val="auto"/>
        </w:rPr>
        <w:t>(Zip Code)</w:t>
      </w:r>
    </w:p>
    <w:p>
      <w:pPr>
        <w:spacing w:after="0" w:line="197" w:lineRule="exact"/>
        <w:rPr>
          <w:sz w:val="24"/>
          <w:szCs w:val="24"/>
          <w:color w:val="auto"/>
        </w:rPr>
      </w:pPr>
    </w:p>
    <w:p>
      <w:pPr>
        <w:sectPr>
          <w:pgSz w:w="11900" w:h="16838" w:orient="portrait"/>
          <w:cols w:equalWidth="0" w:num="2">
            <w:col w:w="3822" w:space="660"/>
            <w:col w:w="5739"/>
          </w:cols>
          <w:pgMar w:left="238" w:top="420" w:right="1440" w:bottom="1440" w:gutter="0" w:footer="0" w:header="0"/>
          <w:type w:val="continuous"/>
        </w:sectPr>
      </w:pPr>
    </w:p>
    <w:p>
      <w:pPr>
        <w:ind w:left="2"/>
        <w:spacing w:after="0"/>
        <w:rPr>
          <w:sz w:val="20"/>
          <w:szCs w:val="20"/>
          <w:color w:val="auto"/>
        </w:rPr>
      </w:pPr>
      <w:r>
        <w:rPr>
          <w:rFonts w:ascii="Courier New" w:cs="Courier New" w:eastAsia="Courier New" w:hAnsi="Courier New"/>
          <w:sz w:val="15"/>
          <w:szCs w:val="15"/>
          <w:color w:val="auto"/>
        </w:rPr>
        <w:t>Registrant's telephone number, including area code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ourier New" w:cs="Courier New" w:eastAsia="Courier New" w:hAnsi="Courier New"/>
          <w:sz w:val="15"/>
          <w:szCs w:val="15"/>
          <w:color w:val="auto"/>
        </w:rPr>
        <w:t>(212) 941-2988</w:t>
      </w:r>
    </w:p>
    <w:p>
      <w:pPr>
        <w:spacing w:after="0" w:line="197" w:lineRule="exact"/>
        <w:rPr>
          <w:sz w:val="24"/>
          <w:szCs w:val="24"/>
          <w:color w:val="auto"/>
        </w:rPr>
      </w:pPr>
    </w:p>
    <w:p>
      <w:pPr>
        <w:sectPr>
          <w:pgSz w:w="11900" w:h="16838" w:orient="portrait"/>
          <w:cols w:equalWidth="0" w:num="2">
            <w:col w:w="5202" w:space="720"/>
            <w:col w:w="4299"/>
          </w:cols>
          <w:pgMar w:left="238" w:top="420" w:right="1440" w:bottom="1440" w:gutter="0" w:footer="0" w:header="0"/>
          <w:type w:val="continuous"/>
        </w:sectPr>
      </w:pPr>
    </w:p>
    <w:p>
      <w:pPr>
        <w:jc w:val="both"/>
        <w:ind w:left="2" w:right="2599"/>
        <w:spacing w:after="0" w:line="241" w:lineRule="auto"/>
        <w:rPr>
          <w:sz w:val="20"/>
          <w:szCs w:val="20"/>
          <w:color w:val="auto"/>
        </w:rPr>
      </w:pPr>
      <w:r>
        <w:rPr>
          <w:rFonts w:ascii="Courier New" w:cs="Courier New" w:eastAsia="Courier New" w:hAnsi="Courier New"/>
          <w:sz w:val="16"/>
          <w:szCs w:val="16"/>
          <w:color w:val="auto"/>
        </w:rPr>
        <w:t>Indicate by check mark whether the Registrant (1) has filed all reports required to be filed by Section 13 or 15(d) of the Securities Exchange Act of 1934 during the preceding 12 months and (2) has been subject to such filing requirements for the past 90 days. Yes _X_ No __</w:t>
      </w:r>
    </w:p>
    <w:p>
      <w:pPr>
        <w:spacing w:after="0" w:line="189" w:lineRule="exact"/>
        <w:rPr>
          <w:sz w:val="24"/>
          <w:szCs w:val="24"/>
          <w:color w:val="auto"/>
        </w:rPr>
      </w:pPr>
    </w:p>
    <w:p>
      <w:pPr>
        <w:jc w:val="both"/>
        <w:ind w:left="2" w:right="2599"/>
        <w:spacing w:after="0" w:line="239" w:lineRule="auto"/>
        <w:rPr>
          <w:sz w:val="20"/>
          <w:szCs w:val="20"/>
          <w:color w:val="auto"/>
        </w:rPr>
      </w:pPr>
      <w:r>
        <w:rPr>
          <w:rFonts w:ascii="Courier New" w:cs="Courier New" w:eastAsia="Courier New" w:hAnsi="Courier New"/>
          <w:sz w:val="16"/>
          <w:szCs w:val="16"/>
          <w:color w:val="auto"/>
        </w:rPr>
        <w:t>As of February 20, 1998, there were 9,850,043 shares of the registrant's Common Stock outstanding.</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9" w:lineRule="exact"/>
        <w:rPr>
          <w:sz w:val="24"/>
          <w:szCs w:val="24"/>
          <w:color w:val="auto"/>
        </w:rPr>
      </w:pPr>
    </w:p>
    <w:p>
      <w:pPr>
        <w:ind w:left="1342"/>
        <w:spacing w:after="0"/>
        <w:rPr>
          <w:sz w:val="20"/>
          <w:szCs w:val="20"/>
          <w:color w:val="auto"/>
        </w:rPr>
      </w:pPr>
      <w:r>
        <w:rPr>
          <w:rFonts w:ascii="Courier New" w:cs="Courier New" w:eastAsia="Courier New" w:hAnsi="Courier New"/>
          <w:sz w:val="16"/>
          <w:szCs w:val="16"/>
          <w:color w:val="auto"/>
        </w:rPr>
        <w:t>TAKE-TWO INTERACTIVE SOFTWARE, INC. and SUBSIDIARIES</w:t>
      </w:r>
    </w:p>
    <w:p>
      <w:pPr>
        <w:spacing w:after="0" w:line="2" w:lineRule="exact"/>
        <w:rPr>
          <w:sz w:val="24"/>
          <w:szCs w:val="24"/>
          <w:color w:val="auto"/>
        </w:rPr>
      </w:pPr>
    </w:p>
    <w:p>
      <w:pPr>
        <w:ind w:left="2202"/>
        <w:spacing w:after="0"/>
        <w:rPr>
          <w:sz w:val="20"/>
          <w:szCs w:val="20"/>
          <w:color w:val="auto"/>
        </w:rPr>
      </w:pPr>
      <w:r>
        <w:rPr>
          <w:rFonts w:ascii="Courier New" w:cs="Courier New" w:eastAsia="Courier New" w:hAnsi="Courier New"/>
          <w:sz w:val="16"/>
          <w:szCs w:val="16"/>
          <w:color w:val="auto"/>
        </w:rPr>
        <w:t>THREE MONTHS ENDED JANUARY 31, 1998</w:t>
      </w:r>
    </w:p>
    <w:p>
      <w:pPr>
        <w:spacing w:after="0" w:line="186" w:lineRule="exact"/>
        <w:rPr>
          <w:sz w:val="24"/>
          <w:szCs w:val="24"/>
          <w:color w:val="auto"/>
        </w:rPr>
      </w:pPr>
    </w:p>
    <w:p>
      <w:pPr>
        <w:jc w:val="center"/>
        <w:ind w:right="2497"/>
        <w:spacing w:after="0"/>
        <w:rPr>
          <w:sz w:val="20"/>
          <w:szCs w:val="20"/>
          <w:color w:val="auto"/>
        </w:rPr>
      </w:pPr>
      <w:r>
        <w:rPr>
          <w:rFonts w:ascii="Courier New" w:cs="Courier New" w:eastAsia="Courier New" w:hAnsi="Courier New"/>
          <w:sz w:val="16"/>
          <w:szCs w:val="16"/>
          <w:color w:val="auto"/>
        </w:rPr>
        <w:t>FORM 10-QSB</w:t>
      </w:r>
    </w:p>
    <w:p>
      <w:pPr>
        <w:spacing w:after="0" w:line="186" w:lineRule="exact"/>
        <w:rPr>
          <w:sz w:val="24"/>
          <w:szCs w:val="24"/>
          <w:color w:val="auto"/>
        </w:rPr>
      </w:pPr>
    </w:p>
    <w:p>
      <w:pPr>
        <w:ind w:left="3622"/>
        <w:spacing w:after="0"/>
        <w:rPr>
          <w:sz w:val="20"/>
          <w:szCs w:val="20"/>
          <w:color w:val="auto"/>
        </w:rPr>
      </w:pPr>
      <w:r>
        <w:rPr>
          <w:rFonts w:ascii="Courier New" w:cs="Courier New" w:eastAsia="Courier New" w:hAnsi="Courier New"/>
          <w:sz w:val="16"/>
          <w:szCs w:val="16"/>
          <w:color w:val="auto"/>
        </w:rPr>
        <w:t>INDEX</w:t>
      </w:r>
    </w:p>
    <w:p>
      <w:pPr>
        <w:spacing w:after="0" w:line="369" w:lineRule="exact"/>
        <w:rPr>
          <w:sz w:val="24"/>
          <w:szCs w:val="24"/>
          <w:color w:val="auto"/>
        </w:rPr>
      </w:pPr>
    </w:p>
    <w:p>
      <w:pPr>
        <w:ind w:left="2"/>
        <w:spacing w:after="0"/>
        <w:tabs>
          <w:tab w:leader="none" w:pos="842" w:val="left"/>
        </w:tabs>
        <w:rPr>
          <w:sz w:val="20"/>
          <w:szCs w:val="20"/>
          <w:color w:val="auto"/>
        </w:rPr>
      </w:pPr>
      <w:r>
        <w:rPr>
          <w:rFonts w:ascii="Courier New" w:cs="Courier New" w:eastAsia="Courier New" w:hAnsi="Courier New"/>
          <w:sz w:val="16"/>
          <w:szCs w:val="16"/>
          <w:color w:val="auto"/>
        </w:rPr>
        <w:t>PART I.</w:t>
      </w:r>
      <w:r>
        <w:rPr>
          <w:sz w:val="20"/>
          <w:szCs w:val="20"/>
          <w:color w:val="auto"/>
        </w:rPr>
        <w:tab/>
      </w:r>
      <w:r>
        <w:rPr>
          <w:rFonts w:ascii="Courier New" w:cs="Courier New" w:eastAsia="Courier New" w:hAnsi="Courier New"/>
          <w:sz w:val="15"/>
          <w:szCs w:val="15"/>
          <w:color w:val="auto"/>
        </w:rPr>
        <w:t>FINANCIAL INFORMATION</w:t>
      </w:r>
    </w:p>
    <w:p>
      <w:pPr>
        <w:spacing w:after="0" w:line="186" w:lineRule="exact"/>
        <w:rPr>
          <w:sz w:val="24"/>
          <w:szCs w:val="24"/>
          <w:color w:val="auto"/>
        </w:rPr>
      </w:pPr>
    </w:p>
    <w:p>
      <w:pPr>
        <w:ind w:left="2"/>
        <w:spacing w:after="0"/>
        <w:tabs>
          <w:tab w:leader="none" w:pos="842" w:val="left"/>
        </w:tabs>
        <w:rPr>
          <w:sz w:val="20"/>
          <w:szCs w:val="20"/>
          <w:color w:val="auto"/>
        </w:rPr>
      </w:pPr>
      <w:r>
        <w:rPr>
          <w:rFonts w:ascii="Courier New" w:cs="Courier New" w:eastAsia="Courier New" w:hAnsi="Courier New"/>
          <w:sz w:val="16"/>
          <w:szCs w:val="16"/>
          <w:color w:val="auto"/>
        </w:rPr>
        <w:t>Item 1.</w:t>
      </w:r>
      <w:r>
        <w:rPr>
          <w:sz w:val="20"/>
          <w:szCs w:val="20"/>
          <w:color w:val="auto"/>
        </w:rPr>
        <w:tab/>
      </w:r>
      <w:r>
        <w:rPr>
          <w:rFonts w:ascii="Courier New" w:cs="Courier New" w:eastAsia="Courier New" w:hAnsi="Courier New"/>
          <w:sz w:val="15"/>
          <w:szCs w:val="15"/>
          <w:color w:val="auto"/>
        </w:rPr>
        <w:t>Interim Condensed Consolidated Financial Statements (unaudited)</w:t>
      </w:r>
    </w:p>
    <w:p>
      <w:pPr>
        <w:spacing w:after="0" w:line="186" w:lineRule="exact"/>
        <w:rPr>
          <w:sz w:val="24"/>
          <w:szCs w:val="24"/>
          <w:color w:val="auto"/>
        </w:rPr>
      </w:pPr>
    </w:p>
    <w:p>
      <w:pPr>
        <w:ind w:left="862"/>
        <w:spacing w:after="0"/>
        <w:rPr>
          <w:sz w:val="20"/>
          <w:szCs w:val="20"/>
          <w:color w:val="auto"/>
        </w:rPr>
      </w:pPr>
      <w:r>
        <w:rPr>
          <w:rFonts w:ascii="Courier New" w:cs="Courier New" w:eastAsia="Courier New" w:hAnsi="Courier New"/>
          <w:sz w:val="16"/>
          <w:szCs w:val="16"/>
          <w:color w:val="auto"/>
        </w:rPr>
        <w:t>Condensed Consolidated Balance Sheet - As of January 31, 1998</w:t>
      </w:r>
    </w:p>
    <w:p>
      <w:pPr>
        <w:spacing w:after="0" w:line="188" w:lineRule="exact"/>
        <w:rPr>
          <w:sz w:val="24"/>
          <w:szCs w:val="24"/>
          <w:color w:val="auto"/>
        </w:rPr>
      </w:pPr>
    </w:p>
    <w:p>
      <w:pPr>
        <w:ind w:left="862" w:right="3359"/>
        <w:spacing w:after="0" w:line="239" w:lineRule="auto"/>
        <w:rPr>
          <w:sz w:val="20"/>
          <w:szCs w:val="20"/>
          <w:color w:val="auto"/>
        </w:rPr>
      </w:pPr>
      <w:r>
        <w:rPr>
          <w:rFonts w:ascii="Courier New" w:cs="Courier New" w:eastAsia="Courier New" w:hAnsi="Courier New"/>
          <w:sz w:val="16"/>
          <w:szCs w:val="16"/>
          <w:color w:val="auto"/>
        </w:rPr>
        <w:t>Condensed Consolidated Statements of Operations - For the three months ended January 31, 1997 and 1998</w:t>
      </w:r>
    </w:p>
    <w:p>
      <w:pPr>
        <w:spacing w:after="0" w:line="189" w:lineRule="exact"/>
        <w:rPr>
          <w:sz w:val="24"/>
          <w:szCs w:val="24"/>
          <w:color w:val="auto"/>
        </w:rPr>
      </w:pPr>
    </w:p>
    <w:p>
      <w:pPr>
        <w:ind w:left="862" w:right="3359"/>
        <w:spacing w:after="0" w:line="239" w:lineRule="auto"/>
        <w:rPr>
          <w:sz w:val="20"/>
          <w:szCs w:val="20"/>
          <w:color w:val="auto"/>
        </w:rPr>
      </w:pPr>
      <w:r>
        <w:rPr>
          <w:rFonts w:ascii="Courier New" w:cs="Courier New" w:eastAsia="Courier New" w:hAnsi="Courier New"/>
          <w:sz w:val="16"/>
          <w:szCs w:val="16"/>
          <w:color w:val="auto"/>
        </w:rPr>
        <w:t>Condensed Consolidated Statements of Cash Flows - For the three months ended January 31, 1997 and 1998</w:t>
      </w:r>
    </w:p>
    <w:p>
      <w:pPr>
        <w:spacing w:after="0" w:line="186" w:lineRule="exact"/>
        <w:rPr>
          <w:sz w:val="24"/>
          <w:szCs w:val="24"/>
          <w:color w:val="auto"/>
        </w:rPr>
      </w:pPr>
    </w:p>
    <w:p>
      <w:pPr>
        <w:ind w:left="862"/>
        <w:spacing w:after="0"/>
        <w:rPr>
          <w:sz w:val="20"/>
          <w:szCs w:val="20"/>
          <w:color w:val="auto"/>
        </w:rPr>
      </w:pPr>
      <w:r>
        <w:rPr>
          <w:rFonts w:ascii="Courier New" w:cs="Courier New" w:eastAsia="Courier New" w:hAnsi="Courier New"/>
          <w:sz w:val="16"/>
          <w:szCs w:val="16"/>
          <w:color w:val="auto"/>
        </w:rPr>
        <w:t>Notes to Interim Condensed Consolidated Financial Statements</w:t>
      </w:r>
    </w:p>
    <w:p>
      <w:pPr>
        <w:spacing w:after="0" w:line="188" w:lineRule="exact"/>
        <w:rPr>
          <w:sz w:val="24"/>
          <w:szCs w:val="24"/>
          <w:color w:val="auto"/>
        </w:rPr>
      </w:pPr>
    </w:p>
    <w:p>
      <w:pPr>
        <w:ind w:left="862" w:right="3359" w:hanging="857"/>
        <w:spacing w:after="0" w:line="239" w:lineRule="auto"/>
        <w:tabs>
          <w:tab w:leader="none" w:pos="842" w:val="left"/>
        </w:tabs>
        <w:rPr>
          <w:sz w:val="20"/>
          <w:szCs w:val="20"/>
          <w:color w:val="auto"/>
        </w:rPr>
      </w:pPr>
      <w:r>
        <w:rPr>
          <w:rFonts w:ascii="Courier New" w:cs="Courier New" w:eastAsia="Courier New" w:hAnsi="Courier New"/>
          <w:sz w:val="16"/>
          <w:szCs w:val="16"/>
          <w:color w:val="auto"/>
        </w:rPr>
        <w:t>Item 2.</w:t>
        <w:tab/>
        <w:t>Management's Discussion and Analysis of Financial Condition and Results of Operations</w:t>
      </w:r>
    </w:p>
    <w:p>
      <w:pPr>
        <w:spacing w:after="0" w:line="186" w:lineRule="exact"/>
        <w:rPr>
          <w:sz w:val="24"/>
          <w:szCs w:val="24"/>
          <w:color w:val="auto"/>
        </w:rPr>
      </w:pPr>
    </w:p>
    <w:p>
      <w:pPr>
        <w:ind w:left="2"/>
        <w:spacing w:after="0"/>
        <w:rPr>
          <w:sz w:val="20"/>
          <w:szCs w:val="20"/>
          <w:color w:val="auto"/>
        </w:rPr>
      </w:pPr>
      <w:r>
        <w:rPr>
          <w:rFonts w:ascii="Courier New" w:cs="Courier New" w:eastAsia="Courier New" w:hAnsi="Courier New"/>
          <w:sz w:val="16"/>
          <w:szCs w:val="16"/>
          <w:color w:val="auto"/>
        </w:rPr>
        <w:t>PART II. OTHER INFORMATION</w:t>
      </w:r>
    </w:p>
    <w:p>
      <w:pPr>
        <w:spacing w:after="0" w:line="186" w:lineRule="exact"/>
        <w:rPr>
          <w:sz w:val="24"/>
          <w:szCs w:val="24"/>
          <w:color w:val="auto"/>
        </w:rPr>
      </w:pPr>
    </w:p>
    <w:p>
      <w:pPr>
        <w:ind w:left="2"/>
        <w:spacing w:after="0"/>
        <w:tabs>
          <w:tab w:leader="none" w:pos="842" w:val="left"/>
        </w:tabs>
        <w:rPr>
          <w:sz w:val="20"/>
          <w:szCs w:val="20"/>
          <w:color w:val="auto"/>
        </w:rPr>
      </w:pPr>
      <w:r>
        <w:rPr>
          <w:rFonts w:ascii="Courier New" w:cs="Courier New" w:eastAsia="Courier New" w:hAnsi="Courier New"/>
          <w:sz w:val="16"/>
          <w:szCs w:val="16"/>
          <w:color w:val="auto"/>
        </w:rPr>
        <w:t>Item 2.</w:t>
      </w:r>
      <w:r>
        <w:rPr>
          <w:sz w:val="20"/>
          <w:szCs w:val="20"/>
          <w:color w:val="auto"/>
        </w:rPr>
        <w:tab/>
      </w:r>
      <w:r>
        <w:rPr>
          <w:rFonts w:ascii="Courier New" w:cs="Courier New" w:eastAsia="Courier New" w:hAnsi="Courier New"/>
          <w:sz w:val="15"/>
          <w:szCs w:val="15"/>
          <w:color w:val="auto"/>
        </w:rPr>
        <w:t>Changes in Securities</w:t>
      </w:r>
    </w:p>
    <w:p>
      <w:pPr>
        <w:spacing w:after="0" w:line="186" w:lineRule="exact"/>
        <w:rPr>
          <w:sz w:val="24"/>
          <w:szCs w:val="24"/>
          <w:color w:val="auto"/>
        </w:rPr>
      </w:pPr>
    </w:p>
    <w:p>
      <w:pPr>
        <w:ind w:left="2"/>
        <w:spacing w:after="0"/>
        <w:tabs>
          <w:tab w:leader="none" w:pos="842" w:val="left"/>
        </w:tabs>
        <w:rPr>
          <w:sz w:val="20"/>
          <w:szCs w:val="20"/>
          <w:color w:val="auto"/>
        </w:rPr>
      </w:pPr>
      <w:r>
        <w:rPr>
          <w:rFonts w:ascii="Courier New" w:cs="Courier New" w:eastAsia="Courier New" w:hAnsi="Courier New"/>
          <w:sz w:val="16"/>
          <w:szCs w:val="16"/>
          <w:color w:val="auto"/>
        </w:rPr>
        <w:t>Item 6.</w:t>
      </w:r>
      <w:r>
        <w:rPr>
          <w:sz w:val="20"/>
          <w:szCs w:val="20"/>
          <w:color w:val="auto"/>
        </w:rPr>
        <w:tab/>
      </w:r>
      <w:r>
        <w:rPr>
          <w:rFonts w:ascii="Courier New" w:cs="Courier New" w:eastAsia="Courier New" w:hAnsi="Courier New"/>
          <w:sz w:val="15"/>
          <w:szCs w:val="15"/>
          <w:color w:val="auto"/>
        </w:rPr>
        <w:t>Exhibits and Reports on Form 8-K</w:t>
      </w:r>
    </w:p>
    <w:p>
      <w:pPr>
        <w:sectPr>
          <w:pgSz w:w="11900" w:h="16838" w:orient="portrait"/>
          <w:cols w:equalWidth="0" w:num="1">
            <w:col w:w="10221"/>
          </w:cols>
          <w:pgMar w:left="238" w:top="420" w:right="1440"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6"/>
          <w:szCs w:val="16"/>
          <w:color w:val="auto"/>
        </w:rPr>
        <w:t>Item 1.</w:t>
      </w:r>
    </w:p>
    <w:p>
      <w:pPr>
        <w:spacing w:after="0" w:line="1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TAKE-TWO INTERACTIVE SOFTWARE, INC. and SUBSIDIARIES</w:t>
      </w:r>
    </w:p>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Condensed Consolidated Balance Sheet</w:t>
      </w:r>
    </w:p>
    <w:p>
      <w:pPr>
        <w:spacing w:after="0" w:line="2" w:lineRule="exact"/>
        <w:rPr>
          <w:sz w:val="20"/>
          <w:szCs w:val="20"/>
          <w:color w:val="auto"/>
        </w:rPr>
      </w:pPr>
    </w:p>
    <w:p>
      <w:pPr>
        <w:spacing w:after="0"/>
        <w:tabs>
          <w:tab w:leader="none" w:pos="2260" w:val="left"/>
        </w:tabs>
        <w:rPr>
          <w:sz w:val="20"/>
          <w:szCs w:val="20"/>
          <w:color w:val="auto"/>
        </w:rPr>
      </w:pPr>
      <w:r>
        <w:rPr>
          <w:rFonts w:ascii="Courier New" w:cs="Courier New" w:eastAsia="Courier New" w:hAnsi="Courier New"/>
          <w:sz w:val="16"/>
          <w:szCs w:val="16"/>
          <w:color w:val="auto"/>
        </w:rPr>
        <w:t>As of January 31, 1998</w:t>
        <w:tab/>
        <w:t>(unaudited)</w:t>
      </w:r>
    </w:p>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3200" w:type="dxa"/>
            <w:vAlign w:val="bottom"/>
          </w:tcPr>
          <w:p>
            <w:pPr>
              <w:spacing w:after="0"/>
              <w:rPr>
                <w:sz w:val="15"/>
                <w:szCs w:val="15"/>
                <w:color w:val="auto"/>
              </w:rPr>
            </w:pPr>
          </w:p>
        </w:tc>
        <w:tc>
          <w:tcPr>
            <w:tcW w:w="4180" w:type="dxa"/>
            <w:vAlign w:val="bottom"/>
          </w:tcPr>
          <w:p>
            <w:pPr>
              <w:jc w:val="center"/>
              <w:ind w:right="1441"/>
              <w:spacing w:after="0"/>
              <w:rPr>
                <w:sz w:val="20"/>
                <w:szCs w:val="20"/>
                <w:color w:val="auto"/>
              </w:rPr>
            </w:pPr>
            <w:r>
              <w:rPr>
                <w:rFonts w:ascii="Courier New" w:cs="Courier New" w:eastAsia="Courier New" w:hAnsi="Courier New"/>
                <w:sz w:val="16"/>
                <w:szCs w:val="16"/>
                <w:color w:val="auto"/>
                <w:w w:val="98"/>
              </w:rPr>
              <w:t>ASSETS:</w:t>
            </w:r>
          </w:p>
        </w:tc>
        <w:tc>
          <w:tcPr>
            <w:tcW w:w="158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January 31, 1998</w:t>
            </w:r>
          </w:p>
        </w:tc>
      </w:tr>
      <w:tr>
        <w:trPr>
          <w:trHeight w:val="183"/>
        </w:trPr>
        <w:tc>
          <w:tcPr>
            <w:tcW w:w="32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8"/>
              </w:rPr>
              <w:t>(unaudited)</w:t>
            </w:r>
          </w:p>
        </w:tc>
      </w:tr>
      <w:tr>
        <w:trPr>
          <w:trHeight w:val="183"/>
        </w:trPr>
        <w:tc>
          <w:tcPr>
            <w:tcW w:w="32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367"/>
        </w:trPr>
        <w:tc>
          <w:tcPr>
            <w:tcW w:w="3200" w:type="dxa"/>
            <w:vAlign w:val="bottom"/>
          </w:tcPr>
          <w:p>
            <w:pPr>
              <w:spacing w:after="0"/>
              <w:rPr>
                <w:sz w:val="20"/>
                <w:szCs w:val="20"/>
                <w:color w:val="auto"/>
              </w:rPr>
            </w:pPr>
            <w:r>
              <w:rPr>
                <w:rFonts w:ascii="Courier New" w:cs="Courier New" w:eastAsia="Courier New" w:hAnsi="Courier New"/>
                <w:sz w:val="16"/>
                <w:szCs w:val="16"/>
                <w:color w:val="auto"/>
              </w:rPr>
              <w:t>Current assets:</w:t>
            </w:r>
          </w:p>
        </w:tc>
        <w:tc>
          <w:tcPr>
            <w:tcW w:w="4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183"/>
        </w:trPr>
        <w:tc>
          <w:tcPr>
            <w:tcW w:w="3200" w:type="dxa"/>
            <w:vAlign w:val="bottom"/>
          </w:tcPr>
          <w:p>
            <w:pPr>
              <w:ind w:left="480"/>
              <w:spacing w:after="0"/>
              <w:rPr>
                <w:sz w:val="20"/>
                <w:szCs w:val="20"/>
                <w:color w:val="auto"/>
              </w:rPr>
            </w:pPr>
            <w:r>
              <w:rPr>
                <w:rFonts w:ascii="Courier New" w:cs="Courier New" w:eastAsia="Courier New" w:hAnsi="Courier New"/>
                <w:sz w:val="16"/>
                <w:szCs w:val="16"/>
                <w:color w:val="auto"/>
              </w:rPr>
              <w:t>Cash and cash equivalents</w:t>
            </w:r>
          </w:p>
        </w:tc>
        <w:tc>
          <w:tcPr>
            <w:tcW w:w="418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1,087,321</w:t>
            </w:r>
          </w:p>
        </w:tc>
      </w:tr>
      <w:tr>
        <w:trPr>
          <w:trHeight w:val="183"/>
        </w:trPr>
        <w:tc>
          <w:tcPr>
            <w:tcW w:w="7380" w:type="dxa"/>
            <w:vAlign w:val="bottom"/>
            <w:gridSpan w:val="2"/>
          </w:tcPr>
          <w:p>
            <w:pPr>
              <w:ind w:left="480"/>
              <w:spacing w:after="0"/>
              <w:rPr>
                <w:sz w:val="20"/>
                <w:szCs w:val="20"/>
                <w:color w:val="auto"/>
              </w:rPr>
            </w:pPr>
            <w:r>
              <w:rPr>
                <w:rFonts w:ascii="Courier New" w:cs="Courier New" w:eastAsia="Courier New" w:hAnsi="Courier New"/>
                <w:sz w:val="16"/>
                <w:szCs w:val="16"/>
                <w:color w:val="auto"/>
              </w:rPr>
              <w:t>Accounts receivable, net of returns and allowances of $404,911</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7,226,898</w:t>
            </w:r>
          </w:p>
        </w:tc>
      </w:tr>
      <w:tr>
        <w:trPr>
          <w:trHeight w:val="183"/>
        </w:trPr>
        <w:tc>
          <w:tcPr>
            <w:tcW w:w="3200" w:type="dxa"/>
            <w:vAlign w:val="bottom"/>
          </w:tcPr>
          <w:p>
            <w:pPr>
              <w:ind w:left="480"/>
              <w:spacing w:after="0"/>
              <w:rPr>
                <w:sz w:val="20"/>
                <w:szCs w:val="20"/>
                <w:color w:val="auto"/>
              </w:rPr>
            </w:pPr>
            <w:r>
              <w:rPr>
                <w:rFonts w:ascii="Courier New" w:cs="Courier New" w:eastAsia="Courier New" w:hAnsi="Courier New"/>
                <w:sz w:val="16"/>
                <w:szCs w:val="16"/>
                <w:color w:val="auto"/>
              </w:rPr>
              <w:t>Inventories</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6,067,152</w:t>
            </w:r>
          </w:p>
        </w:tc>
      </w:tr>
      <w:tr>
        <w:trPr>
          <w:trHeight w:val="183"/>
        </w:trPr>
        <w:tc>
          <w:tcPr>
            <w:tcW w:w="3200" w:type="dxa"/>
            <w:vAlign w:val="bottom"/>
          </w:tcPr>
          <w:p>
            <w:pPr>
              <w:ind w:left="480"/>
              <w:spacing w:after="0"/>
              <w:rPr>
                <w:sz w:val="20"/>
                <w:szCs w:val="20"/>
                <w:color w:val="auto"/>
              </w:rPr>
            </w:pPr>
            <w:r>
              <w:rPr>
                <w:rFonts w:ascii="Courier New" w:cs="Courier New" w:eastAsia="Courier New" w:hAnsi="Courier New"/>
                <w:sz w:val="16"/>
                <w:szCs w:val="16"/>
                <w:color w:val="auto"/>
              </w:rPr>
              <w:t>Prepaid royalties</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1,590,706</w:t>
            </w:r>
          </w:p>
        </w:tc>
      </w:tr>
      <w:tr>
        <w:trPr>
          <w:trHeight w:val="183"/>
        </w:trPr>
        <w:tc>
          <w:tcPr>
            <w:tcW w:w="7380" w:type="dxa"/>
            <w:vAlign w:val="bottom"/>
            <w:gridSpan w:val="2"/>
          </w:tcPr>
          <w:p>
            <w:pPr>
              <w:ind w:left="480"/>
              <w:spacing w:after="0"/>
              <w:rPr>
                <w:sz w:val="20"/>
                <w:szCs w:val="20"/>
                <w:color w:val="auto"/>
              </w:rPr>
            </w:pPr>
            <w:r>
              <w:rPr>
                <w:rFonts w:ascii="Courier New" w:cs="Courier New" w:eastAsia="Courier New" w:hAnsi="Courier New"/>
                <w:sz w:val="16"/>
                <w:szCs w:val="16"/>
                <w:color w:val="auto"/>
              </w:rPr>
              <w:t>Prepaid expenses and other current assets</w:t>
            </w: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r>
      <w:tr>
        <w:trPr>
          <w:trHeight w:val="183"/>
        </w:trPr>
        <w:tc>
          <w:tcPr>
            <w:tcW w:w="7380" w:type="dxa"/>
            <w:vAlign w:val="bottom"/>
            <w:gridSpan w:val="2"/>
          </w:tcPr>
          <w:p>
            <w:pPr>
              <w:ind w:left="760"/>
              <w:spacing w:after="0"/>
              <w:rPr>
                <w:sz w:val="20"/>
                <w:szCs w:val="20"/>
                <w:color w:val="auto"/>
              </w:rPr>
            </w:pPr>
            <w:r>
              <w:rPr>
                <w:rFonts w:ascii="Courier New" w:cs="Courier New" w:eastAsia="Courier New" w:hAnsi="Courier New"/>
                <w:sz w:val="16"/>
                <w:szCs w:val="16"/>
                <w:color w:val="auto"/>
              </w:rPr>
              <w:t>(including inventory advances of $1,295,672)</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2,147,125</w:t>
            </w:r>
          </w:p>
        </w:tc>
      </w:tr>
      <w:tr>
        <w:trPr>
          <w:trHeight w:val="183"/>
        </w:trPr>
        <w:tc>
          <w:tcPr>
            <w:tcW w:w="32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3200" w:type="dxa"/>
            <w:vAlign w:val="bottom"/>
          </w:tcPr>
          <w:p>
            <w:pPr>
              <w:ind w:left="1140"/>
              <w:spacing w:after="0"/>
              <w:rPr>
                <w:sz w:val="20"/>
                <w:szCs w:val="20"/>
                <w:color w:val="auto"/>
              </w:rPr>
            </w:pPr>
            <w:r>
              <w:rPr>
                <w:rFonts w:ascii="Courier New" w:cs="Courier New" w:eastAsia="Courier New" w:hAnsi="Courier New"/>
                <w:sz w:val="16"/>
                <w:szCs w:val="16"/>
                <w:color w:val="auto"/>
              </w:rPr>
              <w:t>Total current assets</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18,119,202</w:t>
            </w:r>
          </w:p>
        </w:tc>
      </w:tr>
      <w:tr>
        <w:trPr>
          <w:trHeight w:val="367"/>
        </w:trPr>
        <w:tc>
          <w:tcPr>
            <w:tcW w:w="3200" w:type="dxa"/>
            <w:vAlign w:val="bottom"/>
          </w:tcPr>
          <w:p>
            <w:pPr>
              <w:spacing w:after="0"/>
              <w:rPr>
                <w:sz w:val="20"/>
                <w:szCs w:val="20"/>
                <w:color w:val="auto"/>
              </w:rPr>
            </w:pPr>
            <w:r>
              <w:rPr>
                <w:rFonts w:ascii="Courier New" w:cs="Courier New" w:eastAsia="Courier New" w:hAnsi="Courier New"/>
                <w:sz w:val="16"/>
                <w:szCs w:val="16"/>
                <w:color w:val="auto"/>
              </w:rPr>
              <w:t>Fixed assets, net</w:t>
            </w:r>
          </w:p>
        </w:tc>
        <w:tc>
          <w:tcPr>
            <w:tcW w:w="4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1,226,420</w:t>
            </w:r>
          </w:p>
        </w:tc>
      </w:tr>
      <w:tr>
        <w:trPr>
          <w:trHeight w:val="183"/>
        </w:trPr>
        <w:tc>
          <w:tcPr>
            <w:tcW w:w="3200" w:type="dxa"/>
            <w:vAlign w:val="bottom"/>
          </w:tcPr>
          <w:p>
            <w:pPr>
              <w:spacing w:after="0"/>
              <w:rPr>
                <w:sz w:val="20"/>
                <w:szCs w:val="20"/>
                <w:color w:val="auto"/>
              </w:rPr>
            </w:pPr>
            <w:r>
              <w:rPr>
                <w:rFonts w:ascii="Courier New" w:cs="Courier New" w:eastAsia="Courier New" w:hAnsi="Courier New"/>
                <w:sz w:val="16"/>
                <w:szCs w:val="16"/>
                <w:color w:val="auto"/>
              </w:rPr>
              <w:t>Prepaid royalties</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197,500</w:t>
            </w:r>
          </w:p>
        </w:tc>
      </w:tr>
      <w:tr>
        <w:trPr>
          <w:trHeight w:val="183"/>
        </w:trPr>
        <w:tc>
          <w:tcPr>
            <w:tcW w:w="7380" w:type="dxa"/>
            <w:vAlign w:val="bottom"/>
            <w:gridSpan w:val="2"/>
          </w:tcPr>
          <w:p>
            <w:pPr>
              <w:spacing w:after="0"/>
              <w:rPr>
                <w:sz w:val="20"/>
                <w:szCs w:val="20"/>
                <w:color w:val="auto"/>
              </w:rPr>
            </w:pPr>
            <w:r>
              <w:rPr>
                <w:rFonts w:ascii="Courier New" w:cs="Courier New" w:eastAsia="Courier New" w:hAnsi="Courier New"/>
                <w:sz w:val="16"/>
                <w:szCs w:val="16"/>
                <w:color w:val="auto"/>
              </w:rPr>
              <w:t>Capitalized software development costs, net</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3,008,824</w:t>
            </w:r>
          </w:p>
        </w:tc>
      </w:tr>
      <w:tr>
        <w:trPr>
          <w:trHeight w:val="183"/>
        </w:trPr>
        <w:tc>
          <w:tcPr>
            <w:tcW w:w="3200" w:type="dxa"/>
            <w:vAlign w:val="bottom"/>
          </w:tcPr>
          <w:p>
            <w:pPr>
              <w:spacing w:after="0"/>
              <w:rPr>
                <w:sz w:val="20"/>
                <w:szCs w:val="20"/>
                <w:color w:val="auto"/>
              </w:rPr>
            </w:pPr>
            <w:r>
              <w:rPr>
                <w:rFonts w:ascii="Courier New" w:cs="Courier New" w:eastAsia="Courier New" w:hAnsi="Courier New"/>
                <w:sz w:val="16"/>
                <w:szCs w:val="16"/>
                <w:color w:val="auto"/>
              </w:rPr>
              <w:t>Intangibles, net</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8,034,464</w:t>
            </w:r>
          </w:p>
        </w:tc>
      </w:tr>
      <w:tr>
        <w:trPr>
          <w:trHeight w:val="183"/>
        </w:trPr>
        <w:tc>
          <w:tcPr>
            <w:tcW w:w="3200" w:type="dxa"/>
            <w:vAlign w:val="bottom"/>
          </w:tcPr>
          <w:p>
            <w:pPr>
              <w:spacing w:after="0"/>
              <w:rPr>
                <w:sz w:val="20"/>
                <w:szCs w:val="20"/>
                <w:color w:val="auto"/>
              </w:rPr>
            </w:pPr>
            <w:r>
              <w:rPr>
                <w:rFonts w:ascii="Courier New" w:cs="Courier New" w:eastAsia="Courier New" w:hAnsi="Courier New"/>
                <w:sz w:val="16"/>
                <w:szCs w:val="16"/>
                <w:color w:val="auto"/>
              </w:rPr>
              <w:t>Other assets, net</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61,551</w:t>
            </w:r>
          </w:p>
        </w:tc>
      </w:tr>
      <w:tr>
        <w:trPr>
          <w:trHeight w:val="183"/>
        </w:trPr>
        <w:tc>
          <w:tcPr>
            <w:tcW w:w="32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3200" w:type="dxa"/>
            <w:vAlign w:val="bottom"/>
          </w:tcPr>
          <w:p>
            <w:pPr>
              <w:ind w:left="1140"/>
              <w:spacing w:after="0"/>
              <w:rPr>
                <w:sz w:val="20"/>
                <w:szCs w:val="20"/>
                <w:color w:val="auto"/>
              </w:rPr>
            </w:pPr>
            <w:r>
              <w:rPr>
                <w:rFonts w:ascii="Courier New" w:cs="Courier New" w:eastAsia="Courier New" w:hAnsi="Courier New"/>
                <w:sz w:val="16"/>
                <w:szCs w:val="16"/>
                <w:color w:val="auto"/>
              </w:rPr>
              <w:t>Total assets</w:t>
            </w:r>
          </w:p>
        </w:tc>
        <w:tc>
          <w:tcPr>
            <w:tcW w:w="4180" w:type="dxa"/>
            <w:vAlign w:val="bottom"/>
          </w:tcPr>
          <w:p>
            <w:pPr>
              <w:spacing w:after="0"/>
              <w:rPr>
                <w:sz w:val="15"/>
                <w:szCs w:val="15"/>
                <w:color w:val="auto"/>
              </w:rPr>
            </w:pP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$ 30,647,961</w:t>
            </w:r>
          </w:p>
        </w:tc>
      </w:tr>
      <w:tr>
        <w:trPr>
          <w:trHeight w:val="183"/>
        </w:trPr>
        <w:tc>
          <w:tcPr>
            <w:tcW w:w="32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367"/>
        </w:trPr>
        <w:tc>
          <w:tcPr>
            <w:tcW w:w="7380" w:type="dxa"/>
            <w:vAlign w:val="bottom"/>
            <w:gridSpan w:val="2"/>
          </w:tcPr>
          <w:p>
            <w:pPr>
              <w:jc w:val="center"/>
              <w:ind w:left="1601"/>
              <w:spacing w:after="0"/>
              <w:rPr>
                <w:sz w:val="20"/>
                <w:szCs w:val="20"/>
                <w:color w:val="auto"/>
              </w:rPr>
            </w:pPr>
            <w:r>
              <w:rPr>
                <w:rFonts w:ascii="Courier New" w:cs="Courier New" w:eastAsia="Courier New" w:hAnsi="Courier New"/>
                <w:sz w:val="16"/>
                <w:szCs w:val="16"/>
                <w:color w:val="auto"/>
                <w:w w:val="99"/>
              </w:rPr>
              <w:t>LIABILITIES and STOCKHOLDERS' EQUITY:</w:t>
            </w: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367"/>
        </w:trPr>
        <w:tc>
          <w:tcPr>
            <w:tcW w:w="3200" w:type="dxa"/>
            <w:vAlign w:val="bottom"/>
          </w:tcPr>
          <w:p>
            <w:pPr>
              <w:spacing w:after="0"/>
              <w:rPr>
                <w:sz w:val="20"/>
                <w:szCs w:val="20"/>
                <w:color w:val="auto"/>
              </w:rPr>
            </w:pPr>
            <w:r>
              <w:rPr>
                <w:rFonts w:ascii="Courier New" w:cs="Courier New" w:eastAsia="Courier New" w:hAnsi="Courier New"/>
                <w:sz w:val="16"/>
                <w:szCs w:val="16"/>
                <w:color w:val="auto"/>
              </w:rPr>
              <w:t>Current liabilities:</w:t>
            </w:r>
          </w:p>
        </w:tc>
        <w:tc>
          <w:tcPr>
            <w:tcW w:w="4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183"/>
        </w:trPr>
        <w:tc>
          <w:tcPr>
            <w:tcW w:w="7380" w:type="dxa"/>
            <w:vAlign w:val="bottom"/>
            <w:gridSpan w:val="2"/>
          </w:tcPr>
          <w:p>
            <w:pPr>
              <w:ind w:left="480"/>
              <w:spacing w:after="0"/>
              <w:rPr>
                <w:sz w:val="20"/>
                <w:szCs w:val="20"/>
                <w:color w:val="auto"/>
              </w:rPr>
            </w:pPr>
            <w:r>
              <w:rPr>
                <w:rFonts w:ascii="Courier New" w:cs="Courier New" w:eastAsia="Courier New" w:hAnsi="Courier New"/>
                <w:sz w:val="16"/>
                <w:szCs w:val="16"/>
                <w:color w:val="auto"/>
              </w:rPr>
              <w:t>Current portion of notes payable, net of discount</w:t>
            </w:r>
          </w:p>
        </w:tc>
        <w:tc>
          <w:tcPr>
            <w:tcW w:w="3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2,146,820</w:t>
            </w:r>
          </w:p>
        </w:tc>
      </w:tr>
      <w:tr>
        <w:trPr>
          <w:trHeight w:val="183"/>
        </w:trPr>
        <w:tc>
          <w:tcPr>
            <w:tcW w:w="7380" w:type="dxa"/>
            <w:vAlign w:val="bottom"/>
            <w:gridSpan w:val="2"/>
          </w:tcPr>
          <w:p>
            <w:pPr>
              <w:ind w:left="480"/>
              <w:spacing w:after="0"/>
              <w:rPr>
                <w:sz w:val="20"/>
                <w:szCs w:val="20"/>
                <w:color w:val="auto"/>
              </w:rPr>
            </w:pPr>
            <w:r>
              <w:rPr>
                <w:rFonts w:ascii="Courier New" w:cs="Courier New" w:eastAsia="Courier New" w:hAnsi="Courier New"/>
                <w:sz w:val="16"/>
                <w:szCs w:val="16"/>
                <w:color w:val="auto"/>
                <w:w w:val="99"/>
              </w:rPr>
              <w:t>Current portion of notes payable due to related parties, net of discount</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238,024</w:t>
            </w:r>
          </w:p>
        </w:tc>
      </w:tr>
      <w:tr>
        <w:trPr>
          <w:trHeight w:val="183"/>
        </w:trPr>
        <w:tc>
          <w:tcPr>
            <w:tcW w:w="7380" w:type="dxa"/>
            <w:vAlign w:val="bottom"/>
            <w:gridSpan w:val="2"/>
          </w:tcPr>
          <w:p>
            <w:pPr>
              <w:ind w:left="480"/>
              <w:spacing w:after="0"/>
              <w:rPr>
                <w:sz w:val="20"/>
                <w:szCs w:val="20"/>
                <w:color w:val="auto"/>
              </w:rPr>
            </w:pPr>
            <w:r>
              <w:rPr>
                <w:rFonts w:ascii="Courier New" w:cs="Courier New" w:eastAsia="Courier New" w:hAnsi="Courier New"/>
                <w:sz w:val="16"/>
                <w:szCs w:val="16"/>
                <w:color w:val="auto"/>
              </w:rPr>
              <w:t>Current portion of capital lease obligation</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169,724</w:t>
            </w:r>
          </w:p>
        </w:tc>
      </w:tr>
      <w:tr>
        <w:trPr>
          <w:trHeight w:val="183"/>
        </w:trPr>
        <w:tc>
          <w:tcPr>
            <w:tcW w:w="7380" w:type="dxa"/>
            <w:vAlign w:val="bottom"/>
            <w:gridSpan w:val="2"/>
          </w:tcPr>
          <w:p>
            <w:pPr>
              <w:ind w:left="480"/>
              <w:spacing w:after="0"/>
              <w:rPr>
                <w:sz w:val="20"/>
                <w:szCs w:val="20"/>
                <w:color w:val="auto"/>
              </w:rPr>
            </w:pPr>
            <w:r>
              <w:rPr>
                <w:rFonts w:ascii="Courier New" w:cs="Courier New" w:eastAsia="Courier New" w:hAnsi="Courier New"/>
                <w:sz w:val="16"/>
                <w:szCs w:val="16"/>
                <w:color w:val="auto"/>
              </w:rPr>
              <w:t>Lines of credit, current portion</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5,642,289</w:t>
            </w:r>
          </w:p>
        </w:tc>
      </w:tr>
      <w:tr>
        <w:trPr>
          <w:trHeight w:val="183"/>
        </w:trPr>
        <w:tc>
          <w:tcPr>
            <w:tcW w:w="3200" w:type="dxa"/>
            <w:vAlign w:val="bottom"/>
          </w:tcPr>
          <w:p>
            <w:pPr>
              <w:ind w:left="480"/>
              <w:spacing w:after="0"/>
              <w:rPr>
                <w:sz w:val="20"/>
                <w:szCs w:val="20"/>
                <w:color w:val="auto"/>
              </w:rPr>
            </w:pPr>
            <w:r>
              <w:rPr>
                <w:rFonts w:ascii="Courier New" w:cs="Courier New" w:eastAsia="Courier New" w:hAnsi="Courier New"/>
                <w:sz w:val="16"/>
                <w:szCs w:val="16"/>
                <w:color w:val="auto"/>
              </w:rPr>
              <w:t>Accounts payable</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5,254,319</w:t>
            </w:r>
          </w:p>
        </w:tc>
      </w:tr>
      <w:tr>
        <w:trPr>
          <w:trHeight w:val="183"/>
        </w:trPr>
        <w:tc>
          <w:tcPr>
            <w:tcW w:w="3200" w:type="dxa"/>
            <w:vAlign w:val="bottom"/>
          </w:tcPr>
          <w:p>
            <w:pPr>
              <w:ind w:left="480"/>
              <w:spacing w:after="0"/>
              <w:rPr>
                <w:sz w:val="20"/>
                <w:szCs w:val="20"/>
                <w:color w:val="auto"/>
              </w:rPr>
            </w:pPr>
            <w:r>
              <w:rPr>
                <w:rFonts w:ascii="Courier New" w:cs="Courier New" w:eastAsia="Courier New" w:hAnsi="Courier New"/>
                <w:sz w:val="16"/>
                <w:szCs w:val="16"/>
                <w:color w:val="auto"/>
              </w:rPr>
              <w:t>Accrued expenses</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2,925,219</w:t>
            </w:r>
          </w:p>
        </w:tc>
      </w:tr>
      <w:tr>
        <w:trPr>
          <w:trHeight w:val="183"/>
        </w:trPr>
        <w:tc>
          <w:tcPr>
            <w:tcW w:w="3200" w:type="dxa"/>
            <w:vAlign w:val="bottom"/>
          </w:tcPr>
          <w:p>
            <w:pPr>
              <w:ind w:left="480"/>
              <w:spacing w:after="0"/>
              <w:rPr>
                <w:sz w:val="20"/>
                <w:szCs w:val="20"/>
                <w:color w:val="auto"/>
              </w:rPr>
            </w:pPr>
            <w:r>
              <w:rPr>
                <w:rFonts w:ascii="Courier New" w:cs="Courier New" w:eastAsia="Courier New" w:hAnsi="Courier New"/>
                <w:sz w:val="16"/>
                <w:szCs w:val="16"/>
                <w:color w:val="auto"/>
              </w:rPr>
              <w:t>Due to related parties</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131,789</w:t>
            </w:r>
          </w:p>
        </w:tc>
      </w:tr>
      <w:tr>
        <w:trPr>
          <w:trHeight w:val="183"/>
        </w:trPr>
        <w:tc>
          <w:tcPr>
            <w:tcW w:w="7380" w:type="dxa"/>
            <w:vAlign w:val="bottom"/>
            <w:gridSpan w:val="2"/>
          </w:tcPr>
          <w:p>
            <w:pPr>
              <w:ind w:left="480"/>
              <w:spacing w:after="0"/>
              <w:rPr>
                <w:sz w:val="20"/>
                <w:szCs w:val="20"/>
                <w:color w:val="auto"/>
              </w:rPr>
            </w:pPr>
            <w:r>
              <w:rPr>
                <w:rFonts w:ascii="Courier New" w:cs="Courier New" w:eastAsia="Courier New" w:hAnsi="Courier New"/>
                <w:sz w:val="16"/>
                <w:szCs w:val="16"/>
                <w:color w:val="auto"/>
              </w:rPr>
              <w:t>Advances - principally distributors</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652,719</w:t>
            </w:r>
          </w:p>
        </w:tc>
      </w:tr>
      <w:tr>
        <w:trPr>
          <w:trHeight w:val="183"/>
        </w:trPr>
        <w:tc>
          <w:tcPr>
            <w:tcW w:w="32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7380" w:type="dxa"/>
            <w:vAlign w:val="bottom"/>
            <w:gridSpan w:val="2"/>
          </w:tcPr>
          <w:p>
            <w:pPr>
              <w:ind w:left="1140"/>
              <w:spacing w:after="0"/>
              <w:rPr>
                <w:sz w:val="20"/>
                <w:szCs w:val="20"/>
                <w:color w:val="auto"/>
              </w:rPr>
            </w:pPr>
            <w:r>
              <w:rPr>
                <w:rFonts w:ascii="Courier New" w:cs="Courier New" w:eastAsia="Courier New" w:hAnsi="Courier New"/>
                <w:sz w:val="16"/>
                <w:szCs w:val="16"/>
                <w:color w:val="auto"/>
              </w:rPr>
              <w:t>Total current liabilities</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17,160,903</w:t>
            </w:r>
          </w:p>
        </w:tc>
      </w:tr>
      <w:tr>
        <w:trPr>
          <w:trHeight w:val="367"/>
        </w:trPr>
        <w:tc>
          <w:tcPr>
            <w:tcW w:w="7380" w:type="dxa"/>
            <w:vAlign w:val="bottom"/>
            <w:gridSpan w:val="2"/>
          </w:tcPr>
          <w:p>
            <w:pPr>
              <w:spacing w:after="0"/>
              <w:rPr>
                <w:sz w:val="20"/>
                <w:szCs w:val="20"/>
                <w:color w:val="auto"/>
              </w:rPr>
            </w:pPr>
            <w:r>
              <w:rPr>
                <w:rFonts w:ascii="Courier New" w:cs="Courier New" w:eastAsia="Courier New" w:hAnsi="Courier New"/>
                <w:sz w:val="16"/>
                <w:szCs w:val="16"/>
                <w:color w:val="auto"/>
              </w:rPr>
              <w:t>Note payable, net of current portion</w:t>
            </w:r>
          </w:p>
        </w:tc>
        <w:tc>
          <w:tcPr>
            <w:tcW w:w="340" w:type="dxa"/>
            <w:vAlign w:val="bottom"/>
          </w:tcPr>
          <w:p>
            <w:pPr>
              <w:spacing w:after="0"/>
              <w:rPr>
                <w:sz w:val="24"/>
                <w:szCs w:val="24"/>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250,000</w:t>
            </w:r>
          </w:p>
        </w:tc>
      </w:tr>
      <w:tr>
        <w:trPr>
          <w:trHeight w:val="183"/>
        </w:trPr>
        <w:tc>
          <w:tcPr>
            <w:tcW w:w="3200" w:type="dxa"/>
            <w:vAlign w:val="bottom"/>
          </w:tcPr>
          <w:p>
            <w:pPr>
              <w:spacing w:after="0"/>
              <w:rPr>
                <w:sz w:val="20"/>
                <w:szCs w:val="20"/>
                <w:color w:val="auto"/>
              </w:rPr>
            </w:pPr>
            <w:r>
              <w:rPr>
                <w:rFonts w:ascii="Courier New" w:cs="Courier New" w:eastAsia="Courier New" w:hAnsi="Courier New"/>
                <w:sz w:val="16"/>
                <w:szCs w:val="16"/>
                <w:color w:val="auto"/>
              </w:rPr>
              <w:t>Line of credit</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123,499</w:t>
            </w:r>
          </w:p>
        </w:tc>
      </w:tr>
      <w:tr>
        <w:trPr>
          <w:trHeight w:val="183"/>
        </w:trPr>
        <w:tc>
          <w:tcPr>
            <w:tcW w:w="7380" w:type="dxa"/>
            <w:vAlign w:val="bottom"/>
            <w:gridSpan w:val="2"/>
          </w:tcPr>
          <w:p>
            <w:pPr>
              <w:spacing w:after="0"/>
              <w:rPr>
                <w:sz w:val="20"/>
                <w:szCs w:val="20"/>
                <w:color w:val="auto"/>
              </w:rPr>
            </w:pPr>
            <w:r>
              <w:rPr>
                <w:rFonts w:ascii="Courier New" w:cs="Courier New" w:eastAsia="Courier New" w:hAnsi="Courier New"/>
                <w:sz w:val="16"/>
                <w:szCs w:val="16"/>
                <w:color w:val="auto"/>
              </w:rPr>
              <w:t>Notes payable due to related parties, net of discount</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78,734</w:t>
            </w:r>
          </w:p>
        </w:tc>
      </w:tr>
      <w:tr>
        <w:trPr>
          <w:trHeight w:val="183"/>
        </w:trPr>
        <w:tc>
          <w:tcPr>
            <w:tcW w:w="7380" w:type="dxa"/>
            <w:vAlign w:val="bottom"/>
            <w:gridSpan w:val="2"/>
          </w:tcPr>
          <w:p>
            <w:pPr>
              <w:spacing w:after="0"/>
              <w:rPr>
                <w:sz w:val="20"/>
                <w:szCs w:val="20"/>
                <w:color w:val="auto"/>
              </w:rPr>
            </w:pPr>
            <w:r>
              <w:rPr>
                <w:rFonts w:ascii="Courier New" w:cs="Courier New" w:eastAsia="Courier New" w:hAnsi="Courier New"/>
                <w:sz w:val="16"/>
                <w:szCs w:val="16"/>
                <w:color w:val="auto"/>
              </w:rPr>
              <w:t>Capital lease obligation, net of current portion</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257,667</w:t>
            </w:r>
          </w:p>
        </w:tc>
      </w:tr>
      <w:tr>
        <w:trPr>
          <w:trHeight w:val="183"/>
        </w:trPr>
        <w:tc>
          <w:tcPr>
            <w:tcW w:w="32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3200" w:type="dxa"/>
            <w:vAlign w:val="bottom"/>
          </w:tcPr>
          <w:p>
            <w:pPr>
              <w:ind w:left="1140"/>
              <w:spacing w:after="0"/>
              <w:rPr>
                <w:sz w:val="20"/>
                <w:szCs w:val="20"/>
                <w:color w:val="auto"/>
              </w:rPr>
            </w:pPr>
            <w:r>
              <w:rPr>
                <w:rFonts w:ascii="Courier New" w:cs="Courier New" w:eastAsia="Courier New" w:hAnsi="Courier New"/>
                <w:sz w:val="16"/>
                <w:szCs w:val="16"/>
                <w:color w:val="auto"/>
              </w:rPr>
              <w:t>Total liabilities</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17,870,803</w:t>
            </w:r>
          </w:p>
        </w:tc>
      </w:tr>
      <w:tr>
        <w:trPr>
          <w:trHeight w:val="183"/>
        </w:trPr>
        <w:tc>
          <w:tcPr>
            <w:tcW w:w="32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367"/>
        </w:trPr>
        <w:tc>
          <w:tcPr>
            <w:tcW w:w="3200" w:type="dxa"/>
            <w:vAlign w:val="bottom"/>
          </w:tcPr>
          <w:p>
            <w:pPr>
              <w:spacing w:after="0"/>
              <w:rPr>
                <w:sz w:val="20"/>
                <w:szCs w:val="20"/>
                <w:color w:val="auto"/>
              </w:rPr>
            </w:pPr>
            <w:r>
              <w:rPr>
                <w:rFonts w:ascii="Courier New" w:cs="Courier New" w:eastAsia="Courier New" w:hAnsi="Courier New"/>
                <w:sz w:val="16"/>
                <w:szCs w:val="16"/>
                <w:color w:val="auto"/>
              </w:rPr>
              <w:t>Commitments and contingencies</w:t>
            </w:r>
          </w:p>
        </w:tc>
        <w:tc>
          <w:tcPr>
            <w:tcW w:w="4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367"/>
        </w:trPr>
        <w:tc>
          <w:tcPr>
            <w:tcW w:w="3200" w:type="dxa"/>
            <w:vAlign w:val="bottom"/>
          </w:tcPr>
          <w:p>
            <w:pPr>
              <w:spacing w:after="0"/>
              <w:rPr>
                <w:sz w:val="20"/>
                <w:szCs w:val="20"/>
                <w:color w:val="auto"/>
              </w:rPr>
            </w:pPr>
            <w:r>
              <w:rPr>
                <w:rFonts w:ascii="Courier New" w:cs="Courier New" w:eastAsia="Courier New" w:hAnsi="Courier New"/>
                <w:sz w:val="16"/>
                <w:szCs w:val="16"/>
                <w:color w:val="auto"/>
              </w:rPr>
              <w:t>Stockholders' equity:</w:t>
            </w:r>
          </w:p>
        </w:tc>
        <w:tc>
          <w:tcPr>
            <w:tcW w:w="4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183"/>
        </w:trPr>
        <w:tc>
          <w:tcPr>
            <w:tcW w:w="7380" w:type="dxa"/>
            <w:vAlign w:val="bottom"/>
            <w:gridSpan w:val="2"/>
          </w:tcPr>
          <w:p>
            <w:pPr>
              <w:ind w:left="480"/>
              <w:spacing w:after="0"/>
              <w:rPr>
                <w:sz w:val="20"/>
                <w:szCs w:val="20"/>
                <w:color w:val="auto"/>
              </w:rPr>
            </w:pPr>
            <w:r>
              <w:rPr>
                <w:rFonts w:ascii="Courier New" w:cs="Courier New" w:eastAsia="Courier New" w:hAnsi="Courier New"/>
                <w:sz w:val="16"/>
                <w:szCs w:val="16"/>
                <w:color w:val="auto"/>
              </w:rPr>
              <w:t>Common stock, par value $.01 per share; 15,000,000 shares authorized;</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98,500</w:t>
            </w:r>
          </w:p>
        </w:tc>
      </w:tr>
      <w:tr>
        <w:trPr>
          <w:trHeight w:val="183"/>
        </w:trPr>
        <w:tc>
          <w:tcPr>
            <w:tcW w:w="7380" w:type="dxa"/>
            <w:vAlign w:val="bottom"/>
            <w:gridSpan w:val="2"/>
          </w:tcPr>
          <w:p>
            <w:pPr>
              <w:ind w:left="760"/>
              <w:spacing w:after="0"/>
              <w:rPr>
                <w:sz w:val="20"/>
                <w:szCs w:val="20"/>
                <w:color w:val="auto"/>
              </w:rPr>
            </w:pPr>
            <w:r>
              <w:rPr>
                <w:rFonts w:ascii="Courier New" w:cs="Courier New" w:eastAsia="Courier New" w:hAnsi="Courier New"/>
                <w:sz w:val="16"/>
                <w:szCs w:val="16"/>
                <w:color w:val="auto"/>
              </w:rPr>
              <w:t>9,850,043 shares issued and outstanding</w:t>
            </w: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r>
      <w:tr>
        <w:trPr>
          <w:trHeight w:val="183"/>
        </w:trPr>
        <w:tc>
          <w:tcPr>
            <w:tcW w:w="3200" w:type="dxa"/>
            <w:vAlign w:val="bottom"/>
          </w:tcPr>
          <w:p>
            <w:pPr>
              <w:ind w:left="480"/>
              <w:spacing w:after="0"/>
              <w:rPr>
                <w:sz w:val="20"/>
                <w:szCs w:val="20"/>
                <w:color w:val="auto"/>
              </w:rPr>
            </w:pPr>
            <w:r>
              <w:rPr>
                <w:rFonts w:ascii="Courier New" w:cs="Courier New" w:eastAsia="Courier New" w:hAnsi="Courier New"/>
                <w:sz w:val="16"/>
                <w:szCs w:val="16"/>
                <w:color w:val="auto"/>
              </w:rPr>
              <w:t>Additional paid-in capital</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17,495,334</w:t>
            </w:r>
          </w:p>
        </w:tc>
      </w:tr>
      <w:tr>
        <w:trPr>
          <w:trHeight w:val="183"/>
        </w:trPr>
        <w:tc>
          <w:tcPr>
            <w:tcW w:w="3200" w:type="dxa"/>
            <w:vAlign w:val="bottom"/>
          </w:tcPr>
          <w:p>
            <w:pPr>
              <w:ind w:left="480"/>
              <w:spacing w:after="0"/>
              <w:rPr>
                <w:sz w:val="20"/>
                <w:szCs w:val="20"/>
                <w:color w:val="auto"/>
              </w:rPr>
            </w:pPr>
            <w:r>
              <w:rPr>
                <w:rFonts w:ascii="Courier New" w:cs="Courier New" w:eastAsia="Courier New" w:hAnsi="Courier New"/>
                <w:sz w:val="16"/>
                <w:szCs w:val="16"/>
                <w:color w:val="auto"/>
              </w:rPr>
              <w:t>Deferred compensation</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(266,232)</w:t>
            </w:r>
          </w:p>
        </w:tc>
      </w:tr>
      <w:tr>
        <w:trPr>
          <w:trHeight w:val="183"/>
        </w:trPr>
        <w:tc>
          <w:tcPr>
            <w:tcW w:w="3200" w:type="dxa"/>
            <w:vAlign w:val="bottom"/>
          </w:tcPr>
          <w:p>
            <w:pPr>
              <w:ind w:left="480"/>
              <w:spacing w:after="0"/>
              <w:rPr>
                <w:sz w:val="20"/>
                <w:szCs w:val="20"/>
                <w:color w:val="auto"/>
              </w:rPr>
            </w:pPr>
            <w:r>
              <w:rPr>
                <w:rFonts w:ascii="Courier New" w:cs="Courier New" w:eastAsia="Courier New" w:hAnsi="Courier New"/>
                <w:sz w:val="16"/>
                <w:szCs w:val="16"/>
                <w:color w:val="auto"/>
              </w:rPr>
              <w:t>Accumulated deficit</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(4,540,026)</w:t>
            </w:r>
          </w:p>
        </w:tc>
      </w:tr>
      <w:tr>
        <w:trPr>
          <w:trHeight w:val="183"/>
        </w:trPr>
        <w:tc>
          <w:tcPr>
            <w:tcW w:w="7380" w:type="dxa"/>
            <w:vAlign w:val="bottom"/>
            <w:gridSpan w:val="2"/>
          </w:tcPr>
          <w:p>
            <w:pPr>
              <w:ind w:left="480"/>
              <w:spacing w:after="0"/>
              <w:rPr>
                <w:sz w:val="20"/>
                <w:szCs w:val="20"/>
                <w:color w:val="auto"/>
              </w:rPr>
            </w:pPr>
            <w:r>
              <w:rPr>
                <w:rFonts w:ascii="Courier New" w:cs="Courier New" w:eastAsia="Courier New" w:hAnsi="Courier New"/>
                <w:sz w:val="16"/>
                <w:szCs w:val="16"/>
                <w:color w:val="auto"/>
              </w:rPr>
              <w:t>Foreign currency translation adjustment</w:t>
            </w:r>
          </w:p>
        </w:tc>
        <w:tc>
          <w:tcPr>
            <w:tcW w:w="340" w:type="dxa"/>
            <w:vAlign w:val="bottom"/>
          </w:tcPr>
          <w:p>
            <w:pPr>
              <w:spacing w:after="0"/>
              <w:rPr>
                <w:sz w:val="15"/>
                <w:szCs w:val="15"/>
                <w:color w:val="auto"/>
              </w:rPr>
            </w:pPr>
          </w:p>
        </w:tc>
        <w:tc>
          <w:tcPr>
            <w:tcW w:w="12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(10,418)</w:t>
            </w:r>
          </w:p>
        </w:tc>
      </w:tr>
      <w:tr>
        <w:trPr>
          <w:trHeight w:val="183"/>
        </w:trPr>
        <w:tc>
          <w:tcPr>
            <w:tcW w:w="32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7380" w:type="dxa"/>
            <w:vAlign w:val="bottom"/>
            <w:gridSpan w:val="2"/>
          </w:tcPr>
          <w:p>
            <w:pPr>
              <w:ind w:left="1140"/>
              <w:spacing w:after="0"/>
              <w:rPr>
                <w:sz w:val="20"/>
                <w:szCs w:val="20"/>
                <w:color w:val="auto"/>
              </w:rPr>
            </w:pPr>
            <w:r>
              <w:rPr>
                <w:rFonts w:ascii="Courier New" w:cs="Courier New" w:eastAsia="Courier New" w:hAnsi="Courier New"/>
                <w:sz w:val="16"/>
                <w:szCs w:val="16"/>
                <w:color w:val="auto"/>
              </w:rPr>
              <w:t>Total stockholders' equity</w:t>
            </w:r>
          </w:p>
        </w:tc>
        <w:tc>
          <w:tcPr>
            <w:tcW w:w="340" w:type="dxa"/>
            <w:vAlign w:val="bottom"/>
          </w:tcPr>
          <w:p>
            <w:pPr>
              <w:spacing w:after="0"/>
              <w:rPr>
                <w:sz w:val="15"/>
                <w:szCs w:val="15"/>
                <w:color w:val="auto"/>
              </w:rPr>
            </w:pPr>
          </w:p>
        </w:tc>
        <w:tc>
          <w:tcPr>
            <w:tcW w:w="12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12,777,158</w:t>
            </w:r>
          </w:p>
        </w:tc>
      </w:tr>
      <w:tr>
        <w:trPr>
          <w:trHeight w:val="183"/>
        </w:trPr>
        <w:tc>
          <w:tcPr>
            <w:tcW w:w="32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3200" w:type="dxa"/>
            <w:vAlign w:val="bottom"/>
          </w:tcPr>
          <w:p>
            <w:pPr>
              <w:ind w:left="1140"/>
              <w:spacing w:after="0"/>
              <w:rPr>
                <w:sz w:val="20"/>
                <w:szCs w:val="20"/>
                <w:color w:val="auto"/>
              </w:rPr>
            </w:pPr>
            <w:r>
              <w:rPr>
                <w:rFonts w:ascii="Courier New" w:cs="Courier New" w:eastAsia="Courier New" w:hAnsi="Courier New"/>
                <w:sz w:val="16"/>
                <w:szCs w:val="16"/>
                <w:color w:val="auto"/>
              </w:rPr>
              <w:t>Total liabilities and</w:t>
            </w:r>
          </w:p>
        </w:tc>
        <w:tc>
          <w:tcPr>
            <w:tcW w:w="4180" w:type="dxa"/>
            <w:vAlign w:val="bottom"/>
          </w:tcPr>
          <w:p>
            <w:pPr>
              <w:ind w:left="40"/>
              <w:spacing w:after="0"/>
              <w:rPr>
                <w:sz w:val="20"/>
                <w:szCs w:val="20"/>
                <w:color w:val="auto"/>
              </w:rPr>
            </w:pPr>
            <w:r>
              <w:rPr>
                <w:rFonts w:ascii="Courier New" w:cs="Courier New" w:eastAsia="Courier New" w:hAnsi="Courier New"/>
                <w:sz w:val="16"/>
                <w:szCs w:val="16"/>
                <w:color w:val="auto"/>
              </w:rPr>
              <w:t>stockholders' equity</w:t>
            </w: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$ 30,647,961</w:t>
            </w:r>
          </w:p>
        </w:tc>
      </w:tr>
      <w:tr>
        <w:trPr>
          <w:trHeight w:val="183"/>
        </w:trPr>
        <w:tc>
          <w:tcPr>
            <w:tcW w:w="32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5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917"/>
        </w:trPr>
        <w:tc>
          <w:tcPr>
            <w:tcW w:w="3200" w:type="dxa"/>
            <w:vAlign w:val="bottom"/>
          </w:tcPr>
          <w:p>
            <w:pPr>
              <w:spacing w:after="0"/>
              <w:rPr>
                <w:sz w:val="20"/>
                <w:szCs w:val="20"/>
                <w:color w:val="auto"/>
              </w:rPr>
            </w:pPr>
            <w:r>
              <w:rPr>
                <w:rFonts w:ascii="Courier New" w:cs="Courier New" w:eastAsia="Courier New" w:hAnsi="Courier New"/>
                <w:sz w:val="16"/>
                <w:szCs w:val="16"/>
                <w:color w:val="auto"/>
              </w:rPr>
              <w:t>The  accompanying  notes  are an</w:t>
            </w:r>
          </w:p>
        </w:tc>
        <w:tc>
          <w:tcPr>
            <w:tcW w:w="4520" w:type="dxa"/>
            <w:vAlign w:val="bottom"/>
            <w:gridSpan w:val="2"/>
          </w:tcPr>
          <w:p>
            <w:pPr>
              <w:ind w:left="40"/>
              <w:spacing w:after="0"/>
              <w:rPr>
                <w:sz w:val="20"/>
                <w:szCs w:val="20"/>
                <w:color w:val="auto"/>
              </w:rPr>
            </w:pPr>
            <w:r>
              <w:rPr>
                <w:rFonts w:ascii="Courier New" w:cs="Courier New" w:eastAsia="Courier New" w:hAnsi="Courier New"/>
                <w:sz w:val="16"/>
                <w:szCs w:val="16"/>
                <w:color w:val="auto"/>
              </w:rPr>
              <w:t>integral  part of the  condensed  consolidated</w:t>
            </w:r>
          </w:p>
        </w:tc>
        <w:tc>
          <w:tcPr>
            <w:tcW w:w="1240" w:type="dxa"/>
            <w:vAlign w:val="bottom"/>
          </w:tcPr>
          <w:p>
            <w:pPr>
              <w:spacing w:after="0"/>
              <w:rPr>
                <w:sz w:val="24"/>
                <w:szCs w:val="24"/>
                <w:color w:val="auto"/>
              </w:rPr>
            </w:pPr>
          </w:p>
        </w:tc>
      </w:tr>
      <w:tr>
        <w:trPr>
          <w:trHeight w:val="183"/>
        </w:trPr>
        <w:tc>
          <w:tcPr>
            <w:tcW w:w="3200" w:type="dxa"/>
            <w:vAlign w:val="bottom"/>
          </w:tcPr>
          <w:p>
            <w:pPr>
              <w:spacing w:after="0"/>
              <w:rPr>
                <w:sz w:val="20"/>
                <w:szCs w:val="20"/>
                <w:color w:val="auto"/>
              </w:rPr>
            </w:pPr>
            <w:r>
              <w:rPr>
                <w:rFonts w:ascii="Courier New" w:cs="Courier New" w:eastAsia="Courier New" w:hAnsi="Courier New"/>
                <w:sz w:val="16"/>
                <w:szCs w:val="16"/>
                <w:color w:val="auto"/>
              </w:rPr>
              <w:t>financial statements.</w:t>
            </w:r>
          </w:p>
        </w:tc>
        <w:tc>
          <w:tcPr>
            <w:tcW w:w="4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r>
    </w:tbl>
    <w:p>
      <w:pPr>
        <w:sectPr>
          <w:pgSz w:w="11900" w:h="16838" w:orient="portrait"/>
          <w:cols w:equalWidth="0" w:num="1">
            <w:col w:w="10219"/>
          </w:cols>
          <w:pgMar w:left="240" w:top="665" w:right="1440" w:bottom="1440" w:gutter="0" w:footer="0" w:header="0"/>
        </w:sectPr>
      </w:pPr>
    </w:p>
    <w:bookmarkStart w:id="2" w:name="page3"/>
    <w:bookmarkEnd w:id="2"/>
    <w:p>
      <w:pPr>
        <w:spacing w:after="0"/>
        <w:rPr>
          <w:sz w:val="20"/>
          <w:szCs w:val="20"/>
          <w:color w:val="auto"/>
        </w:rPr>
      </w:pPr>
      <w:r>
        <w:rPr>
          <w:rFonts w:ascii="Courier New" w:cs="Courier New" w:eastAsia="Courier New" w:hAnsi="Courier New"/>
          <w:sz w:val="16"/>
          <w:szCs w:val="16"/>
          <w:color w:val="auto"/>
        </w:rPr>
        <w:t>TAKE-TWO INTERACTIVE SOFTWARE, INC. and SUBSIDIARIES</w:t>
      </w:r>
    </w:p>
    <w:p>
      <w:pPr>
        <w:spacing w:after="0" w:line="2" w:lineRule="exact"/>
        <w:rPr>
          <w:sz w:val="20"/>
          <w:szCs w:val="20"/>
          <w:color w:val="auto"/>
        </w:rPr>
      </w:pPr>
    </w:p>
    <w:p>
      <w:pPr>
        <w:spacing w:after="0"/>
        <w:tabs>
          <w:tab w:leader="none" w:pos="1020" w:val="left"/>
          <w:tab w:leader="none" w:pos="2360" w:val="left"/>
          <w:tab w:leader="none" w:pos="3500" w:val="left"/>
          <w:tab w:leader="none" w:pos="3880" w:val="left"/>
        </w:tabs>
        <w:rPr>
          <w:sz w:val="20"/>
          <w:szCs w:val="20"/>
          <w:color w:val="auto"/>
        </w:rPr>
      </w:pPr>
      <w:r>
        <w:rPr>
          <w:rFonts w:ascii="Courier New" w:cs="Courier New" w:eastAsia="Courier New" w:hAnsi="Courier New"/>
          <w:sz w:val="16"/>
          <w:szCs w:val="16"/>
          <w:color w:val="auto"/>
        </w:rPr>
        <w:t>Condensed</w:t>
        <w:tab/>
        <w:t>Consolidated</w:t>
        <w:tab/>
        <w:t>Statements</w:t>
        <w:tab/>
        <w:t>of</w:t>
        <w:tab/>
        <w:t>Operations</w:t>
      </w:r>
    </w:p>
    <w:p>
      <w:pPr>
        <w:spacing w:after="0" w:line="2" w:lineRule="exact"/>
        <w:rPr>
          <w:sz w:val="20"/>
          <w:szCs w:val="20"/>
          <w:color w:val="auto"/>
        </w:rPr>
      </w:pPr>
    </w:p>
    <w:p>
      <w:pPr>
        <w:spacing w:after="0"/>
        <w:tabs>
          <w:tab w:leader="none" w:pos="1400" w:val="left"/>
        </w:tabs>
        <w:rPr>
          <w:sz w:val="20"/>
          <w:szCs w:val="20"/>
          <w:color w:val="auto"/>
        </w:rPr>
      </w:pPr>
      <w:r>
        <w:rPr>
          <w:rFonts w:ascii="Courier New" w:cs="Courier New" w:eastAsia="Courier New" w:hAnsi="Courier New"/>
          <w:sz w:val="16"/>
          <w:szCs w:val="16"/>
          <w:color w:val="auto"/>
        </w:rPr>
        <w:t>For the three</w:t>
      </w:r>
      <w:r>
        <w:rPr>
          <w:sz w:val="20"/>
          <w:szCs w:val="20"/>
          <w:color w:val="auto"/>
        </w:rPr>
        <w:tab/>
      </w:r>
      <w:r>
        <w:rPr>
          <w:rFonts w:ascii="Courier New" w:cs="Courier New" w:eastAsia="Courier New" w:hAnsi="Courier New"/>
          <w:sz w:val="15"/>
          <w:szCs w:val="15"/>
          <w:color w:val="auto"/>
        </w:rPr>
        <w:t>months ended January 31, 1997 and 1998 (unaudited)</w:t>
      </w:r>
    </w:p>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6340" w:type="dxa"/>
            <w:vAlign w:val="bottom"/>
          </w:tcPr>
          <w:p>
            <w:pPr>
              <w:spacing w:after="0"/>
              <w:rPr>
                <w:sz w:val="15"/>
                <w:szCs w:val="15"/>
                <w:color w:val="auto"/>
              </w:rPr>
            </w:pPr>
          </w:p>
        </w:tc>
        <w:tc>
          <w:tcPr>
            <w:tcW w:w="2900" w:type="dxa"/>
            <w:vAlign w:val="bottom"/>
            <w:gridSpan w:val="4"/>
          </w:tcPr>
          <w:p>
            <w:pPr>
              <w:jc w:val="right"/>
              <w:spacing w:after="0"/>
              <w:rPr>
                <w:sz w:val="20"/>
                <w:szCs w:val="20"/>
                <w:color w:val="auto"/>
              </w:rPr>
            </w:pPr>
            <w:r>
              <w:rPr>
                <w:rFonts w:ascii="Courier New" w:cs="Courier New" w:eastAsia="Courier New" w:hAnsi="Courier New"/>
                <w:sz w:val="16"/>
                <w:szCs w:val="16"/>
                <w:color w:val="auto"/>
                <w:w w:val="99"/>
              </w:rPr>
              <w:t>Three Months Ended January 31,</w:t>
            </w:r>
          </w:p>
        </w:tc>
      </w:tr>
      <w:tr>
        <w:trPr>
          <w:trHeight w:val="183"/>
        </w:trPr>
        <w:tc>
          <w:tcPr>
            <w:tcW w:w="6340" w:type="dxa"/>
            <w:vAlign w:val="bottom"/>
          </w:tcPr>
          <w:p>
            <w:pPr>
              <w:spacing w:after="0"/>
              <w:rPr>
                <w:sz w:val="15"/>
                <w:szCs w:val="15"/>
                <w:color w:val="auto"/>
              </w:rPr>
            </w:pPr>
          </w:p>
        </w:tc>
        <w:tc>
          <w:tcPr>
            <w:tcW w:w="2900" w:type="dxa"/>
            <w:vAlign w:val="bottom"/>
            <w:gridSpan w:val="4"/>
          </w:tcPr>
          <w:p>
            <w:pPr>
              <w:jc w:val="right"/>
              <w:spacing w:after="0"/>
              <w:rPr>
                <w:sz w:val="20"/>
                <w:szCs w:val="20"/>
                <w:color w:val="auto"/>
              </w:rPr>
            </w:pPr>
            <w:r>
              <w:rPr>
                <w:rFonts w:ascii="Courier New" w:cs="Courier New" w:eastAsia="Courier New" w:hAnsi="Courier New"/>
                <w:sz w:val="16"/>
                <w:szCs w:val="16"/>
                <w:color w:val="auto"/>
                <w:w w:val="99"/>
              </w:rPr>
              <w:t>------------------------------</w:t>
            </w:r>
          </w:p>
        </w:tc>
      </w:tr>
      <w:tr>
        <w:trPr>
          <w:trHeight w:val="183"/>
        </w:trPr>
        <w:tc>
          <w:tcPr>
            <w:tcW w:w="63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140" w:type="dxa"/>
            <w:vAlign w:val="bottom"/>
          </w:tcPr>
          <w:p>
            <w:pPr>
              <w:jc w:val="right"/>
              <w:ind w:right="441"/>
              <w:spacing w:after="0"/>
              <w:rPr>
                <w:sz w:val="20"/>
                <w:szCs w:val="20"/>
                <w:color w:val="auto"/>
              </w:rPr>
            </w:pPr>
            <w:r>
              <w:rPr>
                <w:rFonts w:ascii="Courier New" w:cs="Courier New" w:eastAsia="Courier New" w:hAnsi="Courier New"/>
                <w:sz w:val="16"/>
                <w:szCs w:val="16"/>
                <w:color w:val="auto"/>
              </w:rPr>
              <w:t>1997</w:t>
            </w:r>
          </w:p>
        </w:tc>
        <w:tc>
          <w:tcPr>
            <w:tcW w:w="240" w:type="dxa"/>
            <w:vAlign w:val="bottom"/>
          </w:tcPr>
          <w:p>
            <w:pPr>
              <w:spacing w:after="0"/>
              <w:rPr>
                <w:sz w:val="15"/>
                <w:szCs w:val="15"/>
                <w:color w:val="auto"/>
              </w:rPr>
            </w:pPr>
          </w:p>
        </w:tc>
        <w:tc>
          <w:tcPr>
            <w:tcW w:w="1140" w:type="dxa"/>
            <w:vAlign w:val="bottom"/>
          </w:tcPr>
          <w:p>
            <w:pPr>
              <w:jc w:val="right"/>
              <w:ind w:right="481"/>
              <w:spacing w:after="0"/>
              <w:rPr>
                <w:sz w:val="20"/>
                <w:szCs w:val="20"/>
                <w:color w:val="auto"/>
              </w:rPr>
            </w:pPr>
            <w:r>
              <w:rPr>
                <w:rFonts w:ascii="Courier New" w:cs="Courier New" w:eastAsia="Courier New" w:hAnsi="Courier New"/>
                <w:sz w:val="16"/>
                <w:szCs w:val="16"/>
                <w:color w:val="auto"/>
              </w:rPr>
              <w:t>1998</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63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520" w:type="dxa"/>
            <w:vAlign w:val="bottom"/>
            <w:gridSpan w:val="3"/>
          </w:tcPr>
          <w:p>
            <w:pPr>
              <w:jc w:val="right"/>
              <w:ind w:right="861"/>
              <w:spacing w:after="0"/>
              <w:rPr>
                <w:sz w:val="20"/>
                <w:szCs w:val="20"/>
                <w:color w:val="auto"/>
              </w:rPr>
            </w:pPr>
            <w:r>
              <w:rPr>
                <w:rFonts w:ascii="Courier New" w:cs="Courier New" w:eastAsia="Courier New" w:hAnsi="Courier New"/>
                <w:sz w:val="16"/>
                <w:szCs w:val="16"/>
                <w:color w:val="auto"/>
              </w:rPr>
              <w:t>(unaudited)</w:t>
            </w:r>
          </w:p>
        </w:tc>
      </w:tr>
      <w:tr>
        <w:trPr>
          <w:trHeight w:val="367"/>
        </w:trPr>
        <w:tc>
          <w:tcPr>
            <w:tcW w:w="6340" w:type="dxa"/>
            <w:vAlign w:val="bottom"/>
          </w:tcPr>
          <w:p>
            <w:pPr>
              <w:spacing w:after="0"/>
              <w:rPr>
                <w:sz w:val="20"/>
                <w:szCs w:val="20"/>
                <w:color w:val="auto"/>
              </w:rPr>
            </w:pPr>
            <w:r>
              <w:rPr>
                <w:rFonts w:ascii="Courier New" w:cs="Courier New" w:eastAsia="Courier New" w:hAnsi="Courier New"/>
                <w:sz w:val="16"/>
                <w:szCs w:val="16"/>
                <w:color w:val="auto"/>
              </w:rPr>
              <w:t>Net sales</w:t>
            </w: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$ 6,132,050</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$22,068,437</w:t>
            </w:r>
          </w:p>
        </w:tc>
      </w:tr>
      <w:tr>
        <w:trPr>
          <w:trHeight w:val="183"/>
        </w:trPr>
        <w:tc>
          <w:tcPr>
            <w:tcW w:w="6340" w:type="dxa"/>
            <w:vAlign w:val="bottom"/>
          </w:tcPr>
          <w:p>
            <w:pPr>
              <w:spacing w:after="0"/>
              <w:rPr>
                <w:sz w:val="20"/>
                <w:szCs w:val="20"/>
                <w:color w:val="auto"/>
              </w:rPr>
            </w:pPr>
            <w:r>
              <w:rPr>
                <w:rFonts w:ascii="Courier New" w:cs="Courier New" w:eastAsia="Courier New" w:hAnsi="Courier New"/>
                <w:sz w:val="16"/>
                <w:szCs w:val="16"/>
                <w:color w:val="auto"/>
              </w:rPr>
              <w:t>Cost of sales</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2,975,966</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7"/>
              </w:rPr>
              <w:t>14,981,636</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6340" w:type="dxa"/>
            <w:vAlign w:val="bottom"/>
          </w:tcPr>
          <w:p>
            <w:pPr>
              <w:ind w:left="860"/>
              <w:spacing w:after="0"/>
              <w:rPr>
                <w:sz w:val="20"/>
                <w:szCs w:val="20"/>
                <w:color w:val="auto"/>
              </w:rPr>
            </w:pPr>
            <w:r>
              <w:rPr>
                <w:rFonts w:ascii="Courier New" w:cs="Courier New" w:eastAsia="Courier New" w:hAnsi="Courier New"/>
                <w:sz w:val="16"/>
                <w:szCs w:val="16"/>
                <w:color w:val="auto"/>
              </w:rPr>
              <w:t>Gross profit</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3,156,084</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7,086,801</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367"/>
        </w:trPr>
        <w:tc>
          <w:tcPr>
            <w:tcW w:w="6340" w:type="dxa"/>
            <w:vAlign w:val="bottom"/>
          </w:tcPr>
          <w:p>
            <w:pPr>
              <w:spacing w:after="0"/>
              <w:rPr>
                <w:sz w:val="20"/>
                <w:szCs w:val="20"/>
                <w:color w:val="auto"/>
              </w:rPr>
            </w:pPr>
            <w:r>
              <w:rPr>
                <w:rFonts w:ascii="Courier New" w:cs="Courier New" w:eastAsia="Courier New" w:hAnsi="Courier New"/>
                <w:sz w:val="16"/>
                <w:szCs w:val="16"/>
                <w:color w:val="auto"/>
              </w:rPr>
              <w:t>Operating expenses:</w:t>
            </w:r>
          </w:p>
        </w:tc>
        <w:tc>
          <w:tcPr>
            <w:tcW w:w="3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183"/>
        </w:trPr>
        <w:tc>
          <w:tcPr>
            <w:tcW w:w="6340" w:type="dxa"/>
            <w:vAlign w:val="bottom"/>
          </w:tcPr>
          <w:p>
            <w:pPr>
              <w:ind w:left="480"/>
              <w:spacing w:after="0"/>
              <w:rPr>
                <w:sz w:val="20"/>
                <w:szCs w:val="20"/>
                <w:color w:val="auto"/>
              </w:rPr>
            </w:pPr>
            <w:r>
              <w:rPr>
                <w:rFonts w:ascii="Courier New" w:cs="Courier New" w:eastAsia="Courier New" w:hAnsi="Courier New"/>
                <w:sz w:val="16"/>
                <w:szCs w:val="16"/>
                <w:color w:val="auto"/>
              </w:rPr>
              <w:t>Research and development costs</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287,571</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454,248</w:t>
            </w:r>
          </w:p>
        </w:tc>
      </w:tr>
      <w:tr>
        <w:trPr>
          <w:trHeight w:val="183"/>
        </w:trPr>
        <w:tc>
          <w:tcPr>
            <w:tcW w:w="6340" w:type="dxa"/>
            <w:vAlign w:val="bottom"/>
          </w:tcPr>
          <w:p>
            <w:pPr>
              <w:ind w:left="480"/>
              <w:spacing w:after="0"/>
              <w:rPr>
                <w:sz w:val="20"/>
                <w:szCs w:val="20"/>
                <w:color w:val="auto"/>
              </w:rPr>
            </w:pPr>
            <w:r>
              <w:rPr>
                <w:rFonts w:ascii="Courier New" w:cs="Courier New" w:eastAsia="Courier New" w:hAnsi="Courier New"/>
                <w:sz w:val="16"/>
                <w:szCs w:val="16"/>
                <w:color w:val="auto"/>
              </w:rPr>
              <w:t>Selling and marketing</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1,569,969</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2,328,079</w:t>
            </w:r>
          </w:p>
        </w:tc>
      </w:tr>
      <w:tr>
        <w:trPr>
          <w:trHeight w:val="183"/>
        </w:trPr>
        <w:tc>
          <w:tcPr>
            <w:tcW w:w="6340" w:type="dxa"/>
            <w:vAlign w:val="bottom"/>
          </w:tcPr>
          <w:p>
            <w:pPr>
              <w:ind w:left="480"/>
              <w:spacing w:after="0"/>
              <w:rPr>
                <w:sz w:val="20"/>
                <w:szCs w:val="20"/>
                <w:color w:val="auto"/>
              </w:rPr>
            </w:pPr>
            <w:r>
              <w:rPr>
                <w:rFonts w:ascii="Courier New" w:cs="Courier New" w:eastAsia="Courier New" w:hAnsi="Courier New"/>
                <w:sz w:val="16"/>
                <w:szCs w:val="16"/>
                <w:color w:val="auto"/>
              </w:rPr>
              <w:t>General and administrative</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570,643</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1,554,238</w:t>
            </w:r>
          </w:p>
        </w:tc>
      </w:tr>
      <w:tr>
        <w:trPr>
          <w:trHeight w:val="183"/>
        </w:trPr>
        <w:tc>
          <w:tcPr>
            <w:tcW w:w="6340" w:type="dxa"/>
            <w:vAlign w:val="bottom"/>
          </w:tcPr>
          <w:p>
            <w:pPr>
              <w:ind w:left="480"/>
              <w:spacing w:after="0"/>
              <w:rPr>
                <w:sz w:val="20"/>
                <w:szCs w:val="20"/>
                <w:color w:val="auto"/>
              </w:rPr>
            </w:pPr>
            <w:r>
              <w:rPr>
                <w:rFonts w:ascii="Courier New" w:cs="Courier New" w:eastAsia="Courier New" w:hAnsi="Courier New"/>
                <w:sz w:val="16"/>
                <w:szCs w:val="16"/>
                <w:color w:val="auto"/>
              </w:rPr>
              <w:t>Depreciation and amortization</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155,959</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337,135</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6340" w:type="dxa"/>
            <w:vAlign w:val="bottom"/>
          </w:tcPr>
          <w:p>
            <w:pPr>
              <w:ind w:left="860"/>
              <w:spacing w:after="0"/>
              <w:rPr>
                <w:sz w:val="20"/>
                <w:szCs w:val="20"/>
                <w:color w:val="auto"/>
              </w:rPr>
            </w:pPr>
            <w:r>
              <w:rPr>
                <w:rFonts w:ascii="Courier New" w:cs="Courier New" w:eastAsia="Courier New" w:hAnsi="Courier New"/>
                <w:sz w:val="16"/>
                <w:szCs w:val="16"/>
                <w:color w:val="auto"/>
              </w:rPr>
              <w:t>Total operating expenses</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2,584,142</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4,673,700</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6340" w:type="dxa"/>
            <w:vAlign w:val="bottom"/>
          </w:tcPr>
          <w:p>
            <w:pPr>
              <w:ind w:left="860"/>
              <w:spacing w:after="0"/>
              <w:rPr>
                <w:sz w:val="20"/>
                <w:szCs w:val="20"/>
                <w:color w:val="auto"/>
              </w:rPr>
            </w:pPr>
            <w:r>
              <w:rPr>
                <w:rFonts w:ascii="Courier New" w:cs="Courier New" w:eastAsia="Courier New" w:hAnsi="Courier New"/>
                <w:sz w:val="16"/>
                <w:szCs w:val="16"/>
                <w:color w:val="auto"/>
              </w:rPr>
              <w:t>Income from operations</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571,942</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2,413,101</w:t>
            </w:r>
          </w:p>
        </w:tc>
      </w:tr>
      <w:tr>
        <w:trPr>
          <w:trHeight w:val="183"/>
        </w:trPr>
        <w:tc>
          <w:tcPr>
            <w:tcW w:w="6340" w:type="dxa"/>
            <w:vAlign w:val="bottom"/>
          </w:tcPr>
          <w:p>
            <w:pPr>
              <w:spacing w:after="0"/>
              <w:rPr>
                <w:sz w:val="20"/>
                <w:szCs w:val="20"/>
                <w:color w:val="auto"/>
              </w:rPr>
            </w:pPr>
            <w:r>
              <w:rPr>
                <w:rFonts w:ascii="Courier New" w:cs="Courier New" w:eastAsia="Courier New" w:hAnsi="Courier New"/>
                <w:sz w:val="16"/>
                <w:szCs w:val="16"/>
                <w:color w:val="auto"/>
              </w:rPr>
              <w:t>Interest expense</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284,787</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1,131,129</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6340" w:type="dxa"/>
            <w:vAlign w:val="bottom"/>
          </w:tcPr>
          <w:p>
            <w:pPr>
              <w:ind w:left="860"/>
              <w:spacing w:after="0"/>
              <w:rPr>
                <w:sz w:val="20"/>
                <w:szCs w:val="20"/>
                <w:color w:val="auto"/>
              </w:rPr>
            </w:pPr>
            <w:r>
              <w:rPr>
                <w:rFonts w:ascii="Courier New" w:cs="Courier New" w:eastAsia="Courier New" w:hAnsi="Courier New"/>
                <w:sz w:val="16"/>
                <w:szCs w:val="16"/>
                <w:color w:val="auto"/>
              </w:rPr>
              <w:t>Income before income taxes</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287,155</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1,281,972</w:t>
            </w:r>
          </w:p>
        </w:tc>
      </w:tr>
      <w:tr>
        <w:trPr>
          <w:trHeight w:val="183"/>
        </w:trPr>
        <w:tc>
          <w:tcPr>
            <w:tcW w:w="6340" w:type="dxa"/>
            <w:vAlign w:val="bottom"/>
          </w:tcPr>
          <w:p>
            <w:pPr>
              <w:spacing w:after="0"/>
              <w:rPr>
                <w:sz w:val="20"/>
                <w:szCs w:val="20"/>
                <w:color w:val="auto"/>
              </w:rPr>
            </w:pPr>
            <w:r>
              <w:rPr>
                <w:rFonts w:ascii="Courier New" w:cs="Courier New" w:eastAsia="Courier New" w:hAnsi="Courier New"/>
                <w:sz w:val="16"/>
                <w:szCs w:val="16"/>
                <w:color w:val="auto"/>
              </w:rPr>
              <w:t>Provision for income taxes</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14,991</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40,983</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6340" w:type="dxa"/>
            <w:vAlign w:val="bottom"/>
          </w:tcPr>
          <w:p>
            <w:pPr>
              <w:ind w:left="860"/>
              <w:spacing w:after="0"/>
              <w:rPr>
                <w:sz w:val="20"/>
                <w:szCs w:val="20"/>
                <w:color w:val="auto"/>
              </w:rPr>
            </w:pPr>
            <w:r>
              <w:rPr>
                <w:rFonts w:ascii="Courier New" w:cs="Courier New" w:eastAsia="Courier New" w:hAnsi="Courier New"/>
                <w:sz w:val="16"/>
                <w:szCs w:val="16"/>
                <w:color w:val="auto"/>
              </w:rPr>
              <w:t>Net income</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272,164</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1,240,989</w:t>
            </w:r>
          </w:p>
        </w:tc>
      </w:tr>
      <w:tr>
        <w:trPr>
          <w:trHeight w:val="183"/>
        </w:trPr>
        <w:tc>
          <w:tcPr>
            <w:tcW w:w="6340" w:type="dxa"/>
            <w:vAlign w:val="bottom"/>
          </w:tcPr>
          <w:p>
            <w:pPr>
              <w:spacing w:after="0"/>
              <w:rPr>
                <w:sz w:val="20"/>
                <w:szCs w:val="20"/>
                <w:color w:val="auto"/>
              </w:rPr>
            </w:pPr>
            <w:r>
              <w:rPr>
                <w:rFonts w:ascii="Courier New" w:cs="Courier New" w:eastAsia="Courier New" w:hAnsi="Courier New"/>
                <w:sz w:val="16"/>
                <w:szCs w:val="16"/>
                <w:color w:val="auto"/>
              </w:rPr>
              <w:t>Preferred dividends</w:t>
            </w:r>
          </w:p>
        </w:tc>
        <w:tc>
          <w:tcPr>
            <w:tcW w:w="380" w:type="dxa"/>
            <w:vAlign w:val="bottom"/>
          </w:tcPr>
          <w:p>
            <w:pPr>
              <w:spacing w:after="0"/>
              <w:rPr>
                <w:sz w:val="15"/>
                <w:szCs w:val="15"/>
                <w:color w:val="auto"/>
              </w:rPr>
            </w:pPr>
          </w:p>
        </w:tc>
        <w:tc>
          <w:tcPr>
            <w:tcW w:w="11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(4,383)</w:t>
            </w:r>
          </w:p>
        </w:tc>
        <w:tc>
          <w:tcPr>
            <w:tcW w:w="240" w:type="dxa"/>
            <w:vAlign w:val="bottom"/>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r>
      <w:tr>
        <w:trPr>
          <w:trHeight w:val="183"/>
        </w:trPr>
        <w:tc>
          <w:tcPr>
            <w:tcW w:w="6340" w:type="dxa"/>
            <w:vAlign w:val="bottom"/>
          </w:tcPr>
          <w:p>
            <w:pPr>
              <w:spacing w:after="0"/>
              <w:rPr>
                <w:sz w:val="20"/>
                <w:szCs w:val="20"/>
                <w:color w:val="auto"/>
              </w:rPr>
            </w:pPr>
            <w:r>
              <w:rPr>
                <w:rFonts w:ascii="Courier New" w:cs="Courier New" w:eastAsia="Courier New" w:hAnsi="Courier New"/>
                <w:sz w:val="16"/>
                <w:szCs w:val="16"/>
                <w:color w:val="auto"/>
              </w:rPr>
              <w:t>Distributions paid to S corporation shareholders</w:t>
            </w:r>
          </w:p>
        </w:tc>
        <w:tc>
          <w:tcPr>
            <w:tcW w:w="3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r>
      <w:tr>
        <w:trPr>
          <w:trHeight w:val="183"/>
        </w:trPr>
        <w:tc>
          <w:tcPr>
            <w:tcW w:w="6340" w:type="dxa"/>
            <w:vAlign w:val="bottom"/>
          </w:tcPr>
          <w:p>
            <w:pPr>
              <w:ind w:left="480"/>
              <w:spacing w:after="0"/>
              <w:rPr>
                <w:sz w:val="20"/>
                <w:szCs w:val="20"/>
                <w:color w:val="auto"/>
              </w:rPr>
            </w:pPr>
            <w:r>
              <w:rPr>
                <w:rFonts w:ascii="Courier New" w:cs="Courier New" w:eastAsia="Courier New" w:hAnsi="Courier New"/>
                <w:sz w:val="16"/>
                <w:szCs w:val="16"/>
                <w:color w:val="auto"/>
              </w:rPr>
              <w:t>prior to acquisition</w:t>
            </w:r>
          </w:p>
        </w:tc>
        <w:tc>
          <w:tcPr>
            <w:tcW w:w="380" w:type="dxa"/>
            <w:vAlign w:val="bottom"/>
          </w:tcPr>
          <w:p>
            <w:pPr>
              <w:spacing w:after="0"/>
              <w:rPr>
                <w:sz w:val="15"/>
                <w:szCs w:val="15"/>
                <w:color w:val="auto"/>
              </w:rPr>
            </w:pPr>
          </w:p>
        </w:tc>
        <w:tc>
          <w:tcPr>
            <w:tcW w:w="11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(53,637)</w:t>
            </w:r>
          </w:p>
        </w:tc>
        <w:tc>
          <w:tcPr>
            <w:tcW w:w="240" w:type="dxa"/>
            <w:vAlign w:val="bottom"/>
          </w:tcPr>
          <w:p>
            <w:pPr>
              <w:spacing w:after="0"/>
              <w:rPr>
                <w:sz w:val="15"/>
                <w:szCs w:val="15"/>
                <w:color w:val="auto"/>
              </w:rPr>
            </w:pPr>
          </w:p>
        </w:tc>
        <w:tc>
          <w:tcPr>
            <w:tcW w:w="114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367"/>
        </w:trPr>
        <w:tc>
          <w:tcPr>
            <w:tcW w:w="6340" w:type="dxa"/>
            <w:vAlign w:val="bottom"/>
          </w:tcPr>
          <w:p>
            <w:pPr>
              <w:ind w:left="860"/>
              <w:spacing w:after="0"/>
              <w:rPr>
                <w:sz w:val="20"/>
                <w:szCs w:val="20"/>
                <w:color w:val="auto"/>
              </w:rPr>
            </w:pPr>
            <w:r>
              <w:rPr>
                <w:rFonts w:ascii="Courier New" w:cs="Courier New" w:eastAsia="Courier New" w:hAnsi="Courier New"/>
                <w:sz w:val="16"/>
                <w:szCs w:val="16"/>
                <w:color w:val="auto"/>
              </w:rPr>
              <w:t>Net income attributable to common stockholders' - Basic</w:t>
            </w:r>
          </w:p>
        </w:tc>
        <w:tc>
          <w:tcPr>
            <w:tcW w:w="3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214,144</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$ 1,240,989</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367"/>
        </w:trPr>
        <w:tc>
          <w:tcPr>
            <w:tcW w:w="6340" w:type="dxa"/>
            <w:vAlign w:val="bottom"/>
          </w:tcPr>
          <w:p>
            <w:pPr>
              <w:ind w:left="860"/>
              <w:spacing w:after="0"/>
              <w:rPr>
                <w:sz w:val="20"/>
                <w:szCs w:val="20"/>
                <w:color w:val="auto"/>
              </w:rPr>
            </w:pPr>
            <w:r>
              <w:rPr>
                <w:rFonts w:ascii="Courier New" w:cs="Courier New" w:eastAsia="Courier New" w:hAnsi="Courier New"/>
                <w:sz w:val="16"/>
                <w:szCs w:val="16"/>
                <w:color w:val="auto"/>
                <w:w w:val="99"/>
              </w:rPr>
              <w:t>Net income attributable to common stockholders' - Diluted</w:t>
            </w:r>
          </w:p>
        </w:tc>
        <w:tc>
          <w:tcPr>
            <w:tcW w:w="3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214,144</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$ 1,337,319</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550"/>
        </w:trPr>
        <w:tc>
          <w:tcPr>
            <w:tcW w:w="6340" w:type="dxa"/>
            <w:vAlign w:val="bottom"/>
          </w:tcPr>
          <w:p>
            <w:pPr>
              <w:spacing w:after="0"/>
              <w:rPr>
                <w:sz w:val="20"/>
                <w:szCs w:val="20"/>
                <w:color w:val="auto"/>
              </w:rPr>
            </w:pPr>
            <w:r>
              <w:rPr>
                <w:rFonts w:ascii="Courier New" w:cs="Courier New" w:eastAsia="Courier New" w:hAnsi="Courier New"/>
                <w:sz w:val="16"/>
                <w:szCs w:val="16"/>
                <w:color w:val="auto"/>
              </w:rPr>
              <w:t>Per share data:</w:t>
            </w:r>
          </w:p>
        </w:tc>
        <w:tc>
          <w:tcPr>
            <w:tcW w:w="3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183"/>
        </w:trPr>
        <w:tc>
          <w:tcPr>
            <w:tcW w:w="6340" w:type="dxa"/>
            <w:vAlign w:val="bottom"/>
          </w:tcPr>
          <w:p>
            <w:pPr>
              <w:ind w:left="480"/>
              <w:spacing w:after="0"/>
              <w:rPr>
                <w:sz w:val="20"/>
                <w:szCs w:val="20"/>
                <w:color w:val="auto"/>
              </w:rPr>
            </w:pPr>
            <w:r>
              <w:rPr>
                <w:rFonts w:ascii="Courier New" w:cs="Courier New" w:eastAsia="Courier New" w:hAnsi="Courier New"/>
                <w:sz w:val="16"/>
                <w:szCs w:val="16"/>
                <w:color w:val="auto"/>
              </w:rPr>
              <w:t>Basic:</w:t>
            </w:r>
          </w:p>
        </w:tc>
        <w:tc>
          <w:tcPr>
            <w:tcW w:w="3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r>
      <w:tr>
        <w:trPr>
          <w:trHeight w:val="183"/>
        </w:trPr>
        <w:tc>
          <w:tcPr>
            <w:tcW w:w="6340" w:type="dxa"/>
            <w:vAlign w:val="bottom"/>
          </w:tcPr>
          <w:p>
            <w:pPr>
              <w:ind w:left="860"/>
              <w:spacing w:after="0"/>
              <w:rPr>
                <w:sz w:val="20"/>
                <w:szCs w:val="20"/>
                <w:color w:val="auto"/>
              </w:rPr>
            </w:pPr>
            <w:r>
              <w:rPr>
                <w:rFonts w:ascii="Courier New" w:cs="Courier New" w:eastAsia="Courier New" w:hAnsi="Courier New"/>
                <w:sz w:val="16"/>
                <w:szCs w:val="16"/>
                <w:color w:val="auto"/>
              </w:rPr>
              <w:t>Weighted average common shares outstanding</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7,671,064</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9,475,043</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6340" w:type="dxa"/>
            <w:vAlign w:val="bottom"/>
          </w:tcPr>
          <w:p>
            <w:pPr>
              <w:ind w:left="860"/>
              <w:spacing w:after="0"/>
              <w:rPr>
                <w:sz w:val="20"/>
                <w:szCs w:val="20"/>
                <w:color w:val="auto"/>
              </w:rPr>
            </w:pPr>
            <w:r>
              <w:rPr>
                <w:rFonts w:ascii="Courier New" w:cs="Courier New" w:eastAsia="Courier New" w:hAnsi="Courier New"/>
                <w:sz w:val="16"/>
                <w:szCs w:val="16"/>
                <w:color w:val="auto"/>
              </w:rPr>
              <w:t>Net income per share</w:t>
            </w:r>
          </w:p>
        </w:tc>
        <w:tc>
          <w:tcPr>
            <w:tcW w:w="3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.03</w:t>
            </w:r>
          </w:p>
        </w:tc>
        <w:tc>
          <w:tcPr>
            <w:tcW w:w="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.13</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6340" w:type="dxa"/>
            <w:vAlign w:val="bottom"/>
          </w:tcPr>
          <w:p>
            <w:pPr>
              <w:ind w:left="480"/>
              <w:spacing w:after="0"/>
              <w:rPr>
                <w:sz w:val="20"/>
                <w:szCs w:val="20"/>
                <w:color w:val="auto"/>
              </w:rPr>
            </w:pPr>
            <w:r>
              <w:rPr>
                <w:rFonts w:ascii="Courier New" w:cs="Courier New" w:eastAsia="Courier New" w:hAnsi="Courier New"/>
                <w:sz w:val="16"/>
                <w:szCs w:val="16"/>
                <w:color w:val="auto"/>
              </w:rPr>
              <w:t>Diluted:</w:t>
            </w:r>
          </w:p>
        </w:tc>
        <w:tc>
          <w:tcPr>
            <w:tcW w:w="3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r>
      <w:tr>
        <w:trPr>
          <w:trHeight w:val="183"/>
        </w:trPr>
        <w:tc>
          <w:tcPr>
            <w:tcW w:w="6340" w:type="dxa"/>
            <w:vAlign w:val="bottom"/>
          </w:tcPr>
          <w:p>
            <w:pPr>
              <w:ind w:left="860"/>
              <w:spacing w:after="0"/>
              <w:rPr>
                <w:sz w:val="20"/>
                <w:szCs w:val="20"/>
                <w:color w:val="auto"/>
              </w:rPr>
            </w:pPr>
            <w:r>
              <w:rPr>
                <w:rFonts w:ascii="Courier New" w:cs="Courier New" w:eastAsia="Courier New" w:hAnsi="Courier New"/>
                <w:sz w:val="16"/>
                <w:szCs w:val="16"/>
                <w:color w:val="auto"/>
              </w:rPr>
              <w:t>Weighted average common shares outstanding</w:t>
            </w:r>
          </w:p>
        </w:tc>
        <w:tc>
          <w:tcPr>
            <w:tcW w:w="380" w:type="dxa"/>
            <w:vAlign w:val="bottom"/>
          </w:tcPr>
          <w:p>
            <w:pPr>
              <w:spacing w:after="0"/>
              <w:rPr>
                <w:sz w:val="15"/>
                <w:szCs w:val="15"/>
                <w:color w:val="auto"/>
              </w:rPr>
            </w:pP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7,671,064</w:t>
            </w:r>
          </w:p>
        </w:tc>
        <w:tc>
          <w:tcPr>
            <w:tcW w:w="240" w:type="dxa"/>
            <w:vAlign w:val="bottom"/>
          </w:tcPr>
          <w:p>
            <w:pPr>
              <w:spacing w:after="0"/>
              <w:rPr>
                <w:sz w:val="15"/>
                <w:szCs w:val="15"/>
                <w:color w:val="auto"/>
              </w:rPr>
            </w:pP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w w:val="97"/>
              </w:rPr>
              <w:t>11,089,175</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183"/>
        </w:trPr>
        <w:tc>
          <w:tcPr>
            <w:tcW w:w="6340" w:type="dxa"/>
            <w:vAlign w:val="bottom"/>
          </w:tcPr>
          <w:p>
            <w:pPr>
              <w:ind w:left="860"/>
              <w:spacing w:after="0"/>
              <w:rPr>
                <w:sz w:val="20"/>
                <w:szCs w:val="20"/>
                <w:color w:val="auto"/>
              </w:rPr>
            </w:pPr>
            <w:r>
              <w:rPr>
                <w:rFonts w:ascii="Courier New" w:cs="Courier New" w:eastAsia="Courier New" w:hAnsi="Courier New"/>
                <w:sz w:val="16"/>
                <w:szCs w:val="16"/>
                <w:color w:val="auto"/>
              </w:rPr>
              <w:t>Net income per share</w:t>
            </w:r>
          </w:p>
        </w:tc>
        <w:tc>
          <w:tcPr>
            <w:tcW w:w="3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.03</w:t>
            </w:r>
          </w:p>
        </w:tc>
        <w:tc>
          <w:tcPr>
            <w:tcW w:w="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140" w:type="dxa"/>
            <w:vAlign w:val="bottom"/>
          </w:tcPr>
          <w:p>
            <w:pPr>
              <w:jc w:val="right"/>
              <w:ind w:right="101"/>
              <w:spacing w:after="0"/>
              <w:rPr>
                <w:sz w:val="20"/>
                <w:szCs w:val="20"/>
                <w:color w:val="auto"/>
              </w:rPr>
            </w:pPr>
            <w:r>
              <w:rPr>
                <w:rFonts w:ascii="Courier New" w:cs="Courier New" w:eastAsia="Courier New" w:hAnsi="Courier New"/>
                <w:sz w:val="16"/>
                <w:szCs w:val="16"/>
                <w:color w:val="auto"/>
              </w:rPr>
              <w:t>.12</w:t>
            </w:r>
          </w:p>
        </w:tc>
      </w:tr>
      <w:tr>
        <w:trPr>
          <w:trHeight w:val="183"/>
        </w:trPr>
        <w:tc>
          <w:tcPr>
            <w:tcW w:w="6340" w:type="dxa"/>
            <w:vAlign w:val="bottom"/>
          </w:tcPr>
          <w:p>
            <w:pPr>
              <w:spacing w:after="0"/>
              <w:rPr>
                <w:sz w:val="15"/>
                <w:szCs w:val="15"/>
                <w:color w:val="auto"/>
              </w:rPr>
            </w:pP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80" w:type="dxa"/>
            <w:vAlign w:val="bottom"/>
            <w:gridSpan w:val="2"/>
          </w:tcPr>
          <w:p>
            <w:pPr>
              <w:jc w:val="right"/>
              <w:ind w:right="101"/>
              <w:spacing w:after="0"/>
              <w:rPr>
                <w:sz w:val="20"/>
                <w:szCs w:val="20"/>
                <w:color w:val="auto"/>
              </w:rPr>
            </w:pPr>
            <w:r>
              <w:rPr>
                <w:rFonts w:ascii="Courier New" w:cs="Courier New" w:eastAsia="Courier New" w:hAnsi="Courier New"/>
                <w:sz w:val="16"/>
                <w:szCs w:val="16"/>
                <w:color w:val="auto"/>
              </w:rPr>
              <w:t>===========</w:t>
            </w:r>
          </w:p>
        </w:tc>
      </w:tr>
      <w:tr>
        <w:trPr>
          <w:trHeight w:val="734"/>
        </w:trPr>
        <w:tc>
          <w:tcPr>
            <w:tcW w:w="6340" w:type="dxa"/>
            <w:vAlign w:val="bottom"/>
          </w:tcPr>
          <w:p>
            <w:pPr>
              <w:spacing w:after="0"/>
              <w:rPr>
                <w:sz w:val="20"/>
                <w:szCs w:val="20"/>
                <w:color w:val="auto"/>
              </w:rPr>
            </w:pPr>
            <w:r>
              <w:rPr>
                <w:rFonts w:ascii="Courier New" w:cs="Courier New" w:eastAsia="Courier New" w:hAnsi="Courier New"/>
                <w:sz w:val="16"/>
                <w:szCs w:val="16"/>
                <w:color w:val="auto"/>
                <w:w w:val="99"/>
              </w:rPr>
              <w:t>The  accompanying  notes  are an  integral  part of the  condensed</w:t>
            </w:r>
          </w:p>
        </w:tc>
        <w:tc>
          <w:tcPr>
            <w:tcW w:w="152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consolidated</w:t>
            </w:r>
          </w:p>
        </w:tc>
        <w:tc>
          <w:tcPr>
            <w:tcW w:w="24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183"/>
        </w:trPr>
        <w:tc>
          <w:tcPr>
            <w:tcW w:w="6340" w:type="dxa"/>
            <w:vAlign w:val="bottom"/>
          </w:tcPr>
          <w:p>
            <w:pPr>
              <w:spacing w:after="0"/>
              <w:rPr>
                <w:sz w:val="20"/>
                <w:szCs w:val="20"/>
                <w:color w:val="auto"/>
              </w:rPr>
            </w:pPr>
            <w:r>
              <w:rPr>
                <w:rFonts w:ascii="Courier New" w:cs="Courier New" w:eastAsia="Courier New" w:hAnsi="Courier New"/>
                <w:sz w:val="16"/>
                <w:szCs w:val="16"/>
                <w:color w:val="auto"/>
              </w:rPr>
              <w:t>financial statements.</w:t>
            </w:r>
          </w:p>
        </w:tc>
        <w:tc>
          <w:tcPr>
            <w:tcW w:w="3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r>
    </w:tbl>
    <w:p>
      <w:pPr>
        <w:sectPr>
          <w:pgSz w:w="11900" w:h="16838" w:orient="portrait"/>
          <w:cols w:equalWidth="0" w:num="1">
            <w:col w:w="10219"/>
          </w:cols>
          <w:pgMar w:left="240" w:top="665" w:right="1440" w:bottom="144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8580" w:type="dxa"/>
            <w:vAlign w:val="bottom"/>
            <w:gridSpan w:val="4"/>
          </w:tcPr>
          <w:p>
            <w:pPr>
              <w:spacing w:after="0"/>
              <w:rPr>
                <w:sz w:val="20"/>
                <w:szCs w:val="20"/>
                <w:color w:val="auto"/>
              </w:rPr>
            </w:pPr>
            <w:r>
              <w:rPr>
                <w:rFonts w:ascii="Courier New" w:cs="Courier New" w:eastAsia="Courier New" w:hAnsi="Courier New"/>
                <w:sz w:val="16"/>
                <w:szCs w:val="16"/>
                <w:color w:val="auto"/>
              </w:rPr>
              <w:t>TAKE-TWO INTERACTIVE SOFTWARE, INC. and SUBSIDIARIES</w:t>
            </w: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4280" w:type="dxa"/>
            <w:vAlign w:val="bottom"/>
            <w:gridSpan w:val="3"/>
          </w:tcPr>
          <w:p>
            <w:pPr>
              <w:spacing w:after="0"/>
              <w:rPr>
                <w:sz w:val="20"/>
                <w:szCs w:val="20"/>
                <w:color w:val="auto"/>
              </w:rPr>
            </w:pPr>
            <w:r>
              <w:rPr>
                <w:rFonts w:ascii="Courier New" w:cs="Courier New" w:eastAsia="Courier New" w:hAnsi="Courier New"/>
                <w:sz w:val="16"/>
                <w:szCs w:val="16"/>
                <w:color w:val="auto"/>
              </w:rPr>
              <w:t>Condensed  Consolidated  Statements  of Cash</w:t>
            </w:r>
          </w:p>
        </w:tc>
        <w:tc>
          <w:tcPr>
            <w:tcW w:w="4300" w:type="dxa"/>
            <w:vAlign w:val="bottom"/>
          </w:tcPr>
          <w:p>
            <w:pPr>
              <w:ind w:left="100"/>
              <w:spacing w:after="0"/>
              <w:rPr>
                <w:sz w:val="20"/>
                <w:szCs w:val="20"/>
                <w:color w:val="auto"/>
              </w:rPr>
            </w:pPr>
            <w:r>
              <w:rPr>
                <w:rFonts w:ascii="Courier New" w:cs="Courier New" w:eastAsia="Courier New" w:hAnsi="Courier New"/>
                <w:sz w:val="16"/>
                <w:szCs w:val="16"/>
                <w:color w:val="auto"/>
              </w:rPr>
              <w:t>Flows</w:t>
            </w: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1420" w:type="dxa"/>
            <w:vAlign w:val="bottom"/>
          </w:tcPr>
          <w:p>
            <w:pPr>
              <w:spacing w:after="0"/>
              <w:rPr>
                <w:sz w:val="20"/>
                <w:szCs w:val="20"/>
                <w:color w:val="auto"/>
              </w:rPr>
            </w:pPr>
            <w:r>
              <w:rPr>
                <w:rFonts w:ascii="Courier New" w:cs="Courier New" w:eastAsia="Courier New" w:hAnsi="Courier New"/>
                <w:sz w:val="16"/>
                <w:szCs w:val="16"/>
                <w:color w:val="auto"/>
              </w:rPr>
              <w:t>For the three</w:t>
            </w:r>
          </w:p>
        </w:tc>
        <w:tc>
          <w:tcPr>
            <w:tcW w:w="580" w:type="dxa"/>
            <w:vAlign w:val="bottom"/>
          </w:tcPr>
          <w:p>
            <w:pPr>
              <w:jc w:val="center"/>
              <w:spacing w:after="0"/>
              <w:rPr>
                <w:sz w:val="20"/>
                <w:szCs w:val="20"/>
                <w:color w:val="auto"/>
              </w:rPr>
            </w:pPr>
            <w:r>
              <w:rPr>
                <w:rFonts w:ascii="Courier New" w:cs="Courier New" w:eastAsia="Courier New" w:hAnsi="Courier New"/>
                <w:sz w:val="16"/>
                <w:szCs w:val="16"/>
                <w:color w:val="auto"/>
              </w:rPr>
              <w:t>months</w:t>
            </w:r>
          </w:p>
        </w:tc>
        <w:tc>
          <w:tcPr>
            <w:tcW w:w="6580" w:type="dxa"/>
            <w:vAlign w:val="bottom"/>
            <w:gridSpan w:val="2"/>
          </w:tcPr>
          <w:p>
            <w:pPr>
              <w:ind w:left="200"/>
              <w:spacing w:after="0"/>
              <w:rPr>
                <w:sz w:val="20"/>
                <w:szCs w:val="20"/>
                <w:color w:val="auto"/>
              </w:rPr>
            </w:pPr>
            <w:r>
              <w:rPr>
                <w:rFonts w:ascii="Courier New" w:cs="Courier New" w:eastAsia="Courier New" w:hAnsi="Courier New"/>
                <w:sz w:val="16"/>
                <w:szCs w:val="16"/>
                <w:color w:val="auto"/>
              </w:rPr>
              <w:t>ended January 31, 1997 and 1998 (unaudited)</w:t>
            </w: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8580" w:type="dxa"/>
            <w:vAlign w:val="bottom"/>
            <w:gridSpan w:val="4"/>
          </w:tcPr>
          <w:p>
            <w:pPr>
              <w:spacing w:after="0"/>
              <w:rPr>
                <w:sz w:val="20"/>
                <w:szCs w:val="20"/>
                <w:color w:val="auto"/>
              </w:rPr>
            </w:pPr>
            <w:r>
              <w:rPr>
                <w:rFonts w:ascii="Courier New" w:cs="Courier New" w:eastAsia="Courier New" w:hAnsi="Courier New"/>
                <w:sz w:val="16"/>
                <w:szCs w:val="16"/>
                <w:color w:val="auto"/>
              </w:rPr>
              <w:t>================================================================================</w:t>
            </w: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734"/>
        </w:trPr>
        <w:tc>
          <w:tcPr>
            <w:tcW w:w="14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4300" w:type="dxa"/>
            <w:vAlign w:val="bottom"/>
          </w:tcPr>
          <w:p>
            <w:pPr>
              <w:spacing w:after="0"/>
              <w:rPr>
                <w:sz w:val="24"/>
                <w:szCs w:val="24"/>
                <w:color w:val="auto"/>
              </w:rPr>
            </w:pPr>
          </w:p>
        </w:tc>
        <w:tc>
          <w:tcPr>
            <w:tcW w:w="2940" w:type="dxa"/>
            <w:vAlign w:val="bottom"/>
            <w:gridSpan w:val="4"/>
          </w:tcPr>
          <w:p>
            <w:pPr>
              <w:jc w:val="right"/>
              <w:spacing w:after="0"/>
              <w:rPr>
                <w:sz w:val="20"/>
                <w:szCs w:val="20"/>
                <w:color w:val="auto"/>
              </w:rPr>
            </w:pPr>
            <w:r>
              <w:rPr>
                <w:rFonts w:ascii="Courier New" w:cs="Courier New" w:eastAsia="Courier New" w:hAnsi="Courier New"/>
                <w:sz w:val="16"/>
                <w:szCs w:val="16"/>
                <w:color w:val="auto"/>
              </w:rPr>
              <w:t>Three Months Ended January 31,</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2940" w:type="dxa"/>
            <w:vAlign w:val="bottom"/>
            <w:gridSpan w:val="4"/>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541"/>
              <w:spacing w:after="0"/>
              <w:rPr>
                <w:sz w:val="20"/>
                <w:szCs w:val="20"/>
                <w:color w:val="auto"/>
              </w:rPr>
            </w:pPr>
            <w:r>
              <w:rPr>
                <w:rFonts w:ascii="Courier New" w:cs="Courier New" w:eastAsia="Courier New" w:hAnsi="Courier New"/>
                <w:sz w:val="16"/>
                <w:szCs w:val="16"/>
                <w:color w:val="auto"/>
              </w:rPr>
              <w:t>1997</w:t>
            </w:r>
          </w:p>
        </w:tc>
        <w:tc>
          <w:tcPr>
            <w:tcW w:w="280" w:type="dxa"/>
            <w:vAlign w:val="bottom"/>
          </w:tcPr>
          <w:p>
            <w:pPr>
              <w:spacing w:after="0"/>
              <w:rPr>
                <w:sz w:val="15"/>
                <w:szCs w:val="15"/>
                <w:color w:val="auto"/>
              </w:rPr>
            </w:pPr>
          </w:p>
        </w:tc>
        <w:tc>
          <w:tcPr>
            <w:tcW w:w="1080" w:type="dxa"/>
            <w:vAlign w:val="bottom"/>
          </w:tcPr>
          <w:p>
            <w:pPr>
              <w:jc w:val="right"/>
              <w:ind w:right="381"/>
              <w:spacing w:after="0"/>
              <w:rPr>
                <w:sz w:val="20"/>
                <w:szCs w:val="20"/>
                <w:color w:val="auto"/>
              </w:rPr>
            </w:pPr>
            <w:r>
              <w:rPr>
                <w:rFonts w:ascii="Courier New" w:cs="Courier New" w:eastAsia="Courier New" w:hAnsi="Courier New"/>
                <w:sz w:val="16"/>
                <w:szCs w:val="16"/>
                <w:color w:val="auto"/>
              </w:rPr>
              <w:t>1998</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5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600" w:type="dxa"/>
            <w:vAlign w:val="bottom"/>
            <w:gridSpan w:val="3"/>
          </w:tcPr>
          <w:p>
            <w:pPr>
              <w:jc w:val="right"/>
              <w:ind w:right="861"/>
              <w:spacing w:after="0"/>
              <w:rPr>
                <w:sz w:val="20"/>
                <w:szCs w:val="20"/>
                <w:color w:val="auto"/>
              </w:rPr>
            </w:pPr>
            <w:r>
              <w:rPr>
                <w:rFonts w:ascii="Courier New" w:cs="Courier New" w:eastAsia="Courier New" w:hAnsi="Courier New"/>
                <w:sz w:val="16"/>
                <w:szCs w:val="16"/>
                <w:color w:val="auto"/>
              </w:rPr>
              <w:t>(Unaudited)</w:t>
            </w:r>
          </w:p>
        </w:tc>
      </w:tr>
      <w:tr>
        <w:trPr>
          <w:trHeight w:val="367"/>
        </w:trPr>
        <w:tc>
          <w:tcPr>
            <w:tcW w:w="4280" w:type="dxa"/>
            <w:vAlign w:val="bottom"/>
            <w:gridSpan w:val="3"/>
          </w:tcPr>
          <w:p>
            <w:pPr>
              <w:spacing w:after="0"/>
              <w:rPr>
                <w:sz w:val="20"/>
                <w:szCs w:val="20"/>
                <w:color w:val="auto"/>
              </w:rPr>
            </w:pPr>
            <w:r>
              <w:rPr>
                <w:rFonts w:ascii="Courier New" w:cs="Courier New" w:eastAsia="Courier New" w:hAnsi="Courier New"/>
                <w:sz w:val="16"/>
                <w:szCs w:val="16"/>
                <w:color w:val="auto"/>
              </w:rPr>
              <w:t>Cash flows from operating activities:</w:t>
            </w:r>
          </w:p>
        </w:tc>
        <w:tc>
          <w:tcPr>
            <w:tcW w:w="4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83"/>
        </w:trPr>
        <w:tc>
          <w:tcPr>
            <w:tcW w:w="1420" w:type="dxa"/>
            <w:vAlign w:val="bottom"/>
          </w:tcPr>
          <w:p>
            <w:pPr>
              <w:ind w:left="480"/>
              <w:spacing w:after="0"/>
              <w:rPr>
                <w:sz w:val="20"/>
                <w:szCs w:val="20"/>
                <w:color w:val="auto"/>
              </w:rPr>
            </w:pPr>
            <w:r>
              <w:rPr>
                <w:rFonts w:ascii="Courier New" w:cs="Courier New" w:eastAsia="Courier New" w:hAnsi="Courier New"/>
                <w:sz w:val="16"/>
                <w:szCs w:val="16"/>
                <w:color w:val="auto"/>
                <w:w w:val="95"/>
              </w:rPr>
              <w:t>Net income</w:t>
            </w: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272,164</w:t>
            </w:r>
          </w:p>
        </w:tc>
        <w:tc>
          <w:tcPr>
            <w:tcW w:w="2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1,240,989</w:t>
            </w:r>
          </w:p>
        </w:tc>
      </w:tr>
      <w:tr>
        <w:trPr>
          <w:trHeight w:val="183"/>
        </w:trPr>
        <w:tc>
          <w:tcPr>
            <w:tcW w:w="8580" w:type="dxa"/>
            <w:vAlign w:val="bottom"/>
            <w:gridSpan w:val="4"/>
          </w:tcPr>
          <w:p>
            <w:pPr>
              <w:ind w:left="480"/>
              <w:spacing w:after="0"/>
              <w:rPr>
                <w:sz w:val="20"/>
                <w:szCs w:val="20"/>
                <w:color w:val="auto"/>
              </w:rPr>
            </w:pPr>
            <w:r>
              <w:rPr>
                <w:rFonts w:ascii="Courier New" w:cs="Courier New" w:eastAsia="Courier New" w:hAnsi="Courier New"/>
                <w:sz w:val="16"/>
                <w:szCs w:val="16"/>
                <w:color w:val="auto"/>
              </w:rPr>
              <w:t>Adjustment to reconcile net income to net cash provided by operating activities:</w:t>
            </w: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4280" w:type="dxa"/>
            <w:vAlign w:val="bottom"/>
            <w:gridSpan w:val="3"/>
          </w:tcPr>
          <w:p>
            <w:pPr>
              <w:ind w:left="760"/>
              <w:spacing w:after="0"/>
              <w:rPr>
                <w:sz w:val="20"/>
                <w:szCs w:val="20"/>
                <w:color w:val="auto"/>
              </w:rPr>
            </w:pPr>
            <w:r>
              <w:rPr>
                <w:rFonts w:ascii="Courier New" w:cs="Courier New" w:eastAsia="Courier New" w:hAnsi="Courier New"/>
                <w:sz w:val="16"/>
                <w:szCs w:val="16"/>
                <w:color w:val="auto"/>
              </w:rPr>
              <w:t>Depreciation and amortization</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155,959</w:t>
            </w: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337,135</w:t>
            </w:r>
          </w:p>
        </w:tc>
      </w:tr>
      <w:tr>
        <w:trPr>
          <w:trHeight w:val="183"/>
        </w:trPr>
        <w:tc>
          <w:tcPr>
            <w:tcW w:w="4280" w:type="dxa"/>
            <w:vAlign w:val="bottom"/>
            <w:gridSpan w:val="3"/>
          </w:tcPr>
          <w:p>
            <w:pPr>
              <w:ind w:left="760"/>
              <w:spacing w:after="0"/>
              <w:rPr>
                <w:sz w:val="20"/>
                <w:szCs w:val="20"/>
                <w:color w:val="auto"/>
              </w:rPr>
            </w:pPr>
            <w:r>
              <w:rPr>
                <w:rFonts w:ascii="Courier New" w:cs="Courier New" w:eastAsia="Courier New" w:hAnsi="Courier New"/>
                <w:sz w:val="16"/>
                <w:szCs w:val="16"/>
                <w:color w:val="auto"/>
              </w:rPr>
              <w:t>Gain on disposal of equipment</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(14,100)</w:t>
            </w: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4280" w:type="dxa"/>
            <w:vAlign w:val="bottom"/>
            <w:gridSpan w:val="3"/>
          </w:tcPr>
          <w:p>
            <w:pPr>
              <w:ind w:left="760"/>
              <w:spacing w:after="0"/>
              <w:rPr>
                <w:sz w:val="20"/>
                <w:szCs w:val="20"/>
                <w:color w:val="auto"/>
              </w:rPr>
            </w:pPr>
            <w:r>
              <w:rPr>
                <w:rFonts w:ascii="Courier New" w:cs="Courier New" w:eastAsia="Courier New" w:hAnsi="Courier New"/>
                <w:sz w:val="16"/>
                <w:szCs w:val="16"/>
                <w:color w:val="auto"/>
              </w:rPr>
              <w:t>Provision for returns and allowances</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199,500</w:t>
            </w: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404,911</w:t>
            </w:r>
          </w:p>
        </w:tc>
      </w:tr>
      <w:tr>
        <w:trPr>
          <w:trHeight w:val="183"/>
        </w:trPr>
        <w:tc>
          <w:tcPr>
            <w:tcW w:w="4280" w:type="dxa"/>
            <w:vAlign w:val="bottom"/>
            <w:gridSpan w:val="3"/>
          </w:tcPr>
          <w:p>
            <w:pPr>
              <w:ind w:left="760"/>
              <w:spacing w:after="0"/>
              <w:rPr>
                <w:sz w:val="20"/>
                <w:szCs w:val="20"/>
                <w:color w:val="auto"/>
              </w:rPr>
            </w:pPr>
            <w:r>
              <w:rPr>
                <w:rFonts w:ascii="Courier New" w:cs="Courier New" w:eastAsia="Courier New" w:hAnsi="Courier New"/>
                <w:sz w:val="16"/>
                <w:szCs w:val="16"/>
                <w:color w:val="auto"/>
                <w:w w:val="98"/>
              </w:rPr>
              <w:t>Amortization of deferred compensation</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4,312</w:t>
            </w: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4,312</w:t>
            </w:r>
          </w:p>
        </w:tc>
      </w:tr>
      <w:tr>
        <w:trPr>
          <w:trHeight w:val="183"/>
        </w:trPr>
        <w:tc>
          <w:tcPr>
            <w:tcW w:w="4280" w:type="dxa"/>
            <w:vAlign w:val="bottom"/>
            <w:gridSpan w:val="3"/>
          </w:tcPr>
          <w:p>
            <w:pPr>
              <w:ind w:left="760"/>
              <w:spacing w:after="0"/>
              <w:rPr>
                <w:sz w:val="20"/>
                <w:szCs w:val="20"/>
                <w:color w:val="auto"/>
              </w:rPr>
            </w:pPr>
            <w:r>
              <w:rPr>
                <w:rFonts w:ascii="Courier New" w:cs="Courier New" w:eastAsia="Courier New" w:hAnsi="Courier New"/>
                <w:sz w:val="16"/>
                <w:szCs w:val="16"/>
                <w:color w:val="auto"/>
              </w:rPr>
              <w:t>Amortization of loan discounts</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227,977</w:t>
            </w: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664,580</w:t>
            </w:r>
          </w:p>
        </w:tc>
      </w:tr>
      <w:tr>
        <w:trPr>
          <w:trHeight w:val="183"/>
        </w:trPr>
        <w:tc>
          <w:tcPr>
            <w:tcW w:w="2000" w:type="dxa"/>
            <w:vAlign w:val="bottom"/>
            <w:gridSpan w:val="2"/>
          </w:tcPr>
          <w:p>
            <w:pPr>
              <w:ind w:left="760"/>
              <w:spacing w:after="0"/>
              <w:rPr>
                <w:sz w:val="20"/>
                <w:szCs w:val="20"/>
                <w:color w:val="auto"/>
              </w:rPr>
            </w:pPr>
            <w:r>
              <w:rPr>
                <w:rFonts w:ascii="Courier New" w:cs="Courier New" w:eastAsia="Courier New" w:hAnsi="Courier New"/>
                <w:sz w:val="16"/>
                <w:szCs w:val="16"/>
                <w:color w:val="auto"/>
              </w:rPr>
              <w:t>Amortization</w:t>
            </w:r>
          </w:p>
        </w:tc>
        <w:tc>
          <w:tcPr>
            <w:tcW w:w="6580" w:type="dxa"/>
            <w:vAlign w:val="bottom"/>
            <w:gridSpan w:val="2"/>
          </w:tcPr>
          <w:p>
            <w:pPr>
              <w:spacing w:after="0"/>
              <w:rPr>
                <w:sz w:val="20"/>
                <w:szCs w:val="20"/>
                <w:color w:val="auto"/>
              </w:rPr>
            </w:pPr>
            <w:r>
              <w:rPr>
                <w:rFonts w:ascii="Courier New" w:cs="Courier New" w:eastAsia="Courier New" w:hAnsi="Courier New"/>
                <w:sz w:val="16"/>
                <w:szCs w:val="16"/>
                <w:color w:val="auto"/>
              </w:rPr>
              <w:t>of deferred financing costs</w:t>
            </w: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184,653</w:t>
            </w:r>
          </w:p>
        </w:tc>
      </w:tr>
      <w:tr>
        <w:trPr>
          <w:trHeight w:val="183"/>
        </w:trPr>
        <w:tc>
          <w:tcPr>
            <w:tcW w:w="1420" w:type="dxa"/>
            <w:vAlign w:val="bottom"/>
          </w:tcPr>
          <w:p>
            <w:pPr>
              <w:ind w:left="760"/>
              <w:spacing w:after="0"/>
              <w:rPr>
                <w:sz w:val="20"/>
                <w:szCs w:val="20"/>
                <w:color w:val="auto"/>
              </w:rPr>
            </w:pPr>
            <w:r>
              <w:rPr>
                <w:rFonts w:ascii="Courier New" w:cs="Courier New" w:eastAsia="Courier New" w:hAnsi="Courier New"/>
                <w:sz w:val="16"/>
                <w:szCs w:val="16"/>
                <w:color w:val="auto"/>
                <w:w w:val="95"/>
              </w:rPr>
              <w:t>Changes</w:t>
            </w:r>
          </w:p>
        </w:tc>
        <w:tc>
          <w:tcPr>
            <w:tcW w:w="580" w:type="dxa"/>
            <w:vAlign w:val="bottom"/>
          </w:tcPr>
          <w:p>
            <w:pPr>
              <w:jc w:val="center"/>
              <w:spacing w:after="0"/>
              <w:rPr>
                <w:sz w:val="20"/>
                <w:szCs w:val="20"/>
                <w:color w:val="auto"/>
              </w:rPr>
            </w:pPr>
            <w:r>
              <w:rPr>
                <w:rFonts w:ascii="Courier New" w:cs="Courier New" w:eastAsia="Courier New" w:hAnsi="Courier New"/>
                <w:sz w:val="16"/>
                <w:szCs w:val="16"/>
                <w:color w:val="auto"/>
                <w:w w:val="93"/>
              </w:rPr>
              <w:t>in</w:t>
            </w:r>
          </w:p>
        </w:tc>
        <w:tc>
          <w:tcPr>
            <w:tcW w:w="2280" w:type="dxa"/>
            <w:vAlign w:val="bottom"/>
          </w:tcPr>
          <w:p>
            <w:pPr>
              <w:spacing w:after="0"/>
              <w:rPr>
                <w:sz w:val="20"/>
                <w:szCs w:val="20"/>
                <w:color w:val="auto"/>
              </w:rPr>
            </w:pPr>
            <w:r>
              <w:rPr>
                <w:rFonts w:ascii="Courier New" w:cs="Courier New" w:eastAsia="Courier New" w:hAnsi="Courier New"/>
                <w:sz w:val="16"/>
                <w:szCs w:val="16"/>
                <w:color w:val="auto"/>
              </w:rPr>
              <w:t>operating  assets  and</w:t>
            </w:r>
          </w:p>
        </w:tc>
        <w:tc>
          <w:tcPr>
            <w:tcW w:w="4300" w:type="dxa"/>
            <w:vAlign w:val="bottom"/>
          </w:tcPr>
          <w:p>
            <w:pPr>
              <w:spacing w:after="0"/>
              <w:rPr>
                <w:sz w:val="20"/>
                <w:szCs w:val="20"/>
                <w:color w:val="auto"/>
              </w:rPr>
            </w:pPr>
            <w:r>
              <w:rPr>
                <w:rFonts w:ascii="Courier New" w:cs="Courier New" w:eastAsia="Courier New" w:hAnsi="Courier New"/>
                <w:sz w:val="16"/>
                <w:szCs w:val="16"/>
                <w:color w:val="auto"/>
              </w:rPr>
              <w:t>liabilities, net of effects of acquisitions:</w:t>
            </w: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8580" w:type="dxa"/>
            <w:vAlign w:val="bottom"/>
            <w:gridSpan w:val="4"/>
          </w:tcPr>
          <w:p>
            <w:pPr>
              <w:ind w:left="1140"/>
              <w:spacing w:after="0"/>
              <w:rPr>
                <w:sz w:val="20"/>
                <w:szCs w:val="20"/>
                <w:color w:val="auto"/>
              </w:rPr>
            </w:pPr>
            <w:r>
              <w:rPr>
                <w:rFonts w:ascii="Courier New" w:cs="Courier New" w:eastAsia="Courier New" w:hAnsi="Courier New"/>
                <w:sz w:val="16"/>
                <w:szCs w:val="16"/>
                <w:color w:val="auto"/>
              </w:rPr>
              <w:t>Decrease (increase) in accounts receivable</w:t>
            </w: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(1,796,353)</w:t>
            </w: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(322,646)</w:t>
            </w:r>
          </w:p>
        </w:tc>
      </w:tr>
      <w:tr>
        <w:trPr>
          <w:trHeight w:val="183"/>
        </w:trPr>
        <w:tc>
          <w:tcPr>
            <w:tcW w:w="8580" w:type="dxa"/>
            <w:vAlign w:val="bottom"/>
            <w:gridSpan w:val="4"/>
          </w:tcPr>
          <w:p>
            <w:pPr>
              <w:ind w:left="1140"/>
              <w:spacing w:after="0"/>
              <w:rPr>
                <w:sz w:val="20"/>
                <w:szCs w:val="20"/>
                <w:color w:val="auto"/>
              </w:rPr>
            </w:pPr>
            <w:r>
              <w:rPr>
                <w:rFonts w:ascii="Courier New" w:cs="Courier New" w:eastAsia="Courier New" w:hAnsi="Courier New"/>
                <w:sz w:val="16"/>
                <w:szCs w:val="16"/>
                <w:color w:val="auto"/>
              </w:rPr>
              <w:t>Decrease (increase) in capitalized software development costs</w:t>
            </w: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(56,757)</w:t>
            </w: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1,306,904</w:t>
            </w:r>
          </w:p>
        </w:tc>
      </w:tr>
      <w:tr>
        <w:trPr>
          <w:trHeight w:val="183"/>
        </w:trPr>
        <w:tc>
          <w:tcPr>
            <w:tcW w:w="8580" w:type="dxa"/>
            <w:vAlign w:val="bottom"/>
            <w:gridSpan w:val="4"/>
          </w:tcPr>
          <w:p>
            <w:pPr>
              <w:ind w:left="1140"/>
              <w:spacing w:after="0"/>
              <w:rPr>
                <w:sz w:val="20"/>
                <w:szCs w:val="20"/>
                <w:color w:val="auto"/>
              </w:rPr>
            </w:pPr>
            <w:r>
              <w:rPr>
                <w:rFonts w:ascii="Courier New" w:cs="Courier New" w:eastAsia="Courier New" w:hAnsi="Courier New"/>
                <w:sz w:val="16"/>
                <w:szCs w:val="16"/>
                <w:color w:val="auto"/>
              </w:rPr>
              <w:t>Decrease (increase) in prepaid royalties</w:t>
            </w: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(255,000)</w:t>
            </w: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(596,956)</w:t>
            </w:r>
          </w:p>
        </w:tc>
      </w:tr>
      <w:tr>
        <w:trPr>
          <w:trHeight w:val="183"/>
        </w:trPr>
        <w:tc>
          <w:tcPr>
            <w:tcW w:w="8580" w:type="dxa"/>
            <w:vAlign w:val="bottom"/>
            <w:gridSpan w:val="4"/>
          </w:tcPr>
          <w:p>
            <w:pPr>
              <w:ind w:left="1140"/>
              <w:spacing w:after="0"/>
              <w:rPr>
                <w:sz w:val="20"/>
                <w:szCs w:val="20"/>
                <w:color w:val="auto"/>
              </w:rPr>
            </w:pPr>
            <w:r>
              <w:rPr>
                <w:rFonts w:ascii="Courier New" w:cs="Courier New" w:eastAsia="Courier New" w:hAnsi="Courier New"/>
                <w:sz w:val="16"/>
                <w:szCs w:val="16"/>
                <w:color w:val="auto"/>
              </w:rPr>
              <w:t>Decrease (increase) in prepaid expenses and other current assets</w:t>
            </w: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69,091</w:t>
            </w: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2,141,464</w:t>
            </w:r>
          </w:p>
        </w:tc>
      </w:tr>
      <w:tr>
        <w:trPr>
          <w:trHeight w:val="183"/>
        </w:trPr>
        <w:tc>
          <w:tcPr>
            <w:tcW w:w="8580" w:type="dxa"/>
            <w:vAlign w:val="bottom"/>
            <w:gridSpan w:val="4"/>
          </w:tcPr>
          <w:p>
            <w:pPr>
              <w:ind w:left="1140"/>
              <w:spacing w:after="0"/>
              <w:rPr>
                <w:sz w:val="20"/>
                <w:szCs w:val="20"/>
                <w:color w:val="auto"/>
              </w:rPr>
            </w:pPr>
            <w:r>
              <w:rPr>
                <w:rFonts w:ascii="Courier New" w:cs="Courier New" w:eastAsia="Courier New" w:hAnsi="Courier New"/>
                <w:sz w:val="16"/>
                <w:szCs w:val="16"/>
                <w:color w:val="auto"/>
              </w:rPr>
              <w:t>Decrease (increase) in inventories</w:t>
            </w: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29,895</w:t>
            </w: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1,836,377</w:t>
            </w:r>
          </w:p>
        </w:tc>
      </w:tr>
      <w:tr>
        <w:trPr>
          <w:trHeight w:val="183"/>
        </w:trPr>
        <w:tc>
          <w:tcPr>
            <w:tcW w:w="8580" w:type="dxa"/>
            <w:vAlign w:val="bottom"/>
            <w:gridSpan w:val="4"/>
          </w:tcPr>
          <w:p>
            <w:pPr>
              <w:ind w:left="1140"/>
              <w:spacing w:after="0"/>
              <w:rPr>
                <w:sz w:val="20"/>
                <w:szCs w:val="20"/>
                <w:color w:val="auto"/>
              </w:rPr>
            </w:pPr>
            <w:r>
              <w:rPr>
                <w:rFonts w:ascii="Courier New" w:cs="Courier New" w:eastAsia="Courier New" w:hAnsi="Courier New"/>
                <w:sz w:val="16"/>
                <w:szCs w:val="16"/>
                <w:color w:val="auto"/>
              </w:rPr>
              <w:t>Decrease (increase) in due from related affiliate</w:t>
            </w: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8,000</w:t>
            </w: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8580" w:type="dxa"/>
            <w:vAlign w:val="bottom"/>
            <w:gridSpan w:val="4"/>
          </w:tcPr>
          <w:p>
            <w:pPr>
              <w:ind w:left="1140"/>
              <w:spacing w:after="0"/>
              <w:rPr>
                <w:sz w:val="20"/>
                <w:szCs w:val="20"/>
                <w:color w:val="auto"/>
              </w:rPr>
            </w:pPr>
            <w:r>
              <w:rPr>
                <w:rFonts w:ascii="Courier New" w:cs="Courier New" w:eastAsia="Courier New" w:hAnsi="Courier New"/>
                <w:sz w:val="16"/>
                <w:szCs w:val="16"/>
                <w:color w:val="auto"/>
              </w:rPr>
              <w:t>Increase (decrease) in accounts payable</w:t>
            </w: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249,283</w:t>
            </w: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(4,797,813)</w:t>
            </w:r>
          </w:p>
        </w:tc>
      </w:tr>
      <w:tr>
        <w:trPr>
          <w:trHeight w:val="183"/>
        </w:trPr>
        <w:tc>
          <w:tcPr>
            <w:tcW w:w="8580" w:type="dxa"/>
            <w:vAlign w:val="bottom"/>
            <w:gridSpan w:val="4"/>
          </w:tcPr>
          <w:p>
            <w:pPr>
              <w:ind w:left="1140"/>
              <w:spacing w:after="0"/>
              <w:rPr>
                <w:sz w:val="20"/>
                <w:szCs w:val="20"/>
                <w:color w:val="auto"/>
              </w:rPr>
            </w:pPr>
            <w:r>
              <w:rPr>
                <w:rFonts w:ascii="Courier New" w:cs="Courier New" w:eastAsia="Courier New" w:hAnsi="Courier New"/>
                <w:sz w:val="16"/>
                <w:szCs w:val="16"/>
                <w:color w:val="auto"/>
              </w:rPr>
              <w:t>Increase (decrease) in accrued expenses</w:t>
            </w: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1,039,722</w:t>
            </w: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785,894</w:t>
            </w:r>
          </w:p>
        </w:tc>
      </w:tr>
      <w:tr>
        <w:trPr>
          <w:trHeight w:val="183"/>
        </w:trPr>
        <w:tc>
          <w:tcPr>
            <w:tcW w:w="8580" w:type="dxa"/>
            <w:vAlign w:val="bottom"/>
            <w:gridSpan w:val="4"/>
          </w:tcPr>
          <w:p>
            <w:pPr>
              <w:ind w:left="1140"/>
              <w:spacing w:after="0"/>
              <w:rPr>
                <w:sz w:val="20"/>
                <w:szCs w:val="20"/>
                <w:color w:val="auto"/>
              </w:rPr>
            </w:pPr>
            <w:r>
              <w:rPr>
                <w:rFonts w:ascii="Courier New" w:cs="Courier New" w:eastAsia="Courier New" w:hAnsi="Courier New"/>
                <w:sz w:val="16"/>
                <w:szCs w:val="16"/>
                <w:color w:val="auto"/>
              </w:rPr>
              <w:t>Increase (decrease) in advances-principally distributors</w:t>
            </w: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433,802</w:t>
            </w: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(595,050)</w:t>
            </w:r>
          </w:p>
        </w:tc>
      </w:tr>
      <w:tr>
        <w:trPr>
          <w:trHeight w:val="183"/>
        </w:trPr>
        <w:tc>
          <w:tcPr>
            <w:tcW w:w="8580" w:type="dxa"/>
            <w:vAlign w:val="bottom"/>
            <w:gridSpan w:val="4"/>
          </w:tcPr>
          <w:p>
            <w:pPr>
              <w:ind w:left="1140"/>
              <w:spacing w:after="0"/>
              <w:rPr>
                <w:sz w:val="20"/>
                <w:szCs w:val="20"/>
                <w:color w:val="auto"/>
              </w:rPr>
            </w:pPr>
            <w:r>
              <w:rPr>
                <w:rFonts w:ascii="Courier New" w:cs="Courier New" w:eastAsia="Courier New" w:hAnsi="Courier New"/>
                <w:sz w:val="16"/>
                <w:szCs w:val="16"/>
                <w:color w:val="auto"/>
              </w:rPr>
              <w:t>Increase (decrease) in due to/from related parties</w:t>
            </w: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(11,697)</w:t>
            </w: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(32,727)</w:t>
            </w:r>
          </w:p>
        </w:tc>
      </w:tr>
      <w:tr>
        <w:trPr>
          <w:trHeight w:val="183"/>
        </w:trPr>
        <w:tc>
          <w:tcPr>
            <w:tcW w:w="8580" w:type="dxa"/>
            <w:vAlign w:val="bottom"/>
            <w:gridSpan w:val="4"/>
          </w:tcPr>
          <w:p>
            <w:pPr>
              <w:ind w:left="1140"/>
              <w:spacing w:after="0"/>
              <w:rPr>
                <w:sz w:val="20"/>
                <w:szCs w:val="20"/>
                <w:color w:val="auto"/>
              </w:rPr>
            </w:pPr>
            <w:r>
              <w:rPr>
                <w:rFonts w:ascii="Courier New" w:cs="Courier New" w:eastAsia="Courier New" w:hAnsi="Courier New"/>
                <w:sz w:val="16"/>
                <w:szCs w:val="16"/>
                <w:color w:val="auto"/>
              </w:rPr>
              <w:t>Increase (decrease) in other liabilities</w:t>
            </w: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3,716</w:t>
            </w: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(87,343)</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5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580" w:type="dxa"/>
            <w:vAlign w:val="bottom"/>
            <w:gridSpan w:val="2"/>
          </w:tcPr>
          <w:p>
            <w:pPr>
              <w:ind w:left="280"/>
              <w:spacing w:after="0"/>
              <w:rPr>
                <w:sz w:val="20"/>
                <w:szCs w:val="20"/>
                <w:color w:val="auto"/>
              </w:rPr>
            </w:pPr>
            <w:r>
              <w:rPr>
                <w:rFonts w:ascii="Courier New" w:cs="Courier New" w:eastAsia="Courier New" w:hAnsi="Courier New"/>
                <w:sz w:val="16"/>
                <w:szCs w:val="16"/>
                <w:color w:val="auto"/>
              </w:rPr>
              <w:t>Net cash provided by operating activities</w:t>
            </w: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559,514</w:t>
            </w: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2,474,684</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5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367"/>
        </w:trPr>
        <w:tc>
          <w:tcPr>
            <w:tcW w:w="4280" w:type="dxa"/>
            <w:vAlign w:val="bottom"/>
            <w:gridSpan w:val="3"/>
          </w:tcPr>
          <w:p>
            <w:pPr>
              <w:spacing w:after="0"/>
              <w:rPr>
                <w:sz w:val="20"/>
                <w:szCs w:val="20"/>
                <w:color w:val="auto"/>
              </w:rPr>
            </w:pPr>
            <w:r>
              <w:rPr>
                <w:rFonts w:ascii="Courier New" w:cs="Courier New" w:eastAsia="Courier New" w:hAnsi="Courier New"/>
                <w:sz w:val="16"/>
                <w:szCs w:val="16"/>
                <w:color w:val="auto"/>
              </w:rPr>
              <w:t>Cash flows from investing activities:</w:t>
            </w:r>
          </w:p>
        </w:tc>
        <w:tc>
          <w:tcPr>
            <w:tcW w:w="4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Purchase of fixed assets</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(6,257)</w:t>
            </w: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(29,669)</w:t>
            </w: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Proceeds from sale of equipment</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47,000</w:t>
            </w: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Acquisition, net cash paid</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(1,186,874)</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5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580" w:type="dxa"/>
            <w:vAlign w:val="bottom"/>
            <w:gridSpan w:val="2"/>
          </w:tcPr>
          <w:p>
            <w:pPr>
              <w:ind w:left="280"/>
              <w:spacing w:after="0"/>
              <w:rPr>
                <w:sz w:val="20"/>
                <w:szCs w:val="20"/>
                <w:color w:val="auto"/>
              </w:rPr>
            </w:pPr>
            <w:r>
              <w:rPr>
                <w:rFonts w:ascii="Courier New" w:cs="Courier New" w:eastAsia="Courier New" w:hAnsi="Courier New"/>
                <w:sz w:val="16"/>
                <w:szCs w:val="16"/>
                <w:color w:val="auto"/>
              </w:rPr>
              <w:t>Net cash provided by (used in) investing activities</w:t>
            </w: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40,743</w:t>
            </w: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(1,216,543)</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5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367"/>
        </w:trPr>
        <w:tc>
          <w:tcPr>
            <w:tcW w:w="4280" w:type="dxa"/>
            <w:vAlign w:val="bottom"/>
            <w:gridSpan w:val="3"/>
          </w:tcPr>
          <w:p>
            <w:pPr>
              <w:spacing w:after="0"/>
              <w:rPr>
                <w:sz w:val="20"/>
                <w:szCs w:val="20"/>
                <w:color w:val="auto"/>
              </w:rPr>
            </w:pPr>
            <w:r>
              <w:rPr>
                <w:rFonts w:ascii="Courier New" w:cs="Courier New" w:eastAsia="Courier New" w:hAnsi="Courier New"/>
                <w:sz w:val="16"/>
                <w:szCs w:val="16"/>
                <w:color w:val="auto"/>
              </w:rPr>
              <w:t>Cash flows from financing activities:</w:t>
            </w:r>
          </w:p>
        </w:tc>
        <w:tc>
          <w:tcPr>
            <w:tcW w:w="4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83"/>
        </w:trPr>
        <w:tc>
          <w:tcPr>
            <w:tcW w:w="8580" w:type="dxa"/>
            <w:vAlign w:val="bottom"/>
            <w:gridSpan w:val="4"/>
          </w:tcPr>
          <w:p>
            <w:pPr>
              <w:ind w:left="480"/>
              <w:spacing w:after="0"/>
              <w:rPr>
                <w:sz w:val="20"/>
                <w:szCs w:val="20"/>
                <w:color w:val="auto"/>
              </w:rPr>
            </w:pPr>
            <w:r>
              <w:rPr>
                <w:rFonts w:ascii="Courier New" w:cs="Courier New" w:eastAsia="Courier New" w:hAnsi="Courier New"/>
                <w:sz w:val="16"/>
                <w:szCs w:val="16"/>
                <w:color w:val="auto"/>
              </w:rPr>
              <w:t>Costs associated with proposed initial public offering</w:t>
            </w: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(202,261)</w:t>
            </w: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8580" w:type="dxa"/>
            <w:vAlign w:val="bottom"/>
            <w:gridSpan w:val="4"/>
          </w:tcPr>
          <w:p>
            <w:pPr>
              <w:ind w:left="480"/>
              <w:spacing w:after="0"/>
              <w:rPr>
                <w:sz w:val="20"/>
                <w:szCs w:val="20"/>
                <w:color w:val="auto"/>
              </w:rPr>
            </w:pPr>
            <w:r>
              <w:rPr>
                <w:rFonts w:ascii="Courier New" w:cs="Courier New" w:eastAsia="Courier New" w:hAnsi="Courier New"/>
                <w:sz w:val="16"/>
                <w:szCs w:val="16"/>
                <w:color w:val="auto"/>
              </w:rPr>
              <w:t>Proceeds from Security Purchase Agreement - convertible notes</w:t>
            </w: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803,800</w:t>
            </w:r>
          </w:p>
        </w:tc>
      </w:tr>
      <w:tr>
        <w:trPr>
          <w:trHeight w:val="183"/>
        </w:trPr>
        <w:tc>
          <w:tcPr>
            <w:tcW w:w="8580" w:type="dxa"/>
            <w:vAlign w:val="bottom"/>
            <w:gridSpan w:val="4"/>
          </w:tcPr>
          <w:p>
            <w:pPr>
              <w:ind w:left="480"/>
              <w:spacing w:after="0"/>
              <w:rPr>
                <w:sz w:val="20"/>
                <w:szCs w:val="20"/>
                <w:color w:val="auto"/>
              </w:rPr>
            </w:pPr>
            <w:r>
              <w:rPr>
                <w:rFonts w:ascii="Courier New" w:cs="Courier New" w:eastAsia="Courier New" w:hAnsi="Courier New"/>
                <w:sz w:val="16"/>
                <w:szCs w:val="16"/>
                <w:color w:val="auto"/>
              </w:rPr>
              <w:t>Repayments of Security Purchase Agreement - convertible notes</w:t>
            </w: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(2,886,133)</w:t>
            </w: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Proceeds from line of credit</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40,000</w:t>
            </w: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1,061,839</w:t>
            </w: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Repayments for line of credit</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(150,000)</w:t>
            </w: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(250,000)</w:t>
            </w: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Repayments on 1996 Financing</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(20,224)</w:t>
            </w: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Repayments of short-term notes payable</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(740,000)</w:t>
            </w: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Proceeds from exercise of stock options</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45,000</w:t>
            </w: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Principal payments on note payable</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(27,320)</w:t>
            </w: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(27,486)</w:t>
            </w: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Loans to stockholders</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(97,891)</w:t>
            </w: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Payment from stockholders</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50,000</w:t>
            </w: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Repayment of capital lease obligation</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(30,113)</w:t>
            </w: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Distributions to stockholders</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(53,637)</w:t>
            </w: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5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580" w:type="dxa"/>
            <w:vAlign w:val="bottom"/>
            <w:gridSpan w:val="2"/>
          </w:tcPr>
          <w:p>
            <w:pPr>
              <w:ind w:left="280"/>
              <w:spacing w:after="0"/>
              <w:rPr>
                <w:sz w:val="20"/>
                <w:szCs w:val="20"/>
                <w:color w:val="auto"/>
              </w:rPr>
            </w:pPr>
            <w:r>
              <w:rPr>
                <w:rFonts w:ascii="Courier New" w:cs="Courier New" w:eastAsia="Courier New" w:hAnsi="Courier New"/>
                <w:sz w:val="16"/>
                <w:szCs w:val="16"/>
                <w:color w:val="auto"/>
              </w:rPr>
              <w:t>Net cash used in financing activities</w:t>
            </w:r>
          </w:p>
        </w:tc>
        <w:tc>
          <w:tcPr>
            <w:tcW w:w="340" w:type="dxa"/>
            <w:vAlign w:val="bottom"/>
          </w:tcPr>
          <w:p>
            <w:pPr>
              <w:spacing w:after="0"/>
              <w:rPr>
                <w:sz w:val="15"/>
                <w:szCs w:val="15"/>
                <w:color w:val="auto"/>
              </w:rPr>
            </w:pPr>
          </w:p>
        </w:tc>
        <w:tc>
          <w:tcPr>
            <w:tcW w:w="12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(441,109)</w:t>
            </w: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(2,043,317)</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5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367"/>
        </w:trPr>
        <w:tc>
          <w:tcPr>
            <w:tcW w:w="4280" w:type="dxa"/>
            <w:vAlign w:val="bottom"/>
            <w:gridSpan w:val="3"/>
          </w:tcPr>
          <w:p>
            <w:pPr>
              <w:spacing w:after="0"/>
              <w:rPr>
                <w:sz w:val="20"/>
                <w:szCs w:val="20"/>
                <w:color w:val="auto"/>
              </w:rPr>
            </w:pPr>
            <w:r>
              <w:rPr>
                <w:rFonts w:ascii="Courier New" w:cs="Courier New" w:eastAsia="Courier New" w:hAnsi="Courier New"/>
                <w:sz w:val="16"/>
                <w:szCs w:val="16"/>
                <w:color w:val="auto"/>
              </w:rPr>
              <w:t>Effect of foreign exchange rates</w:t>
            </w:r>
          </w:p>
        </w:tc>
        <w:tc>
          <w:tcPr>
            <w:tcW w:w="4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(10,418)</w:t>
            </w:r>
          </w:p>
        </w:tc>
      </w:tr>
      <w:tr>
        <w:trPr>
          <w:trHeight w:val="367"/>
        </w:trPr>
        <w:tc>
          <w:tcPr>
            <w:tcW w:w="14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580" w:type="dxa"/>
            <w:vAlign w:val="bottom"/>
            <w:gridSpan w:val="2"/>
          </w:tcPr>
          <w:p>
            <w:pPr>
              <w:ind w:left="280"/>
              <w:spacing w:after="0"/>
              <w:rPr>
                <w:sz w:val="20"/>
                <w:szCs w:val="20"/>
                <w:color w:val="auto"/>
              </w:rPr>
            </w:pPr>
            <w:r>
              <w:rPr>
                <w:rFonts w:ascii="Courier New" w:cs="Courier New" w:eastAsia="Courier New" w:hAnsi="Courier New"/>
                <w:sz w:val="16"/>
                <w:szCs w:val="16"/>
                <w:color w:val="auto"/>
              </w:rPr>
              <w:t>Net increase (decrease) in cash for the period</w:t>
            </w:r>
          </w:p>
        </w:tc>
        <w:tc>
          <w:tcPr>
            <w:tcW w:w="340" w:type="dxa"/>
            <w:vAlign w:val="bottom"/>
          </w:tcPr>
          <w:p>
            <w:pPr>
              <w:spacing w:after="0"/>
              <w:rPr>
                <w:sz w:val="24"/>
                <w:szCs w:val="24"/>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159,148</w:t>
            </w:r>
          </w:p>
        </w:tc>
        <w:tc>
          <w:tcPr>
            <w:tcW w:w="28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(795,594)</w:t>
            </w:r>
          </w:p>
        </w:tc>
      </w:tr>
      <w:tr>
        <w:trPr>
          <w:trHeight w:val="183"/>
        </w:trPr>
        <w:tc>
          <w:tcPr>
            <w:tcW w:w="8580" w:type="dxa"/>
            <w:vAlign w:val="bottom"/>
            <w:gridSpan w:val="4"/>
          </w:tcPr>
          <w:p>
            <w:pPr>
              <w:spacing w:after="0"/>
              <w:rPr>
                <w:sz w:val="20"/>
                <w:szCs w:val="20"/>
                <w:color w:val="auto"/>
              </w:rPr>
            </w:pPr>
            <w:r>
              <w:rPr>
                <w:rFonts w:ascii="Courier New" w:cs="Courier New" w:eastAsia="Courier New" w:hAnsi="Courier New"/>
                <w:sz w:val="16"/>
                <w:szCs w:val="16"/>
                <w:color w:val="auto"/>
              </w:rPr>
              <w:t>Cash and cash equivalents, beginning of the period</w:t>
            </w:r>
          </w:p>
        </w:tc>
        <w:tc>
          <w:tcPr>
            <w:tcW w:w="340" w:type="dxa"/>
            <w:vAlign w:val="bottom"/>
          </w:tcPr>
          <w:p>
            <w:pPr>
              <w:spacing w:after="0"/>
              <w:rPr>
                <w:sz w:val="15"/>
                <w:szCs w:val="15"/>
                <w:color w:val="auto"/>
              </w:rPr>
            </w:pP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692,362</w:t>
            </w: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1,882,915</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5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3"/>
        </w:trPr>
        <w:tc>
          <w:tcPr>
            <w:tcW w:w="4280" w:type="dxa"/>
            <w:vAlign w:val="bottom"/>
            <w:gridSpan w:val="3"/>
          </w:tcPr>
          <w:p>
            <w:pPr>
              <w:spacing w:after="0"/>
              <w:rPr>
                <w:sz w:val="20"/>
                <w:szCs w:val="20"/>
                <w:color w:val="auto"/>
              </w:rPr>
            </w:pPr>
            <w:r>
              <w:rPr>
                <w:rFonts w:ascii="Courier New" w:cs="Courier New" w:eastAsia="Courier New" w:hAnsi="Courier New"/>
                <w:sz w:val="16"/>
                <w:szCs w:val="16"/>
                <w:color w:val="auto"/>
              </w:rPr>
              <w:t>Cash and cash equivalents, end of the period</w:t>
            </w:r>
          </w:p>
        </w:tc>
        <w:tc>
          <w:tcPr>
            <w:tcW w:w="4300" w:type="dxa"/>
            <w:vAlign w:val="bottom"/>
          </w:tcPr>
          <w:p>
            <w:pPr>
              <w:spacing w:after="0"/>
              <w:rPr>
                <w:sz w:val="15"/>
                <w:szCs w:val="15"/>
                <w:color w:val="auto"/>
              </w:rPr>
            </w:pPr>
          </w:p>
        </w:tc>
        <w:tc>
          <w:tcPr>
            <w:tcW w:w="3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851,510</w:t>
            </w:r>
          </w:p>
        </w:tc>
        <w:tc>
          <w:tcPr>
            <w:tcW w:w="28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1,087,321</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5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917"/>
        </w:trPr>
        <w:tc>
          <w:tcPr>
            <w:tcW w:w="8580" w:type="dxa"/>
            <w:vAlign w:val="bottom"/>
            <w:gridSpan w:val="4"/>
          </w:tcPr>
          <w:p>
            <w:pPr>
              <w:spacing w:after="0"/>
              <w:rPr>
                <w:sz w:val="20"/>
                <w:szCs w:val="20"/>
                <w:color w:val="auto"/>
              </w:rPr>
            </w:pPr>
            <w:r>
              <w:rPr>
                <w:rFonts w:ascii="Courier New" w:cs="Courier New" w:eastAsia="Courier New" w:hAnsi="Courier New"/>
                <w:sz w:val="16"/>
                <w:szCs w:val="16"/>
                <w:color w:val="auto"/>
              </w:rPr>
              <w:t>The Company accrued an additional amount relating to the purchase of Mission Studios</w:t>
            </w:r>
          </w:p>
        </w:tc>
        <w:tc>
          <w:tcPr>
            <w:tcW w:w="3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240" w:type="dxa"/>
            <w:vAlign w:val="bottom"/>
          </w:tcPr>
          <w:p>
            <w:pPr>
              <w:jc w:val="right"/>
              <w:ind w:right="161"/>
              <w:spacing w:after="0"/>
              <w:rPr>
                <w:sz w:val="20"/>
                <w:szCs w:val="20"/>
                <w:color w:val="auto"/>
              </w:rPr>
            </w:pPr>
            <w:r>
              <w:rPr>
                <w:rFonts w:ascii="Courier New" w:cs="Courier New" w:eastAsia="Courier New" w:hAnsi="Courier New"/>
                <w:sz w:val="16"/>
                <w:szCs w:val="16"/>
                <w:color w:val="auto"/>
              </w:rPr>
              <w:t>460,000</w:t>
            </w: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580" w:type="dxa"/>
            <w:vAlign w:val="bottom"/>
            <w:gridSpan w:val="2"/>
          </w:tcPr>
          <w:p>
            <w:pPr>
              <w:jc w:val="right"/>
              <w:ind w:right="161"/>
              <w:spacing w:after="0"/>
              <w:rPr>
                <w:sz w:val="20"/>
                <w:szCs w:val="20"/>
                <w:color w:val="auto"/>
              </w:rPr>
            </w:pPr>
            <w:r>
              <w:rPr>
                <w:rFonts w:ascii="Courier New" w:cs="Courier New" w:eastAsia="Courier New" w:hAnsi="Courier New"/>
                <w:sz w:val="16"/>
                <w:szCs w:val="16"/>
                <w:color w:val="auto"/>
              </w:rPr>
              <w:t>============</w:t>
            </w:r>
          </w:p>
        </w:tc>
        <w:tc>
          <w:tcPr>
            <w:tcW w:w="28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550"/>
        </w:trPr>
        <w:tc>
          <w:tcPr>
            <w:tcW w:w="8580" w:type="dxa"/>
            <w:vAlign w:val="bottom"/>
            <w:gridSpan w:val="4"/>
          </w:tcPr>
          <w:p>
            <w:pPr>
              <w:spacing w:after="0"/>
              <w:rPr>
                <w:sz w:val="20"/>
                <w:szCs w:val="20"/>
                <w:color w:val="auto"/>
              </w:rPr>
            </w:pPr>
            <w:r>
              <w:rPr>
                <w:rFonts w:ascii="Courier New" w:cs="Courier New" w:eastAsia="Courier New" w:hAnsi="Courier New"/>
                <w:sz w:val="16"/>
                <w:szCs w:val="16"/>
                <w:color w:val="auto"/>
              </w:rPr>
              <w:t>Supplemental information on business acquired:</w:t>
            </w:r>
          </w:p>
        </w:tc>
        <w:tc>
          <w:tcPr>
            <w:tcW w:w="3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Fair value of assets acquired</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$ 12,181,948</w:t>
            </w:r>
          </w:p>
        </w:tc>
      </w:tr>
      <w:tr>
        <w:trPr>
          <w:trHeight w:val="183"/>
        </w:trPr>
        <w:tc>
          <w:tcPr>
            <w:tcW w:w="4280" w:type="dxa"/>
            <w:vAlign w:val="bottom"/>
            <w:gridSpan w:val="3"/>
          </w:tcPr>
          <w:p>
            <w:pPr>
              <w:ind w:left="760"/>
              <w:spacing w:after="0"/>
              <w:rPr>
                <w:sz w:val="20"/>
                <w:szCs w:val="20"/>
                <w:color w:val="auto"/>
              </w:rPr>
            </w:pPr>
            <w:r>
              <w:rPr>
                <w:rFonts w:ascii="Courier New" w:cs="Courier New" w:eastAsia="Courier New" w:hAnsi="Courier New"/>
                <w:sz w:val="16"/>
                <w:szCs w:val="16"/>
                <w:color w:val="auto"/>
              </w:rPr>
              <w:t>Less, liabilities assumed</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(8,812,948)</w:t>
            </w:r>
          </w:p>
        </w:tc>
      </w:tr>
      <w:tr>
        <w:trPr>
          <w:trHeight w:val="183"/>
        </w:trPr>
        <w:tc>
          <w:tcPr>
            <w:tcW w:w="4280" w:type="dxa"/>
            <w:vAlign w:val="bottom"/>
            <w:gridSpan w:val="3"/>
          </w:tcPr>
          <w:p>
            <w:pPr>
              <w:ind w:left="1140"/>
              <w:spacing w:after="0"/>
              <w:rPr>
                <w:sz w:val="20"/>
                <w:szCs w:val="20"/>
                <w:color w:val="auto"/>
              </w:rPr>
            </w:pPr>
            <w:r>
              <w:rPr>
                <w:rFonts w:ascii="Courier New" w:cs="Courier New" w:eastAsia="Courier New" w:hAnsi="Courier New"/>
                <w:sz w:val="16"/>
                <w:szCs w:val="16"/>
                <w:color w:val="auto"/>
              </w:rPr>
              <w:t>Stock issued</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(1,612,500)</w:t>
            </w:r>
          </w:p>
        </w:tc>
      </w:tr>
      <w:tr>
        <w:trPr>
          <w:trHeight w:val="183"/>
        </w:trPr>
        <w:tc>
          <w:tcPr>
            <w:tcW w:w="4280" w:type="dxa"/>
            <w:vAlign w:val="bottom"/>
            <w:gridSpan w:val="3"/>
          </w:tcPr>
          <w:p>
            <w:pPr>
              <w:ind w:left="1140"/>
              <w:spacing w:after="0"/>
              <w:rPr>
                <w:sz w:val="20"/>
                <w:szCs w:val="20"/>
                <w:color w:val="auto"/>
              </w:rPr>
            </w:pPr>
            <w:r>
              <w:rPr>
                <w:rFonts w:ascii="Courier New" w:cs="Courier New" w:eastAsia="Courier New" w:hAnsi="Courier New"/>
                <w:sz w:val="16"/>
                <w:szCs w:val="16"/>
                <w:color w:val="auto"/>
              </w:rPr>
              <w:t>Options issued</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(256,500)</w:t>
            </w:r>
          </w:p>
        </w:tc>
      </w:tr>
      <w:tr>
        <w:trPr>
          <w:trHeight w:val="183"/>
        </w:trPr>
        <w:tc>
          <w:tcPr>
            <w:tcW w:w="1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360" w:type="dxa"/>
            <w:vAlign w:val="bottom"/>
            <w:gridSpan w:val="2"/>
          </w:tcPr>
          <w:p>
            <w:pPr>
              <w:jc w:val="right"/>
              <w:ind w:right="1"/>
              <w:spacing w:after="0"/>
              <w:rPr>
                <w:sz w:val="20"/>
                <w:szCs w:val="20"/>
                <w:color w:val="auto"/>
              </w:rPr>
            </w:pPr>
            <w:r>
              <w:rPr>
                <w:rFonts w:ascii="Courier New" w:cs="Courier New" w:eastAsia="Courier New" w:hAnsi="Courier New"/>
                <w:sz w:val="16"/>
                <w:szCs w:val="16"/>
                <w:color w:val="auto"/>
              </w:rPr>
              <w:t>------------</w:t>
            </w:r>
          </w:p>
        </w:tc>
      </w:tr>
      <w:tr>
        <w:trPr>
          <w:trHeight w:val="183"/>
        </w:trPr>
        <w:tc>
          <w:tcPr>
            <w:tcW w:w="1420" w:type="dxa"/>
            <w:vAlign w:val="bottom"/>
          </w:tcPr>
          <w:p>
            <w:pPr>
              <w:spacing w:after="0"/>
              <w:rPr>
                <w:sz w:val="20"/>
                <w:szCs w:val="20"/>
                <w:color w:val="auto"/>
              </w:rPr>
            </w:pPr>
            <w:r>
              <w:rPr>
                <w:rFonts w:ascii="Courier New" w:cs="Courier New" w:eastAsia="Courier New" w:hAnsi="Courier New"/>
                <w:sz w:val="16"/>
                <w:szCs w:val="16"/>
                <w:color w:val="auto"/>
              </w:rPr>
              <w:t>Cash paid</w:t>
            </w:r>
          </w:p>
        </w:tc>
        <w:tc>
          <w:tcPr>
            <w:tcW w:w="58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ind w:right="1"/>
              <w:spacing w:after="0"/>
              <w:rPr>
                <w:sz w:val="20"/>
                <w:szCs w:val="20"/>
                <w:color w:val="auto"/>
              </w:rPr>
            </w:pPr>
            <w:r>
              <w:rPr>
                <w:rFonts w:ascii="Courier New" w:cs="Courier New" w:eastAsia="Courier New" w:hAnsi="Courier New"/>
                <w:sz w:val="16"/>
                <w:szCs w:val="16"/>
                <w:color w:val="auto"/>
              </w:rPr>
              <w:t>1,500,000</w:t>
            </w:r>
          </w:p>
        </w:tc>
      </w:tr>
      <w:tr>
        <w:trPr>
          <w:trHeight w:val="183"/>
        </w:trPr>
        <w:tc>
          <w:tcPr>
            <w:tcW w:w="4280" w:type="dxa"/>
            <w:vAlign w:val="bottom"/>
            <w:gridSpan w:val="3"/>
          </w:tcPr>
          <w:p>
            <w:pPr>
              <w:ind w:left="480"/>
              <w:spacing w:after="0"/>
              <w:rPr>
                <w:sz w:val="20"/>
                <w:szCs w:val="20"/>
                <w:color w:val="auto"/>
              </w:rPr>
            </w:pPr>
            <w:r>
              <w:rPr>
                <w:rFonts w:ascii="Courier New" w:cs="Courier New" w:eastAsia="Courier New" w:hAnsi="Courier New"/>
                <w:sz w:val="16"/>
                <w:szCs w:val="16"/>
                <w:color w:val="auto"/>
              </w:rPr>
              <w:t>Less, cash acquired</w:t>
            </w:r>
          </w:p>
        </w:tc>
        <w:tc>
          <w:tcPr>
            <w:tcW w:w="43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80" w:type="dxa"/>
            <w:vAlign w:val="bottom"/>
          </w:tcPr>
          <w:p>
            <w:pPr>
              <w:jc w:val="right"/>
              <w:spacing w:after="0"/>
              <w:rPr>
                <w:sz w:val="20"/>
                <w:szCs w:val="20"/>
                <w:color w:val="auto"/>
              </w:rPr>
            </w:pPr>
            <w:r>
              <w:rPr>
                <w:rFonts w:ascii="Courier New" w:cs="Courier New" w:eastAsia="Courier New" w:hAnsi="Courier New"/>
                <w:sz w:val="16"/>
                <w:szCs w:val="16"/>
                <w:color w:val="auto"/>
              </w:rPr>
              <w:t>(313,126)</w:t>
            </w:r>
          </w:p>
        </w:tc>
      </w:tr>
    </w:tbl>
    <w:p>
      <w:pPr>
        <w:sectPr>
          <w:pgSz w:w="11900" w:h="16838" w:orient="portrait"/>
          <w:cols w:equalWidth="0" w:num="1">
            <w:col w:w="11520"/>
          </w:cols>
          <w:pgMar w:left="240" w:top="665" w:right="139" w:bottom="0" w:gutter="0" w:footer="0" w:header="0"/>
        </w:sectPr>
      </w:pPr>
    </w:p>
    <w:bookmarkStart w:id="4" w:name="page5"/>
    <w:bookmarkEnd w:id="4"/>
    <w:p>
      <w:pPr>
        <w:spacing w:after="0" w:line="183"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Net cash paid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5"/>
          <w:szCs w:val="15"/>
          <w:color w:val="auto"/>
        </w:rPr>
        <w:t>------------</w:t>
      </w:r>
    </w:p>
    <w:p>
      <w:pPr>
        <w:spacing w:after="0" w:line="11" w:lineRule="exact"/>
        <w:rPr>
          <w:sz w:val="20"/>
          <w:szCs w:val="20"/>
          <w:color w:val="auto"/>
        </w:rPr>
      </w:pPr>
    </w:p>
    <w:p>
      <w:pPr>
        <w:spacing w:after="0"/>
        <w:tabs>
          <w:tab w:leader="none" w:pos="260" w:val="left"/>
        </w:tabs>
        <w:rPr>
          <w:sz w:val="20"/>
          <w:szCs w:val="20"/>
          <w:color w:val="auto"/>
        </w:rPr>
      </w:pPr>
      <w:r>
        <w:rPr>
          <w:rFonts w:ascii="Courier New" w:cs="Courier New" w:eastAsia="Courier New" w:hAnsi="Courier New"/>
          <w:sz w:val="16"/>
          <w:szCs w:val="16"/>
          <w:color w:val="auto"/>
        </w:rPr>
        <w:t>$</w:t>
      </w:r>
      <w:r>
        <w:rPr>
          <w:sz w:val="20"/>
          <w:szCs w:val="20"/>
          <w:color w:val="auto"/>
        </w:rPr>
        <w:tab/>
      </w:r>
      <w:r>
        <w:rPr>
          <w:rFonts w:ascii="Courier New" w:cs="Courier New" w:eastAsia="Courier New" w:hAnsi="Courier New"/>
          <w:sz w:val="15"/>
          <w:szCs w:val="15"/>
          <w:color w:val="auto"/>
        </w:rPr>
        <w:t>1,186,874</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w:t>
      </w:r>
    </w:p>
    <w:p>
      <w:pPr>
        <w:spacing w:after="0" w:line="200" w:lineRule="exact"/>
        <w:rPr>
          <w:sz w:val="20"/>
          <w:szCs w:val="20"/>
          <w:color w:val="auto"/>
        </w:rPr>
      </w:pPr>
    </w:p>
    <w:p>
      <w:pPr>
        <w:sectPr>
          <w:pgSz w:w="11900" w:h="16838" w:orient="portrait"/>
          <w:cols w:equalWidth="0" w:num="2">
            <w:col w:w="9580" w:space="720"/>
            <w:col w:w="1140"/>
          </w:cols>
          <w:pgMar w:left="240" w:top="142" w:right="219" w:bottom="1440" w:gutter="0" w:footer="0" w:header="0"/>
        </w:sectPr>
      </w:pPr>
    </w:p>
    <w:p>
      <w:pPr>
        <w:spacing w:after="0" w:line="200" w:lineRule="exact"/>
        <w:rPr>
          <w:sz w:val="20"/>
          <w:szCs w:val="20"/>
          <w:color w:val="auto"/>
        </w:rPr>
      </w:pPr>
    </w:p>
    <w:p>
      <w:pPr>
        <w:spacing w:after="0" w:line="344" w:lineRule="exact"/>
        <w:rPr>
          <w:sz w:val="20"/>
          <w:szCs w:val="20"/>
          <w:color w:val="auto"/>
        </w:rPr>
      </w:pPr>
    </w:p>
    <w:p>
      <w:pPr>
        <w:spacing w:after="0"/>
        <w:tabs>
          <w:tab w:leader="none" w:pos="460" w:val="left"/>
          <w:tab w:leader="none" w:pos="1780" w:val="left"/>
        </w:tabs>
        <w:rPr>
          <w:sz w:val="20"/>
          <w:szCs w:val="20"/>
          <w:color w:val="auto"/>
        </w:rPr>
      </w:pPr>
      <w:r>
        <w:rPr>
          <w:rFonts w:ascii="Courier New" w:cs="Courier New" w:eastAsia="Courier New" w:hAnsi="Courier New"/>
          <w:sz w:val="16"/>
          <w:szCs w:val="16"/>
          <w:color w:val="auto"/>
        </w:rPr>
        <w:t>The</w:t>
        <w:tab/>
        <w:t>accompanying</w:t>
        <w:tab/>
        <w:t>notes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Courier New" w:cs="Courier New" w:eastAsia="Courier New" w:hAnsi="Courier New"/>
          <w:sz w:val="15"/>
          <w:szCs w:val="15"/>
          <w:color w:val="auto"/>
        </w:rPr>
        <w:t>are an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Courier New" w:cs="Courier New" w:eastAsia="Courier New" w:hAnsi="Courier New"/>
          <w:sz w:val="15"/>
          <w:szCs w:val="15"/>
          <w:color w:val="auto"/>
        </w:rPr>
        <w:t>integral</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Courier New" w:cs="Courier New" w:eastAsia="Courier New" w:hAnsi="Courier New"/>
          <w:sz w:val="15"/>
          <w:szCs w:val="15"/>
          <w:color w:val="auto"/>
        </w:rPr>
        <w:t>part of the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Courier New" w:cs="Courier New" w:eastAsia="Courier New" w:hAnsi="Courier New"/>
          <w:sz w:val="15"/>
          <w:szCs w:val="15"/>
          <w:color w:val="auto"/>
        </w:rPr>
        <w:t>condensed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consolidated</w:t>
      </w:r>
    </w:p>
    <w:p>
      <w:pPr>
        <w:spacing w:after="0" w:line="13" w:lineRule="exact"/>
        <w:rPr>
          <w:sz w:val="20"/>
          <w:szCs w:val="20"/>
          <w:color w:val="auto"/>
        </w:rPr>
      </w:pPr>
    </w:p>
    <w:p>
      <w:pPr>
        <w:sectPr>
          <w:pgSz w:w="11900" w:h="16838" w:orient="portrait"/>
          <w:cols w:equalWidth="0" w:num="6">
            <w:col w:w="2280" w:space="200"/>
            <w:col w:w="560" w:space="200"/>
            <w:col w:w="760" w:space="200"/>
            <w:col w:w="1040" w:space="200"/>
            <w:col w:w="860" w:space="180"/>
            <w:col w:w="4960"/>
          </w:cols>
          <w:pgMar w:left="240" w:top="142" w:right="219" w:bottom="1440" w:gutter="0" w:footer="0" w:header="0"/>
          <w:type w:val="continuous"/>
        </w:sectPr>
      </w:pPr>
    </w:p>
    <w:p>
      <w:pPr>
        <w:spacing w:after="0"/>
        <w:rPr>
          <w:sz w:val="20"/>
          <w:szCs w:val="20"/>
          <w:color w:val="auto"/>
        </w:rPr>
      </w:pPr>
      <w:r>
        <w:rPr>
          <w:rFonts w:ascii="Courier New" w:cs="Courier New" w:eastAsia="Courier New" w:hAnsi="Courier New"/>
          <w:sz w:val="15"/>
          <w:szCs w:val="15"/>
          <w:color w:val="auto"/>
        </w:rPr>
        <w:t>financial statements.</w:t>
      </w:r>
    </w:p>
    <w:p>
      <w:pPr>
        <w:sectPr>
          <w:pgSz w:w="11900" w:h="16838" w:orient="portrait"/>
          <w:cols w:equalWidth="0" w:num="1">
            <w:col w:w="11440"/>
          </w:cols>
          <w:pgMar w:left="240" w:top="142" w:right="219" w:bottom="1440" w:gutter="0" w:footer="0" w:header="0"/>
          <w:type w:val="continuous"/>
        </w:sectPr>
      </w:pPr>
    </w:p>
    <w:bookmarkStart w:id="5" w:name="page6"/>
    <w:bookmarkEnd w:id="5"/>
    <w:p>
      <w:pPr>
        <w:ind w:left="1342"/>
        <w:spacing w:after="0"/>
        <w:rPr>
          <w:sz w:val="20"/>
          <w:szCs w:val="20"/>
          <w:color w:val="auto"/>
        </w:rPr>
      </w:pPr>
      <w:r>
        <w:rPr>
          <w:rFonts w:ascii="Courier New" w:cs="Courier New" w:eastAsia="Courier New" w:hAnsi="Courier New"/>
          <w:sz w:val="16"/>
          <w:szCs w:val="16"/>
          <w:color w:val="auto"/>
        </w:rPr>
        <w:t>TAKE-TWO INTERACTIVE SOFTWARE, INC. and SUBSIDIARIES</w:t>
      </w:r>
    </w:p>
    <w:p>
      <w:pPr>
        <w:spacing w:after="0" w:line="2" w:lineRule="exact"/>
        <w:rPr>
          <w:sz w:val="20"/>
          <w:szCs w:val="20"/>
          <w:color w:val="auto"/>
        </w:rPr>
      </w:pPr>
    </w:p>
    <w:p>
      <w:pPr>
        <w:ind w:left="1342"/>
        <w:spacing w:after="0"/>
        <w:rPr>
          <w:sz w:val="20"/>
          <w:szCs w:val="20"/>
          <w:color w:val="auto"/>
        </w:rPr>
      </w:pPr>
      <w:r>
        <w:rPr>
          <w:rFonts w:ascii="Courier New" w:cs="Courier New" w:eastAsia="Courier New" w:hAnsi="Courier New"/>
          <w:sz w:val="16"/>
          <w:szCs w:val="16"/>
          <w:color w:val="auto"/>
        </w:rPr>
        <w:t>Notes to Condensed Consolidated Financial Statements</w:t>
      </w:r>
    </w:p>
    <w:p>
      <w:pPr>
        <w:spacing w:after="0" w:line="2" w:lineRule="exact"/>
        <w:rPr>
          <w:sz w:val="20"/>
          <w:szCs w:val="20"/>
          <w:color w:val="auto"/>
        </w:rPr>
      </w:pPr>
    </w:p>
    <w:p>
      <w:pPr>
        <w:jc w:val="center"/>
        <w:ind w:right="2597"/>
        <w:spacing w:after="0"/>
        <w:rPr>
          <w:sz w:val="20"/>
          <w:szCs w:val="20"/>
          <w:color w:val="auto"/>
        </w:rPr>
      </w:pPr>
      <w:r>
        <w:rPr>
          <w:rFonts w:ascii="Courier New" w:cs="Courier New" w:eastAsia="Courier New" w:hAnsi="Courier New"/>
          <w:sz w:val="16"/>
          <w:szCs w:val="16"/>
          <w:color w:val="auto"/>
        </w:rPr>
        <w:t>(Information at January 31, 1998 and for the three month periods ended</w:t>
      </w:r>
    </w:p>
    <w:p>
      <w:pPr>
        <w:spacing w:after="0" w:line="2" w:lineRule="exact"/>
        <w:rPr>
          <w:sz w:val="20"/>
          <w:szCs w:val="20"/>
          <w:color w:val="auto"/>
        </w:rPr>
      </w:pPr>
    </w:p>
    <w:p>
      <w:pPr>
        <w:jc w:val="center"/>
        <w:ind w:right="2497"/>
        <w:spacing w:after="0"/>
        <w:rPr>
          <w:sz w:val="20"/>
          <w:szCs w:val="20"/>
          <w:color w:val="auto"/>
        </w:rPr>
      </w:pPr>
      <w:r>
        <w:rPr>
          <w:rFonts w:ascii="Courier New" w:cs="Courier New" w:eastAsia="Courier New" w:hAnsi="Courier New"/>
          <w:sz w:val="16"/>
          <w:szCs w:val="16"/>
          <w:color w:val="auto"/>
        </w:rPr>
        <w:t>January 31, 1997 and 1998 is unaudited)</w:t>
      </w:r>
    </w:p>
    <w:p>
      <w:pPr>
        <w:spacing w:after="0" w:line="186" w:lineRule="exact"/>
        <w:rPr>
          <w:sz w:val="20"/>
          <w:szCs w:val="20"/>
          <w:color w:val="auto"/>
        </w:rPr>
      </w:pPr>
    </w:p>
    <w:p>
      <w:pPr>
        <w:ind w:left="382" w:hanging="382"/>
        <w:spacing w:after="0"/>
        <w:tabs>
          <w:tab w:leader="none" w:pos="382"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Organization:</w:t>
      </w:r>
    </w:p>
    <w:p>
      <w:pPr>
        <w:spacing w:after="0" w:line="188" w:lineRule="exact"/>
        <w:rPr>
          <w:sz w:val="20"/>
          <w:szCs w:val="20"/>
          <w:color w:val="auto"/>
        </w:rPr>
      </w:pPr>
    </w:p>
    <w:p>
      <w:pPr>
        <w:jc w:val="both"/>
        <w:ind w:left="2" w:right="2599"/>
        <w:spacing w:after="0" w:line="242" w:lineRule="auto"/>
        <w:rPr>
          <w:sz w:val="20"/>
          <w:szCs w:val="20"/>
          <w:color w:val="auto"/>
        </w:rPr>
      </w:pPr>
      <w:r>
        <w:rPr>
          <w:rFonts w:ascii="Courier New" w:cs="Courier New" w:eastAsia="Courier New" w:hAnsi="Courier New"/>
          <w:sz w:val="16"/>
          <w:szCs w:val="16"/>
          <w:color w:val="auto"/>
        </w:rPr>
        <w:t>Take-Two Interactive Software, Inc. (the "Company") was incorporated in the State of Delaware on September 30, 1993. Take-Two and its wholly owned subsidiaries, Mission Studios Corporation ("Mission"), Take-Two Interactive Software Europe Limited ("TTE"), Alternative Reality Technologies ("ART"), Inventory Management Systems, Inc.("IMSI"), Alliance Inventory Management ("AIM") and Creative Alliance Group Inc. ("CAG") design, develop, publish, market and distribute interactive software games for use on multimedia personal computer and video game console platforms. The Company's interactive software games are sold primarily in the United States, Europe and Asia.</w:t>
      </w:r>
    </w:p>
    <w:p>
      <w:pPr>
        <w:spacing w:after="0" w:line="189" w:lineRule="exact"/>
        <w:rPr>
          <w:sz w:val="20"/>
          <w:szCs w:val="20"/>
          <w:color w:val="auto"/>
        </w:rPr>
      </w:pPr>
    </w:p>
    <w:p>
      <w:pPr>
        <w:ind w:left="2" w:right="5159" w:hanging="2"/>
        <w:spacing w:after="0" w:line="481" w:lineRule="auto"/>
        <w:tabs>
          <w:tab w:leader="none" w:pos="384"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Significant Accounting Policies and Transactions: Basis of Presentation in Accordance</w:t>
      </w:r>
    </w:p>
    <w:p>
      <w:pPr>
        <w:spacing w:after="0" w:line="7" w:lineRule="exact"/>
        <w:rPr>
          <w:sz w:val="20"/>
          <w:szCs w:val="20"/>
          <w:color w:val="auto"/>
        </w:rPr>
      </w:pPr>
    </w:p>
    <w:p>
      <w:pPr>
        <w:jc w:val="both"/>
        <w:ind w:left="2" w:right="2599"/>
        <w:spacing w:after="0" w:line="262" w:lineRule="auto"/>
        <w:rPr>
          <w:sz w:val="20"/>
          <w:szCs w:val="20"/>
          <w:color w:val="auto"/>
        </w:rPr>
      </w:pPr>
      <w:r>
        <w:rPr>
          <w:rFonts w:ascii="Courier New" w:cs="Courier New" w:eastAsia="Courier New" w:hAnsi="Courier New"/>
          <w:sz w:val="15"/>
          <w:szCs w:val="15"/>
          <w:color w:val="auto"/>
        </w:rPr>
        <w:t>The accompanying unaudited financial statements have been prepared in accordance with generally accepted accounting principles for interim financial information with the instructions to Form 10-QSB and Item 310 of Regulation S-B. Accordingly, they do not include all of the information and footnotes required by generally accepted accounting principles for complete financial statements.</w:t>
      </w:r>
    </w:p>
    <w:p>
      <w:pPr>
        <w:spacing w:after="0" w:line="173" w:lineRule="exact"/>
        <w:rPr>
          <w:sz w:val="20"/>
          <w:szCs w:val="20"/>
          <w:color w:val="auto"/>
        </w:rPr>
      </w:pPr>
    </w:p>
    <w:p>
      <w:pPr>
        <w:jc w:val="both"/>
        <w:ind w:left="2" w:right="2599"/>
        <w:spacing w:after="0" w:line="242" w:lineRule="auto"/>
        <w:rPr>
          <w:sz w:val="20"/>
          <w:szCs w:val="20"/>
          <w:color w:val="auto"/>
        </w:rPr>
      </w:pPr>
      <w:r>
        <w:rPr>
          <w:rFonts w:ascii="Courier New" w:cs="Courier New" w:eastAsia="Courier New" w:hAnsi="Courier New"/>
          <w:sz w:val="16"/>
          <w:szCs w:val="16"/>
          <w:color w:val="auto"/>
        </w:rPr>
        <w:t>In the opinion of management, all adjustments, consisting only of normal recurring entries necessary for a fair presentation have been included. Operating results for the three month period ended January 31, 1998 are not necessarily indicative of the results that may be expected for the year ended October 31, 1998. For further information, refer to the consolidated financial statements and footnotes included in the Company's Annual Report on Form 10-KSB for the year ended October 31, 1997.</w:t>
      </w:r>
    </w:p>
    <w:p>
      <w:pPr>
        <w:spacing w:after="0" w:line="188" w:lineRule="exact"/>
        <w:rPr>
          <w:sz w:val="20"/>
          <w:szCs w:val="20"/>
          <w:color w:val="auto"/>
        </w:rPr>
      </w:pPr>
    </w:p>
    <w:p>
      <w:pPr>
        <w:jc w:val="both"/>
        <w:ind w:left="2" w:right="2599"/>
        <w:spacing w:after="0" w:line="242" w:lineRule="auto"/>
        <w:rPr>
          <w:sz w:val="20"/>
          <w:szCs w:val="20"/>
          <w:color w:val="auto"/>
        </w:rPr>
      </w:pPr>
      <w:r>
        <w:rPr>
          <w:rFonts w:ascii="Courier New" w:cs="Courier New" w:eastAsia="Courier New" w:hAnsi="Courier New"/>
          <w:sz w:val="16"/>
          <w:szCs w:val="16"/>
          <w:color w:val="auto"/>
        </w:rPr>
        <w:t>On July 31, 1997, the Company acquired all the outstanding stock of IMSI and CAG. IMSI and CAG are engaged in the wholesale distribution of interactive software games. To effect the acquisition, all of the outstanding shares of common stock of each of IMSI and CAG were exchanged for 900,000 shares of restricted common stock of the Company. The acquisition has been accounted for as a pooling of interests in accordance with APB No. 16 and accordingly, the accompanying financial statements have been restated to include the results of operations and financial position of IMSI and CAG for all periods presented prior to the business combination.</w:t>
      </w:r>
    </w:p>
    <w:p>
      <w:pPr>
        <w:sectPr>
          <w:pgSz w:w="11900" w:h="16838" w:orient="portrait"/>
          <w:cols w:equalWidth="0" w:num="1">
            <w:col w:w="10221"/>
          </w:cols>
          <w:pgMar w:left="238" w:top="665" w:right="1440" w:bottom="1440" w:gutter="0" w:footer="0" w:header="0"/>
        </w:sectPr>
      </w:pPr>
    </w:p>
    <w:bookmarkStart w:id="6" w:name="page7"/>
    <w:bookmarkEnd w:id="6"/>
    <w:p>
      <w:pPr>
        <w:spacing w:after="0"/>
        <w:rPr>
          <w:sz w:val="20"/>
          <w:szCs w:val="20"/>
          <w:color w:val="auto"/>
        </w:rPr>
      </w:pPr>
      <w:r>
        <w:rPr>
          <w:rFonts w:ascii="Courier New" w:cs="Courier New" w:eastAsia="Courier New" w:hAnsi="Courier New"/>
          <w:sz w:val="16"/>
          <w:szCs w:val="16"/>
          <w:color w:val="auto"/>
        </w:rPr>
        <w:t>Risk and Uncertainties</w:t>
      </w:r>
    </w:p>
    <w:p>
      <w:pPr>
        <w:spacing w:after="0" w:line="188" w:lineRule="exact"/>
        <w:rPr>
          <w:sz w:val="20"/>
          <w:szCs w:val="20"/>
          <w:color w:val="auto"/>
        </w:rPr>
      </w:pPr>
    </w:p>
    <w:p>
      <w:pPr>
        <w:jc w:val="both"/>
        <w:ind w:right="2599"/>
        <w:spacing w:after="0" w:line="242" w:lineRule="auto"/>
        <w:rPr>
          <w:sz w:val="20"/>
          <w:szCs w:val="20"/>
          <w:color w:val="auto"/>
        </w:rPr>
      </w:pPr>
      <w:r>
        <w:rPr>
          <w:rFonts w:ascii="Courier New" w:cs="Courier New" w:eastAsia="Courier New" w:hAnsi="Courier New"/>
          <w:sz w:val="16"/>
          <w:szCs w:val="16"/>
          <w:color w:val="auto"/>
        </w:rPr>
        <w:t>The preparation of financial statements in conformity with generally accepted accounting principles requires management to make estimates and assumptions that affect the reported amounts of assets and liabilities and disclosure of contingent assets and liabilities at the dates of the financial statements and the reported amounts of revenues and expenses during the reporting periods. The most significant estimates and assumptions relate to the recoverability of capitalized software development costs, goodwill, allowances for returns and income taxes. Actual amounts could differ from those estimates.</w:t>
      </w:r>
    </w:p>
    <w:p>
      <w:pPr>
        <w:spacing w:after="0" w:line="1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Prepaid Royalties</w:t>
      </w:r>
    </w:p>
    <w:p>
      <w:pPr>
        <w:spacing w:after="0" w:line="188" w:lineRule="exact"/>
        <w:rPr>
          <w:sz w:val="20"/>
          <w:szCs w:val="20"/>
          <w:color w:val="auto"/>
        </w:rPr>
      </w:pPr>
    </w:p>
    <w:p>
      <w:pPr>
        <w:jc w:val="both"/>
        <w:ind w:right="2599"/>
        <w:spacing w:after="0" w:line="241" w:lineRule="auto"/>
        <w:rPr>
          <w:sz w:val="20"/>
          <w:szCs w:val="20"/>
          <w:color w:val="auto"/>
        </w:rPr>
      </w:pPr>
      <w:r>
        <w:rPr>
          <w:rFonts w:ascii="Courier New" w:cs="Courier New" w:eastAsia="Courier New" w:hAnsi="Courier New"/>
          <w:sz w:val="16"/>
          <w:szCs w:val="16"/>
          <w:color w:val="auto"/>
        </w:rPr>
        <w:t>Prepaid royalties were written down $50,000 in the first quarter of 1998 to net realizable value. Royalty expense for the three months ended January 31, 1998 amounted to $1,777,086 relating primarily to the release of Wheel of Fortune and the Monty Python series.</w:t>
      </w:r>
    </w:p>
    <w:p>
      <w:pPr>
        <w:spacing w:after="0" w:line="1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Prepaid Expenses and Other Current Assets</w:t>
      </w:r>
    </w:p>
    <w:p>
      <w:pPr>
        <w:spacing w:after="0" w:line="188" w:lineRule="exact"/>
        <w:rPr>
          <w:sz w:val="20"/>
          <w:szCs w:val="20"/>
          <w:color w:val="auto"/>
        </w:rPr>
      </w:pPr>
    </w:p>
    <w:p>
      <w:pPr>
        <w:jc w:val="both"/>
        <w:ind w:right="2599"/>
        <w:spacing w:after="0"/>
        <w:rPr>
          <w:sz w:val="20"/>
          <w:szCs w:val="20"/>
          <w:color w:val="auto"/>
        </w:rPr>
      </w:pPr>
      <w:r>
        <w:rPr>
          <w:rFonts w:ascii="Courier New" w:cs="Courier New" w:eastAsia="Courier New" w:hAnsi="Courier New"/>
          <w:sz w:val="16"/>
          <w:szCs w:val="16"/>
          <w:color w:val="auto"/>
        </w:rPr>
        <w:t>Prepaid expenses and other current assets consist primarily of inventory advances made to a vendor for the costs of manufacturing a Nintendo 64 game title that will be released in the second quarter of 1998.</w:t>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Capitalized Software Development Costs (Including Film Production Costs)</w:t>
      </w:r>
    </w:p>
    <w:p>
      <w:pPr>
        <w:spacing w:after="0" w:line="188" w:lineRule="exact"/>
        <w:rPr>
          <w:sz w:val="20"/>
          <w:szCs w:val="20"/>
          <w:color w:val="auto"/>
        </w:rPr>
      </w:pPr>
    </w:p>
    <w:p>
      <w:pPr>
        <w:jc w:val="both"/>
        <w:ind w:right="2599"/>
        <w:spacing w:after="0" w:line="241" w:lineRule="auto"/>
        <w:rPr>
          <w:sz w:val="20"/>
          <w:szCs w:val="20"/>
          <w:color w:val="auto"/>
        </w:rPr>
      </w:pPr>
      <w:r>
        <w:rPr>
          <w:rFonts w:ascii="Courier New" w:cs="Courier New" w:eastAsia="Courier New" w:hAnsi="Courier New"/>
          <w:sz w:val="16"/>
          <w:szCs w:val="16"/>
          <w:color w:val="auto"/>
        </w:rPr>
        <w:t>Capitalized software costs were written down by $272,834 for the three months ended January 31, 1998 to net realizable value. Amortization of capitalized software costs amounted to $1,373,107 for the three months ended January 31, 1998.</w:t>
      </w:r>
    </w:p>
    <w:p>
      <w:pPr>
        <w:spacing w:after="0" w:line="1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Net Income (Loss) per Share</w:t>
      </w:r>
    </w:p>
    <w:p>
      <w:pPr>
        <w:spacing w:after="0" w:line="188" w:lineRule="exact"/>
        <w:rPr>
          <w:sz w:val="20"/>
          <w:szCs w:val="20"/>
          <w:color w:val="auto"/>
        </w:rPr>
      </w:pPr>
    </w:p>
    <w:p>
      <w:pPr>
        <w:jc w:val="both"/>
        <w:ind w:right="2599"/>
        <w:spacing w:after="0" w:line="242" w:lineRule="auto"/>
        <w:rPr>
          <w:sz w:val="20"/>
          <w:szCs w:val="20"/>
          <w:color w:val="auto"/>
        </w:rPr>
      </w:pPr>
      <w:r>
        <w:rPr>
          <w:rFonts w:ascii="Courier New" w:cs="Courier New" w:eastAsia="Courier New" w:hAnsi="Courier New"/>
          <w:sz w:val="16"/>
          <w:szCs w:val="16"/>
          <w:color w:val="auto"/>
        </w:rPr>
        <w:t>The Company has adopted SFAS No. 128 "Earnings Per Share" effective November 1, 1997. As required by SFAS No. 128, the Company has provided a reconciliation of basic earnings per share to dilutive earnings per share within the table outlined below. This statement also eliminates the presentation of primary EPS and requires the presentation of basic EPS (the principal difference being that common stock equivalents are not considered in the computation of basic EPS). It also requires the presentation of diluted EPS which gives effect to all dilutive potential common shares that were outstanding during the period.</w:t>
      </w:r>
    </w:p>
    <w:p>
      <w:pPr>
        <w:spacing w:after="0" w:line="189" w:lineRule="exact"/>
        <w:rPr>
          <w:sz w:val="20"/>
          <w:szCs w:val="20"/>
          <w:color w:val="auto"/>
        </w:rPr>
      </w:pPr>
    </w:p>
    <w:p>
      <w:pPr>
        <w:jc w:val="both"/>
        <w:ind w:right="2599"/>
        <w:spacing w:after="0" w:line="241" w:lineRule="auto"/>
        <w:rPr>
          <w:sz w:val="20"/>
          <w:szCs w:val="20"/>
          <w:color w:val="auto"/>
        </w:rPr>
      </w:pPr>
      <w:r>
        <w:rPr>
          <w:rFonts w:ascii="Courier New" w:cs="Courier New" w:eastAsia="Courier New" w:hAnsi="Courier New"/>
          <w:sz w:val="16"/>
          <w:szCs w:val="16"/>
          <w:color w:val="auto"/>
        </w:rPr>
        <w:t>The inclusion of the potential effect of the conversion of dilutive securities that resulted from the issuance of $4,200,000 principal amount of convertible promissory notes ("the Convertible Notes") in October 1997 were included in the Company's computation of diluted earnings per share because the options exercise prices were lower than the average market price of the common shares.</w:t>
      </w:r>
    </w:p>
    <w:p>
      <w:pPr>
        <w:spacing w:after="0" w:line="190" w:lineRule="exact"/>
        <w:rPr>
          <w:sz w:val="20"/>
          <w:szCs w:val="20"/>
          <w:color w:val="auto"/>
        </w:rPr>
      </w:pPr>
    </w:p>
    <w:p>
      <w:pPr>
        <w:jc w:val="both"/>
        <w:ind w:right="2599"/>
        <w:spacing w:after="0" w:line="242" w:lineRule="auto"/>
        <w:rPr>
          <w:sz w:val="20"/>
          <w:szCs w:val="20"/>
          <w:color w:val="auto"/>
        </w:rPr>
      </w:pPr>
      <w:r>
        <w:rPr>
          <w:rFonts w:ascii="Courier New" w:cs="Courier New" w:eastAsia="Courier New" w:hAnsi="Courier New"/>
          <w:sz w:val="16"/>
          <w:szCs w:val="16"/>
          <w:color w:val="auto"/>
        </w:rPr>
        <w:t>For periods prior to the initial public offering, pursuant to Securities and Exchange Commission Staff Accounting Bulletin No. 83, equity securities, including options and warrants, issued at prices below the public offering price of $5.00 during the 12-month period prior to the offering have been included in the calculation as if they were outstanding for all periods presented, including years that have losses where the impact of the incremental shares is anti-dilutive.</w:t>
      </w:r>
    </w:p>
    <w:p>
      <w:pPr>
        <w:sectPr>
          <w:pgSz w:w="11900" w:h="16838" w:orient="portrait"/>
          <w:cols w:equalWidth="0" w:num="1">
            <w:col w:w="10219"/>
          </w:cols>
          <w:pgMar w:left="240" w:top="848" w:right="1440"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181"/>
        </w:trPr>
        <w:tc>
          <w:tcPr>
            <w:tcW w:w="41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w w:val="97"/>
              </w:rPr>
              <w:t>Per Share</w:t>
            </w:r>
          </w:p>
        </w:tc>
      </w:tr>
      <w:tr>
        <w:trPr>
          <w:trHeight w:val="183"/>
        </w:trPr>
        <w:tc>
          <w:tcPr>
            <w:tcW w:w="410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rPr>
              <w:t>Income</w:t>
            </w:r>
          </w:p>
        </w:tc>
        <w:tc>
          <w:tcPr>
            <w:tcW w:w="1140" w:type="dxa"/>
            <w:vAlign w:val="bottom"/>
          </w:tcPr>
          <w:p>
            <w:pPr>
              <w:jc w:val="right"/>
              <w:ind w:right="201"/>
              <w:spacing w:after="0"/>
              <w:rPr>
                <w:sz w:val="20"/>
                <w:szCs w:val="20"/>
                <w:color w:val="auto"/>
              </w:rPr>
            </w:pPr>
            <w:r>
              <w:rPr>
                <w:rFonts w:ascii="Courier New" w:cs="Courier New" w:eastAsia="Courier New" w:hAnsi="Courier New"/>
                <w:sz w:val="16"/>
                <w:szCs w:val="16"/>
                <w:color w:val="auto"/>
              </w:rPr>
              <w:t>Shares</w:t>
            </w:r>
          </w:p>
        </w:tc>
        <w:tc>
          <w:tcPr>
            <w:tcW w:w="8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Amount</w:t>
            </w:r>
          </w:p>
        </w:tc>
      </w:tr>
      <w:tr>
        <w:trPr>
          <w:trHeight w:val="183"/>
        </w:trPr>
        <w:tc>
          <w:tcPr>
            <w:tcW w:w="410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9"/>
              </w:rPr>
              <w:t>----------</w:t>
            </w:r>
          </w:p>
        </w:tc>
        <w:tc>
          <w:tcPr>
            <w:tcW w:w="114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c>
          <w:tcPr>
            <w:tcW w:w="86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r>
      <w:tr>
        <w:trPr>
          <w:trHeight w:val="183"/>
        </w:trPr>
        <w:tc>
          <w:tcPr>
            <w:tcW w:w="4100" w:type="dxa"/>
            <w:vAlign w:val="bottom"/>
          </w:tcPr>
          <w:p>
            <w:pPr>
              <w:spacing w:after="0"/>
              <w:rPr>
                <w:sz w:val="20"/>
                <w:szCs w:val="20"/>
                <w:color w:val="auto"/>
              </w:rPr>
            </w:pPr>
            <w:r>
              <w:rPr>
                <w:rFonts w:ascii="Courier New" w:cs="Courier New" w:eastAsia="Courier New" w:hAnsi="Courier New"/>
                <w:sz w:val="16"/>
                <w:szCs w:val="16"/>
                <w:color w:val="auto"/>
              </w:rPr>
              <w:t>Net income attributable to common</w:t>
            </w:r>
          </w:p>
        </w:tc>
        <w:tc>
          <w:tcPr>
            <w:tcW w:w="13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60" w:type="dxa"/>
            <w:vAlign w:val="bottom"/>
          </w:tcPr>
          <w:p>
            <w:pPr>
              <w:spacing w:after="0"/>
              <w:rPr>
                <w:sz w:val="15"/>
                <w:szCs w:val="15"/>
                <w:color w:val="auto"/>
              </w:rPr>
            </w:pPr>
          </w:p>
        </w:tc>
      </w:tr>
      <w:tr>
        <w:trPr>
          <w:trHeight w:val="183"/>
        </w:trPr>
        <w:tc>
          <w:tcPr>
            <w:tcW w:w="4100" w:type="dxa"/>
            <w:vAlign w:val="bottom"/>
          </w:tcPr>
          <w:p>
            <w:pPr>
              <w:ind w:left="480"/>
              <w:spacing w:after="0"/>
              <w:rPr>
                <w:sz w:val="20"/>
                <w:szCs w:val="20"/>
                <w:color w:val="auto"/>
              </w:rPr>
            </w:pPr>
            <w:r>
              <w:rPr>
                <w:rFonts w:ascii="Courier New" w:cs="Courier New" w:eastAsia="Courier New" w:hAnsi="Courier New"/>
                <w:sz w:val="16"/>
                <w:szCs w:val="16"/>
                <w:color w:val="auto"/>
              </w:rPr>
              <w:t>stockholders' - Basic</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9"/>
              </w:rPr>
              <w:t>$1,240,989</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9,475,043</w:t>
            </w:r>
          </w:p>
        </w:tc>
        <w:tc>
          <w:tcPr>
            <w:tcW w:w="8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$.13</w:t>
            </w:r>
          </w:p>
        </w:tc>
      </w:tr>
      <w:tr>
        <w:trPr>
          <w:trHeight w:val="367"/>
        </w:trPr>
        <w:tc>
          <w:tcPr>
            <w:tcW w:w="4100" w:type="dxa"/>
            <w:vAlign w:val="bottom"/>
          </w:tcPr>
          <w:p>
            <w:pPr>
              <w:spacing w:after="0"/>
              <w:rPr>
                <w:sz w:val="20"/>
                <w:szCs w:val="20"/>
                <w:color w:val="auto"/>
              </w:rPr>
            </w:pPr>
            <w:r>
              <w:rPr>
                <w:rFonts w:ascii="Courier New" w:cs="Courier New" w:eastAsia="Courier New" w:hAnsi="Courier New"/>
                <w:sz w:val="16"/>
                <w:szCs w:val="16"/>
                <w:color w:val="auto"/>
              </w:rPr>
              <w:t>Plus: Impact from assumed conversion</w:t>
            </w:r>
          </w:p>
        </w:tc>
        <w:tc>
          <w:tcPr>
            <w:tcW w:w="1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183"/>
        </w:trPr>
        <w:tc>
          <w:tcPr>
            <w:tcW w:w="4100" w:type="dxa"/>
            <w:vAlign w:val="bottom"/>
          </w:tcPr>
          <w:p>
            <w:pPr>
              <w:ind w:left="480"/>
              <w:spacing w:after="0"/>
              <w:rPr>
                <w:sz w:val="20"/>
                <w:szCs w:val="20"/>
                <w:color w:val="auto"/>
              </w:rPr>
            </w:pPr>
            <w:r>
              <w:rPr>
                <w:rFonts w:ascii="Courier New" w:cs="Courier New" w:eastAsia="Courier New" w:hAnsi="Courier New"/>
                <w:sz w:val="16"/>
                <w:szCs w:val="16"/>
                <w:color w:val="auto"/>
              </w:rPr>
              <w:t>on 10% convertible notes</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9"/>
              </w:rPr>
              <w:t>$   96,330</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65,338</w:t>
            </w:r>
          </w:p>
        </w:tc>
        <w:tc>
          <w:tcPr>
            <w:tcW w:w="860" w:type="dxa"/>
            <w:vAlign w:val="bottom"/>
          </w:tcPr>
          <w:p>
            <w:pPr>
              <w:spacing w:after="0"/>
              <w:rPr>
                <w:sz w:val="15"/>
                <w:szCs w:val="15"/>
                <w:color w:val="auto"/>
              </w:rPr>
            </w:pPr>
          </w:p>
        </w:tc>
      </w:tr>
      <w:tr>
        <w:trPr>
          <w:trHeight w:val="550"/>
        </w:trPr>
        <w:tc>
          <w:tcPr>
            <w:tcW w:w="4100" w:type="dxa"/>
            <w:vAlign w:val="bottom"/>
          </w:tcPr>
          <w:p>
            <w:pPr>
              <w:spacing w:after="0"/>
              <w:rPr>
                <w:sz w:val="20"/>
                <w:szCs w:val="20"/>
                <w:color w:val="auto"/>
              </w:rPr>
            </w:pPr>
            <w:r>
              <w:rPr>
                <w:rFonts w:ascii="Courier New" w:cs="Courier New" w:eastAsia="Courier New" w:hAnsi="Courier New"/>
                <w:sz w:val="16"/>
                <w:szCs w:val="16"/>
                <w:color w:val="auto"/>
              </w:rPr>
              <w:t>Options and warrants</w:t>
            </w:r>
          </w:p>
        </w:tc>
        <w:tc>
          <w:tcPr>
            <w:tcW w:w="13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1,548,794</w:t>
            </w:r>
          </w:p>
        </w:tc>
        <w:tc>
          <w:tcPr>
            <w:tcW w:w="860" w:type="dxa"/>
            <w:vAlign w:val="bottom"/>
          </w:tcPr>
          <w:p>
            <w:pPr>
              <w:spacing w:after="0"/>
              <w:rPr>
                <w:sz w:val="24"/>
                <w:szCs w:val="24"/>
                <w:color w:val="auto"/>
              </w:rPr>
            </w:pPr>
          </w:p>
        </w:tc>
      </w:tr>
      <w:tr>
        <w:trPr>
          <w:trHeight w:val="183"/>
        </w:trPr>
        <w:tc>
          <w:tcPr>
            <w:tcW w:w="410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9"/>
              </w:rPr>
              <w:t>----------</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860" w:type="dxa"/>
            <w:vAlign w:val="bottom"/>
          </w:tcPr>
          <w:p>
            <w:pPr>
              <w:spacing w:after="0"/>
              <w:rPr>
                <w:sz w:val="15"/>
                <w:szCs w:val="15"/>
                <w:color w:val="auto"/>
              </w:rPr>
            </w:pPr>
          </w:p>
        </w:tc>
      </w:tr>
      <w:tr>
        <w:trPr>
          <w:trHeight w:val="367"/>
        </w:trPr>
        <w:tc>
          <w:tcPr>
            <w:tcW w:w="4100" w:type="dxa"/>
            <w:vAlign w:val="bottom"/>
          </w:tcPr>
          <w:p>
            <w:pPr>
              <w:spacing w:after="0"/>
              <w:rPr>
                <w:sz w:val="20"/>
                <w:szCs w:val="20"/>
                <w:color w:val="auto"/>
              </w:rPr>
            </w:pPr>
            <w:r>
              <w:rPr>
                <w:rFonts w:ascii="Courier New" w:cs="Courier New" w:eastAsia="Courier New" w:hAnsi="Courier New"/>
                <w:sz w:val="16"/>
                <w:szCs w:val="16"/>
                <w:color w:val="auto"/>
              </w:rPr>
              <w:t>Net income attributable to common</w:t>
            </w:r>
          </w:p>
        </w:tc>
        <w:tc>
          <w:tcPr>
            <w:tcW w:w="1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183"/>
        </w:trPr>
        <w:tc>
          <w:tcPr>
            <w:tcW w:w="4100" w:type="dxa"/>
            <w:vAlign w:val="bottom"/>
          </w:tcPr>
          <w:p>
            <w:pPr>
              <w:ind w:left="480"/>
              <w:spacing w:after="0"/>
              <w:rPr>
                <w:sz w:val="20"/>
                <w:szCs w:val="20"/>
                <w:color w:val="auto"/>
              </w:rPr>
            </w:pPr>
            <w:r>
              <w:rPr>
                <w:rFonts w:ascii="Courier New" w:cs="Courier New" w:eastAsia="Courier New" w:hAnsi="Courier New"/>
                <w:sz w:val="16"/>
                <w:szCs w:val="16"/>
                <w:color w:val="auto"/>
              </w:rPr>
              <w:t>stockholders' - Diluted</w:t>
            </w: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9"/>
              </w:rPr>
              <w:t>$1,337,319</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11,089,175</w:t>
            </w:r>
          </w:p>
        </w:tc>
        <w:tc>
          <w:tcPr>
            <w:tcW w:w="8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$.12</w:t>
            </w:r>
          </w:p>
        </w:tc>
      </w:tr>
      <w:tr>
        <w:trPr>
          <w:trHeight w:val="183"/>
        </w:trPr>
        <w:tc>
          <w:tcPr>
            <w:tcW w:w="410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Courier New" w:cs="Courier New" w:eastAsia="Courier New" w:hAnsi="Courier New"/>
                <w:sz w:val="16"/>
                <w:szCs w:val="16"/>
                <w:color w:val="auto"/>
                <w:w w:val="99"/>
              </w:rPr>
              <w:t>==========</w:t>
            </w:r>
          </w:p>
        </w:tc>
        <w:tc>
          <w:tcPr>
            <w:tcW w:w="11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860" w:type="dxa"/>
            <w:vAlign w:val="bottom"/>
          </w:tcPr>
          <w:p>
            <w:pPr>
              <w:jc w:val="right"/>
              <w:ind w:right="21"/>
              <w:spacing w:after="0"/>
              <w:rPr>
                <w:sz w:val="20"/>
                <w:szCs w:val="20"/>
                <w:color w:val="auto"/>
              </w:rPr>
            </w:pPr>
            <w:r>
              <w:rPr>
                <w:rFonts w:ascii="Courier New" w:cs="Courier New" w:eastAsia="Courier New" w:hAnsi="Courier New"/>
                <w:sz w:val="16"/>
                <w:szCs w:val="16"/>
                <w:color w:val="auto"/>
              </w:rPr>
              <w:t>====</w:t>
            </w:r>
          </w:p>
        </w:tc>
      </w:tr>
      <w:tr>
        <w:trPr>
          <w:trHeight w:val="367"/>
        </w:trPr>
        <w:tc>
          <w:tcPr>
            <w:tcW w:w="4100" w:type="dxa"/>
            <w:vAlign w:val="bottom"/>
          </w:tcPr>
          <w:p>
            <w:pPr>
              <w:spacing w:after="0"/>
              <w:rPr>
                <w:sz w:val="20"/>
                <w:szCs w:val="20"/>
                <w:color w:val="auto"/>
              </w:rPr>
            </w:pPr>
            <w:r>
              <w:rPr>
                <w:rFonts w:ascii="Courier New" w:cs="Courier New" w:eastAsia="Courier New" w:hAnsi="Courier New"/>
                <w:sz w:val="16"/>
                <w:szCs w:val="16"/>
                <w:color w:val="auto"/>
              </w:rPr>
              <w:t>Recently Issued Accounting Pronouncements</w:t>
            </w:r>
          </w:p>
        </w:tc>
        <w:tc>
          <w:tcPr>
            <w:tcW w:w="1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60" w:type="dxa"/>
            <w:vAlign w:val="bottom"/>
          </w:tcPr>
          <w:p>
            <w:pPr>
              <w:spacing w:after="0"/>
              <w:rPr>
                <w:sz w:val="24"/>
                <w:szCs w:val="24"/>
                <w:color w:val="auto"/>
              </w:rPr>
            </w:pPr>
          </w:p>
        </w:tc>
      </w:tr>
    </w:tbl>
    <w:p>
      <w:pPr>
        <w:spacing w:after="0" w:line="188" w:lineRule="exact"/>
        <w:rPr>
          <w:sz w:val="20"/>
          <w:szCs w:val="20"/>
          <w:color w:val="auto"/>
        </w:rPr>
      </w:pPr>
    </w:p>
    <w:p>
      <w:pPr>
        <w:jc w:val="both"/>
        <w:ind w:right="2599"/>
        <w:spacing w:after="0" w:line="241" w:lineRule="auto"/>
        <w:rPr>
          <w:sz w:val="20"/>
          <w:szCs w:val="20"/>
          <w:color w:val="auto"/>
        </w:rPr>
      </w:pPr>
      <w:r>
        <w:rPr>
          <w:rFonts w:ascii="Courier New" w:cs="Courier New" w:eastAsia="Courier New" w:hAnsi="Courier New"/>
          <w:sz w:val="16"/>
          <w:szCs w:val="16"/>
          <w:color w:val="auto"/>
        </w:rPr>
        <w:t>In February 1997, FASB issued SFAS No. 129, "Disclosure of Information About Capital Structure". Under SFAS No. 129, an entity shall explain, in summary form within the financial statements, the pertinent rights and privileges of the various securities outstanding. This standard is effective for financial statement periods ending after December 15, 1997.</w:t>
      </w:r>
    </w:p>
    <w:p>
      <w:pPr>
        <w:spacing w:after="0" w:line="37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3. Business Acquisitions</w:t>
      </w:r>
    </w:p>
    <w:p>
      <w:pPr>
        <w:spacing w:after="0" w:line="188" w:lineRule="exact"/>
        <w:rPr>
          <w:sz w:val="20"/>
          <w:szCs w:val="20"/>
          <w:color w:val="auto"/>
        </w:rPr>
      </w:pPr>
    </w:p>
    <w:p>
      <w:pPr>
        <w:jc w:val="both"/>
        <w:ind w:right="2599"/>
        <w:spacing w:after="0" w:line="242" w:lineRule="auto"/>
        <w:rPr>
          <w:sz w:val="20"/>
          <w:szCs w:val="20"/>
          <w:color w:val="auto"/>
        </w:rPr>
      </w:pPr>
      <w:r>
        <w:rPr>
          <w:rFonts w:ascii="Courier New" w:cs="Courier New" w:eastAsia="Courier New" w:hAnsi="Courier New"/>
          <w:sz w:val="16"/>
          <w:szCs w:val="16"/>
          <w:color w:val="auto"/>
        </w:rPr>
        <w:t>On December 22, 1997, the Company acquired all the outstanding stock of L&amp;J Marketing Inc. d/b/a Alliance Distributors ("Alliance"). Alliance is engaged in the wholesale distribution of interactive software games and videos. Alliance was merged into Alliance Inventory Management, Inc. ("AIM"), a newly formed wholly-owned subsidiary of IMSI. The total cost of the acquisition was $3,369,000, consisting of a cash payment of $1,500,000, issuance of 500,000 shares of restricted common stock valued at $1,612,500 and issuance of 76,000 options valued at $256,500. A Form 8-K has been filed on December 24, 1997 with the Securities and Exchange Commission in connection with the acquisition. The allocation of the cost of the acquisition, financial statements of Alliance, and unaudited pro forma information will be filed by amendment within 60 days of the date the Form 8-K was filed.</w:t>
      </w:r>
    </w:p>
    <w:p>
      <w:pPr>
        <w:spacing w:after="0" w:line="191" w:lineRule="exact"/>
        <w:rPr>
          <w:sz w:val="20"/>
          <w:szCs w:val="20"/>
          <w:color w:val="auto"/>
        </w:rPr>
      </w:pPr>
    </w:p>
    <w:p>
      <w:pPr>
        <w:jc w:val="both"/>
        <w:ind w:right="2599"/>
        <w:spacing w:after="0" w:line="241" w:lineRule="auto"/>
        <w:rPr>
          <w:sz w:val="20"/>
          <w:szCs w:val="20"/>
          <w:color w:val="auto"/>
        </w:rPr>
      </w:pPr>
      <w:r>
        <w:rPr>
          <w:rFonts w:ascii="Courier New" w:cs="Courier New" w:eastAsia="Courier New" w:hAnsi="Courier New"/>
          <w:sz w:val="16"/>
          <w:szCs w:val="16"/>
          <w:color w:val="auto"/>
        </w:rPr>
        <w:t>The acquisition described above has been accounted for as a purchase transaction in accordance with APB No. 16 and accordingly, the results of operations and financial position of the acquisition is included in the Company's consolidated financial statements from the date of acquisition.</w:t>
      </w:r>
    </w:p>
    <w:p>
      <w:pPr>
        <w:sectPr>
          <w:pgSz w:w="11900" w:h="16838" w:orient="portrait"/>
          <w:cols w:equalWidth="0" w:num="1">
            <w:col w:w="10219"/>
          </w:cols>
          <w:pgMar w:left="240" w:top="848" w:right="1440" w:bottom="1440" w:gutter="0" w:footer="0" w:header="0"/>
        </w:sectPr>
      </w:pPr>
    </w:p>
    <w:bookmarkStart w:id="8" w:name="page9"/>
    <w:bookmarkEnd w:id="8"/>
    <w:p>
      <w:pPr>
        <w:spacing w:after="0"/>
        <w:rPr>
          <w:sz w:val="20"/>
          <w:szCs w:val="20"/>
          <w:color w:val="auto"/>
        </w:rPr>
      </w:pPr>
      <w:r>
        <w:rPr>
          <w:rFonts w:ascii="Courier New" w:cs="Courier New" w:eastAsia="Courier New" w:hAnsi="Courier New"/>
          <w:sz w:val="16"/>
          <w:szCs w:val="16"/>
          <w:color w:val="auto"/>
        </w:rPr>
        <w:t>Item 2.</w:t>
      </w:r>
    </w:p>
    <w:p>
      <w:pPr>
        <w:spacing w:after="0" w:line="186" w:lineRule="exact"/>
        <w:rPr>
          <w:sz w:val="20"/>
          <w:szCs w:val="20"/>
          <w:color w:val="auto"/>
        </w:rPr>
      </w:pPr>
    </w:p>
    <w:p>
      <w:pPr>
        <w:jc w:val="center"/>
        <w:ind w:right="2499"/>
        <w:spacing w:after="0"/>
        <w:rPr>
          <w:sz w:val="20"/>
          <w:szCs w:val="20"/>
          <w:color w:val="auto"/>
        </w:rPr>
      </w:pPr>
      <w:r>
        <w:rPr>
          <w:rFonts w:ascii="Courier New" w:cs="Courier New" w:eastAsia="Courier New" w:hAnsi="Courier New"/>
          <w:sz w:val="16"/>
          <w:szCs w:val="16"/>
          <w:color w:val="auto"/>
        </w:rPr>
        <w:t>MANAGEMENT'S DISCUSSION AND ANALYSIS OF</w:t>
      </w:r>
    </w:p>
    <w:p>
      <w:pPr>
        <w:spacing w:after="0" w:line="2" w:lineRule="exact"/>
        <w:rPr>
          <w:sz w:val="20"/>
          <w:szCs w:val="20"/>
          <w:color w:val="auto"/>
        </w:rPr>
      </w:pPr>
    </w:p>
    <w:p>
      <w:pPr>
        <w:jc w:val="center"/>
        <w:ind w:right="2499"/>
        <w:spacing w:after="0"/>
        <w:rPr>
          <w:sz w:val="20"/>
          <w:szCs w:val="20"/>
          <w:color w:val="auto"/>
        </w:rPr>
      </w:pPr>
      <w:r>
        <w:rPr>
          <w:rFonts w:ascii="Courier New" w:cs="Courier New" w:eastAsia="Courier New" w:hAnsi="Courier New"/>
          <w:sz w:val="16"/>
          <w:szCs w:val="16"/>
          <w:color w:val="auto"/>
        </w:rPr>
        <w:t>FINANCIAL CONDITION AND RESULTS OF OPERATIONS</w:t>
      </w:r>
    </w:p>
    <w:p>
      <w:pPr>
        <w:spacing w:after="0" w:line="188" w:lineRule="exact"/>
        <w:rPr>
          <w:sz w:val="20"/>
          <w:szCs w:val="20"/>
          <w:color w:val="auto"/>
        </w:rPr>
      </w:pPr>
    </w:p>
    <w:p>
      <w:pPr>
        <w:jc w:val="both"/>
        <w:ind w:right="2599" w:firstLine="858"/>
        <w:spacing w:after="0" w:line="260" w:lineRule="auto"/>
        <w:rPr>
          <w:sz w:val="20"/>
          <w:szCs w:val="20"/>
          <w:color w:val="auto"/>
        </w:rPr>
      </w:pPr>
      <w:r>
        <w:rPr>
          <w:rFonts w:ascii="Courier New" w:cs="Courier New" w:eastAsia="Courier New" w:hAnsi="Courier New"/>
          <w:sz w:val="15"/>
          <w:szCs w:val="15"/>
          <w:color w:val="auto"/>
        </w:rPr>
        <w:t>Safe Harbor Statement under the Private Securities Litigation Reform Act of 1995: The statements contained herein which are not historical facts are forward looking statements that involve risks and uncertainties, including but not limited to, risks associated with the Company's future growth and operating results, the ability of the Company to successfully integrate the businesses and personnel of newly acquired entities into its operations, the shift in business focus from software development to publishing and distribution, changes in consumer preferences and demographics, technological change, inventory obsolescence, competitive factors and unfavorable general economic conditions. Actual results may vary significantly from such forward looking statements.</w:t>
      </w:r>
    </w:p>
    <w:p>
      <w:pPr>
        <w:spacing w:after="0" w:line="35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Results of Operations</w:t>
      </w:r>
    </w:p>
    <w:p>
      <w:pPr>
        <w:spacing w:after="0" w:line="188" w:lineRule="exact"/>
        <w:rPr>
          <w:sz w:val="20"/>
          <w:szCs w:val="20"/>
          <w:color w:val="auto"/>
        </w:rPr>
      </w:pPr>
    </w:p>
    <w:p>
      <w:pPr>
        <w:jc w:val="both"/>
        <w:ind w:right="2599"/>
        <w:spacing w:after="0" w:line="239" w:lineRule="auto"/>
        <w:rPr>
          <w:sz w:val="20"/>
          <w:szCs w:val="20"/>
          <w:color w:val="auto"/>
        </w:rPr>
      </w:pPr>
      <w:r>
        <w:rPr>
          <w:rFonts w:ascii="Courier New" w:cs="Courier New" w:eastAsia="Courier New" w:hAnsi="Courier New"/>
          <w:sz w:val="16"/>
          <w:szCs w:val="16"/>
          <w:color w:val="auto"/>
        </w:rPr>
        <w:t>Three Months Ended January 31, 1997 Compared to Three Months Ended January 31, 1998</w:t>
      </w:r>
    </w:p>
    <w:p>
      <w:pPr>
        <w:spacing w:after="0" w:line="189" w:lineRule="exact"/>
        <w:rPr>
          <w:sz w:val="20"/>
          <w:szCs w:val="20"/>
          <w:color w:val="auto"/>
        </w:rPr>
      </w:pPr>
    </w:p>
    <w:p>
      <w:pPr>
        <w:jc w:val="both"/>
        <w:ind w:right="2599"/>
        <w:spacing w:after="0" w:line="241" w:lineRule="auto"/>
        <w:rPr>
          <w:sz w:val="20"/>
          <w:szCs w:val="20"/>
          <w:color w:val="auto"/>
        </w:rPr>
      </w:pPr>
      <w:r>
        <w:rPr>
          <w:rFonts w:ascii="Courier New" w:cs="Courier New" w:eastAsia="Courier New" w:hAnsi="Courier New"/>
          <w:sz w:val="16"/>
          <w:szCs w:val="16"/>
          <w:color w:val="auto"/>
        </w:rPr>
        <w:t>Net sales increased by $15,936,387, or 259.9%, from $6,132,050 for the three months ended January 31, 1997 to $22,068,437 for the three months ended January 31, 1998. This growth in net sales was primarily due to the distribution of Wheel of Fortune for the Nintendo 64 platform and the TTE and AIM acquisitions.</w:t>
      </w:r>
    </w:p>
    <w:p>
      <w:pPr>
        <w:spacing w:after="0" w:line="189" w:lineRule="exact"/>
        <w:rPr>
          <w:sz w:val="20"/>
          <w:szCs w:val="20"/>
          <w:color w:val="auto"/>
        </w:rPr>
      </w:pPr>
    </w:p>
    <w:p>
      <w:pPr>
        <w:jc w:val="both"/>
        <w:ind w:right="2599"/>
        <w:spacing w:after="0" w:line="260" w:lineRule="auto"/>
        <w:rPr>
          <w:sz w:val="20"/>
          <w:szCs w:val="20"/>
          <w:color w:val="auto"/>
        </w:rPr>
      </w:pPr>
      <w:r>
        <w:rPr>
          <w:rFonts w:ascii="Courier New" w:cs="Courier New" w:eastAsia="Courier New" w:hAnsi="Courier New"/>
          <w:sz w:val="15"/>
          <w:szCs w:val="15"/>
          <w:color w:val="auto"/>
        </w:rPr>
        <w:t>Cost of sales increased by $12,005,670, or 403.4%, from $2,975,966 for the three months ended January 31, 1997 to $14,981,636 for the three months ended January 31, 1998. Cost of sales as a percentage of net sales increased to 67.9% for the three months ended January 31, 1998 from 48.5% for the three months ended January 31, 1997. The increase in both absolute dollars and as a percentage of net sales is primarily attributable to the higher unit cost of manufacturing Nintendo 64 products such as Wheel of Fortune, AIM's lower margin distribution operations and the write-off of $322,834 of capitalized software costs and prepaid royalties in excess of their net realizable value. In future periods, cost of sales may be adversely affected by manufacturing and other costs, price competition and by changes in the mix of products and distribution channels. Nintendo 64 products which are cartridge based have a much higher cost and typically achieve lower gross margin than the Company's PC CD-ROM products.</w:t>
      </w:r>
    </w:p>
    <w:p>
      <w:pPr>
        <w:spacing w:after="0" w:line="175" w:lineRule="exact"/>
        <w:rPr>
          <w:sz w:val="20"/>
          <w:szCs w:val="20"/>
          <w:color w:val="auto"/>
        </w:rPr>
      </w:pPr>
    </w:p>
    <w:p>
      <w:pPr>
        <w:jc w:val="both"/>
        <w:ind w:right="2599"/>
        <w:spacing w:after="0" w:line="242" w:lineRule="auto"/>
        <w:rPr>
          <w:sz w:val="20"/>
          <w:szCs w:val="20"/>
          <w:color w:val="auto"/>
        </w:rPr>
      </w:pPr>
      <w:r>
        <w:rPr>
          <w:rFonts w:ascii="Courier New" w:cs="Courier New" w:eastAsia="Courier New" w:hAnsi="Courier New"/>
          <w:sz w:val="16"/>
          <w:szCs w:val="16"/>
          <w:color w:val="auto"/>
        </w:rPr>
        <w:t>Research and development costs increased by $166,677, or 58.0%, from $287,571 for the three months ended January 31, 1997 to $454,248 for the three months ended January 31, 1998. This increase is primarily attributable to the acquisition of ART, a software developer, in July 1997. Research and development costs as a percentage of net sales decreased to 2.1% for the three months ended January 31, 1998 from 4.7% for the three months ended January 31, 1997. This decrease is attributable to the increase in net sales.</w:t>
      </w:r>
    </w:p>
    <w:p>
      <w:pPr>
        <w:spacing w:after="0" w:line="188" w:lineRule="exact"/>
        <w:rPr>
          <w:sz w:val="20"/>
          <w:szCs w:val="20"/>
          <w:color w:val="auto"/>
        </w:rPr>
      </w:pPr>
    </w:p>
    <w:p>
      <w:pPr>
        <w:jc w:val="both"/>
        <w:ind w:right="2599"/>
        <w:spacing w:after="0" w:line="242" w:lineRule="auto"/>
        <w:rPr>
          <w:sz w:val="20"/>
          <w:szCs w:val="20"/>
          <w:color w:val="auto"/>
        </w:rPr>
      </w:pPr>
      <w:r>
        <w:rPr>
          <w:rFonts w:ascii="Courier New" w:cs="Courier New" w:eastAsia="Courier New" w:hAnsi="Courier New"/>
          <w:sz w:val="16"/>
          <w:szCs w:val="16"/>
          <w:color w:val="auto"/>
        </w:rPr>
        <w:t>Selling and marketing expenses increased by $758,110, or 48.3%, from $1,569,969 for the three months ended January 31, 1997 to $2,328,079 for the three months ended January 31, 1998. The increase was primarily attributable to the acquisition of TTE's and AIM's distribution operations, which accounted for $415,363 of the increase and sales commissions and market development expenses incurred in</w:t>
      </w:r>
    </w:p>
    <w:p>
      <w:pPr>
        <w:sectPr>
          <w:pgSz w:w="11900" w:h="16838" w:orient="portrait"/>
          <w:cols w:equalWidth="0" w:num="1">
            <w:col w:w="10219"/>
          </w:cols>
          <w:pgMar w:left="240" w:top="848" w:right="1440" w:bottom="1440" w:gutter="0" w:footer="0" w:header="0"/>
        </w:sectPr>
      </w:pPr>
    </w:p>
    <w:bookmarkStart w:id="9" w:name="page10"/>
    <w:bookmarkEnd w:id="9"/>
    <w:p>
      <w:pPr>
        <w:jc w:val="both"/>
        <w:ind w:right="2599"/>
        <w:spacing w:after="0" w:line="242" w:lineRule="auto"/>
        <w:rPr>
          <w:sz w:val="20"/>
          <w:szCs w:val="20"/>
          <w:color w:val="auto"/>
        </w:rPr>
      </w:pPr>
      <w:r>
        <w:rPr>
          <w:rFonts w:ascii="Courier New" w:cs="Courier New" w:eastAsia="Courier New" w:hAnsi="Courier New"/>
          <w:sz w:val="16"/>
          <w:szCs w:val="16"/>
          <w:color w:val="auto"/>
        </w:rPr>
        <w:t>connection with the distribution of Wheel of Fortune and the Monty Python series. Selling and marketing expenses as a percentage of net sales decreased to 10.5% for the three months ended January 31, 1998 from 25.6% for the three months ended January 31, 1997. This decrease is attributable to the increase in net sales. The Company anticipates that future selling and marketing expenses will increase as a result of the newly acquired operations of TTE and AIM, as well as increased marketing expenses associated with future Nintendo 64 products.</w:t>
      </w:r>
    </w:p>
    <w:p>
      <w:pPr>
        <w:spacing w:after="0" w:line="189" w:lineRule="exact"/>
        <w:rPr>
          <w:sz w:val="20"/>
          <w:szCs w:val="20"/>
          <w:color w:val="auto"/>
        </w:rPr>
      </w:pPr>
    </w:p>
    <w:p>
      <w:pPr>
        <w:jc w:val="both"/>
        <w:ind w:right="2599"/>
        <w:spacing w:after="0" w:line="242" w:lineRule="auto"/>
        <w:rPr>
          <w:sz w:val="20"/>
          <w:szCs w:val="20"/>
          <w:color w:val="auto"/>
        </w:rPr>
      </w:pPr>
      <w:r>
        <w:rPr>
          <w:rFonts w:ascii="Courier New" w:cs="Courier New" w:eastAsia="Courier New" w:hAnsi="Courier New"/>
          <w:sz w:val="16"/>
          <w:szCs w:val="16"/>
          <w:color w:val="auto"/>
        </w:rPr>
        <w:t>General and administrative expenses increased by $983,595, or 172.4%, from $570,643 for the three months ended January 31, 1997 to $1,554,238 for the three months ended January 31, 1998. This increase is primarily attributable to salaries, rent, insurance premiums and professional fees associated with the Company's expanded operations. Also, general and administrative expenses for the three months ended January 31, 1998 included $184,653 of deferred financing costs in connection with the Convertible Notes. General and administrative expenses as a percentage of net sales decreased to 7.0% for the three months ended January 31, 1998 from 9.3% for the three months ended January 31, 1997. This decrease is attributable to the increase in net sales.</w:t>
      </w:r>
    </w:p>
    <w:p>
      <w:pPr>
        <w:spacing w:after="0" w:line="190" w:lineRule="exact"/>
        <w:rPr>
          <w:sz w:val="20"/>
          <w:szCs w:val="20"/>
          <w:color w:val="auto"/>
        </w:rPr>
      </w:pPr>
    </w:p>
    <w:p>
      <w:pPr>
        <w:jc w:val="both"/>
        <w:ind w:right="2599"/>
        <w:spacing w:after="0" w:line="241" w:lineRule="auto"/>
        <w:rPr>
          <w:sz w:val="20"/>
          <w:szCs w:val="20"/>
          <w:color w:val="auto"/>
        </w:rPr>
      </w:pPr>
      <w:r>
        <w:rPr>
          <w:rFonts w:ascii="Courier New" w:cs="Courier New" w:eastAsia="Courier New" w:hAnsi="Courier New"/>
          <w:sz w:val="16"/>
          <w:szCs w:val="16"/>
          <w:color w:val="auto"/>
        </w:rPr>
        <w:t>Depreciation and amortization expense increased by $181,176, or 116.2%, from $155,959 for the three months ended January 31, 1997 to $337,135 for the three months ended January 31, 1998. Amortization of intangible assets that resulted from the TTE and AIM acquisitions accounted for $118,657 of this increase.</w:t>
      </w:r>
    </w:p>
    <w:p>
      <w:pPr>
        <w:spacing w:after="0" w:line="189" w:lineRule="exact"/>
        <w:rPr>
          <w:sz w:val="20"/>
          <w:szCs w:val="20"/>
          <w:color w:val="auto"/>
        </w:rPr>
      </w:pPr>
    </w:p>
    <w:p>
      <w:pPr>
        <w:jc w:val="both"/>
        <w:ind w:right="2599"/>
        <w:spacing w:after="0" w:line="241" w:lineRule="auto"/>
        <w:rPr>
          <w:sz w:val="20"/>
          <w:szCs w:val="20"/>
          <w:color w:val="auto"/>
        </w:rPr>
      </w:pPr>
      <w:r>
        <w:rPr>
          <w:rFonts w:ascii="Courier New" w:cs="Courier New" w:eastAsia="Courier New" w:hAnsi="Courier New"/>
          <w:sz w:val="16"/>
          <w:szCs w:val="16"/>
          <w:color w:val="auto"/>
        </w:rPr>
        <w:t>Interest expense increased by $846,342, or 297.2%, from $284,787 for the three months ended January 31, 1997 to $1,131,129 for the three months ended January 31, 1998. The increase resulted primarily from the issuance of the Convertible Notes.</w:t>
      </w:r>
    </w:p>
    <w:p>
      <w:pPr>
        <w:spacing w:after="0" w:line="189" w:lineRule="exact"/>
        <w:rPr>
          <w:sz w:val="20"/>
          <w:szCs w:val="20"/>
          <w:color w:val="auto"/>
        </w:rPr>
      </w:pPr>
    </w:p>
    <w:p>
      <w:pPr>
        <w:jc w:val="both"/>
        <w:ind w:right="2599"/>
        <w:spacing w:after="0"/>
        <w:rPr>
          <w:sz w:val="20"/>
          <w:szCs w:val="20"/>
          <w:color w:val="auto"/>
        </w:rPr>
      </w:pPr>
      <w:r>
        <w:rPr>
          <w:rFonts w:ascii="Courier New" w:cs="Courier New" w:eastAsia="Courier New" w:hAnsi="Courier New"/>
          <w:sz w:val="16"/>
          <w:szCs w:val="16"/>
          <w:color w:val="auto"/>
        </w:rPr>
        <w:t>Income taxes increased by $25,992, or 173.4%, from $14,991 for the three months ended January 31, 1997 to $40,983 for the three months ended January 31, 1998. The increase resulted primarily from the accrual of state income taxes.</w:t>
      </w:r>
    </w:p>
    <w:p>
      <w:pPr>
        <w:spacing w:after="0" w:line="190" w:lineRule="exact"/>
        <w:rPr>
          <w:sz w:val="20"/>
          <w:szCs w:val="20"/>
          <w:color w:val="auto"/>
        </w:rPr>
      </w:pPr>
    </w:p>
    <w:p>
      <w:pPr>
        <w:jc w:val="both"/>
        <w:ind w:right="2599"/>
        <w:spacing w:after="0"/>
        <w:rPr>
          <w:sz w:val="20"/>
          <w:szCs w:val="20"/>
          <w:color w:val="auto"/>
        </w:rPr>
      </w:pPr>
      <w:r>
        <w:rPr>
          <w:rFonts w:ascii="Courier New" w:cs="Courier New" w:eastAsia="Courier New" w:hAnsi="Courier New"/>
          <w:sz w:val="16"/>
          <w:szCs w:val="16"/>
          <w:color w:val="auto"/>
        </w:rPr>
        <w:t>As a result of the foregoing, the Company achieved net income of $1,240,989 for the three months ended January 31, 1998, as compared to net income of $272,164 for the three months ended January 31, 1997.</w:t>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Liquidity and Capital Resources</w:t>
      </w:r>
    </w:p>
    <w:p>
      <w:pPr>
        <w:spacing w:after="0" w:line="188" w:lineRule="exact"/>
        <w:rPr>
          <w:sz w:val="20"/>
          <w:szCs w:val="20"/>
          <w:color w:val="auto"/>
        </w:rPr>
      </w:pPr>
    </w:p>
    <w:p>
      <w:pPr>
        <w:jc w:val="both"/>
        <w:ind w:right="2599" w:firstLine="477"/>
        <w:spacing w:after="0" w:line="242" w:lineRule="auto"/>
        <w:rPr>
          <w:sz w:val="20"/>
          <w:szCs w:val="20"/>
          <w:color w:val="auto"/>
        </w:rPr>
      </w:pPr>
      <w:r>
        <w:rPr>
          <w:rFonts w:ascii="Courier New" w:cs="Courier New" w:eastAsia="Courier New" w:hAnsi="Courier New"/>
          <w:sz w:val="16"/>
          <w:szCs w:val="16"/>
          <w:color w:val="auto"/>
        </w:rPr>
        <w:t>The Company's primary capital requirements have been and will continue to be to fund the acquisition, development, manufacture and commercialization of its software products. The Company has historically financed its operations through advances made by distributors, the issuance of debt and equity securities and bank borrowings. At January 31, 1998, the Company had working capital of $958,299 as compared to a working capital deficit of $911,105 at January 31, 1997.</w:t>
      </w:r>
    </w:p>
    <w:p>
      <w:pPr>
        <w:spacing w:after="0" w:line="188" w:lineRule="exact"/>
        <w:rPr>
          <w:sz w:val="20"/>
          <w:szCs w:val="20"/>
          <w:color w:val="auto"/>
        </w:rPr>
      </w:pPr>
    </w:p>
    <w:p>
      <w:pPr>
        <w:jc w:val="both"/>
        <w:ind w:right="2599" w:firstLine="477"/>
        <w:spacing w:after="0" w:line="242" w:lineRule="auto"/>
        <w:rPr>
          <w:sz w:val="20"/>
          <w:szCs w:val="20"/>
          <w:color w:val="auto"/>
        </w:rPr>
      </w:pPr>
      <w:r>
        <w:rPr>
          <w:rFonts w:ascii="Courier New" w:cs="Courier New" w:eastAsia="Courier New" w:hAnsi="Courier New"/>
          <w:sz w:val="16"/>
          <w:szCs w:val="16"/>
          <w:color w:val="auto"/>
        </w:rPr>
        <w:t>Net cash provided by operating activities for the three months ended January 31, 1998 was $2,474,684 as compared to $559,514 for the three months ended January 31, 1997. The increase was primarily attributable to an increase in the profitability after adjustments for non-cash items. Net cash used in investing activities for the three months ended January 3l, 1998 was $1,216,543 as compared to net cash</w:t>
      </w:r>
    </w:p>
    <w:p>
      <w:pPr>
        <w:sectPr>
          <w:pgSz w:w="11900" w:h="16838" w:orient="portrait"/>
          <w:cols w:equalWidth="0" w:num="1">
            <w:col w:w="10219"/>
          </w:cols>
          <w:pgMar w:left="240" w:top="667" w:right="1440" w:bottom="1440" w:gutter="0" w:footer="0" w:header="0"/>
        </w:sectPr>
      </w:pPr>
    </w:p>
    <w:bookmarkStart w:id="10" w:name="page11"/>
    <w:bookmarkEnd w:id="10"/>
    <w:p>
      <w:pPr>
        <w:jc w:val="both"/>
        <w:ind w:right="2599"/>
        <w:spacing w:after="0" w:line="261" w:lineRule="auto"/>
        <w:rPr>
          <w:sz w:val="20"/>
          <w:szCs w:val="20"/>
          <w:color w:val="auto"/>
        </w:rPr>
      </w:pPr>
      <w:r>
        <w:rPr>
          <w:rFonts w:ascii="Courier New" w:cs="Courier New" w:eastAsia="Courier New" w:hAnsi="Courier New"/>
          <w:sz w:val="15"/>
          <w:szCs w:val="15"/>
          <w:color w:val="auto"/>
        </w:rPr>
        <w:t>provided by investing activities of $40,743 for the three months ended January 31, 1997. The increase in net cash used in investing was primarily attributable to the AIM acquisition. Net cash used in financing activities for the three months ended January 31, 1998 was $2,043,317 as compared to $441,109 for the three months ended January 31, 1997. The increase was primarily the result of the repayment of a portion of the Convertible Notes and other bank indebtedness. At January 31, 1998, the Company had cash and cash equivalent of $1,087,321.</w:t>
      </w:r>
    </w:p>
    <w:p>
      <w:pPr>
        <w:spacing w:after="0" w:line="174" w:lineRule="exact"/>
        <w:rPr>
          <w:sz w:val="20"/>
          <w:szCs w:val="20"/>
          <w:color w:val="auto"/>
        </w:rPr>
      </w:pPr>
    </w:p>
    <w:p>
      <w:pPr>
        <w:jc w:val="both"/>
        <w:ind w:right="2599" w:firstLine="477"/>
        <w:spacing w:after="0" w:line="242" w:lineRule="auto"/>
        <w:rPr>
          <w:sz w:val="20"/>
          <w:szCs w:val="20"/>
          <w:color w:val="auto"/>
        </w:rPr>
      </w:pPr>
      <w:r>
        <w:rPr>
          <w:rFonts w:ascii="Courier New" w:cs="Courier New" w:eastAsia="Courier New" w:hAnsi="Courier New"/>
          <w:sz w:val="16"/>
          <w:szCs w:val="16"/>
          <w:color w:val="auto"/>
        </w:rPr>
        <w:t>In September 1996, the Company consummated a private placement pursuant to which it issued (i) $2,088,539 principal amount of the 1996 Notes and (ii) five year warrants to purchase 417,234 shares of Common Stock at an exercise price of $.01 per share. Of such indebtedness, $523,320 principal amount of the 1996 Notes bears interest at an annual rate of 2% above the prime rate established from time to time by Chase Manhattan Bank N.A. and was payable on June 30, 1997. As of January 31, 1998, $129,524 principal amount of such indebtedness was outstanding.</w:t>
      </w:r>
    </w:p>
    <w:p>
      <w:pPr>
        <w:spacing w:after="0" w:line="189" w:lineRule="exact"/>
        <w:rPr>
          <w:sz w:val="20"/>
          <w:szCs w:val="20"/>
          <w:color w:val="auto"/>
        </w:rPr>
      </w:pPr>
    </w:p>
    <w:p>
      <w:pPr>
        <w:jc w:val="both"/>
        <w:ind w:right="2599" w:firstLine="477"/>
        <w:spacing w:after="0" w:line="242" w:lineRule="auto"/>
        <w:rPr>
          <w:sz w:val="20"/>
          <w:szCs w:val="20"/>
          <w:color w:val="auto"/>
        </w:rPr>
      </w:pPr>
      <w:r>
        <w:rPr>
          <w:rFonts w:ascii="Courier New" w:cs="Courier New" w:eastAsia="Courier New" w:hAnsi="Courier New"/>
          <w:sz w:val="16"/>
          <w:szCs w:val="16"/>
          <w:color w:val="auto"/>
        </w:rPr>
        <w:t>In December 1995, the Company entered into a loan agreement with Citibank, N.A. ("Citibank") which provides for borrowings under a revolving line of credit of up to $250,000. Interest accrues on advances at 9.5% per annum and is payable monthly. The line of credit is repayable in twenty four equal monthly installments in the event Citibank terminates the Company's right to obtain future loans. At January 31, 1998, $246,997 was outstanding under the line of credit. Substantially all of the Company's assets are pledged to Citibank as collateral and the repayment of advances is personally guaranteed by Ryan A. Brant, Chief Executive Officer of the Company.</w:t>
      </w:r>
    </w:p>
    <w:p>
      <w:pPr>
        <w:spacing w:after="0" w:line="189" w:lineRule="exact"/>
        <w:rPr>
          <w:sz w:val="20"/>
          <w:szCs w:val="20"/>
          <w:color w:val="auto"/>
        </w:rPr>
      </w:pPr>
    </w:p>
    <w:p>
      <w:pPr>
        <w:jc w:val="both"/>
        <w:ind w:right="2599" w:firstLine="477"/>
        <w:spacing w:after="0" w:line="242" w:lineRule="auto"/>
        <w:rPr>
          <w:sz w:val="20"/>
          <w:szCs w:val="20"/>
          <w:color w:val="auto"/>
        </w:rPr>
      </w:pPr>
      <w:r>
        <w:rPr>
          <w:rFonts w:ascii="Courier New" w:cs="Courier New" w:eastAsia="Courier New" w:hAnsi="Courier New"/>
          <w:sz w:val="16"/>
          <w:szCs w:val="16"/>
          <w:color w:val="auto"/>
        </w:rPr>
        <w:t>In connection with the Mission acquisition, in September 1996, the Company issued a promissory note in the principal amount of $337,750 bearing interest at the rate of 6% per annum, payable in equal monthly installments of $10,224 through September 1999. The Company also issued a promissory note in the principal amount of $330,000, of which $130,000 has been paid to date. Repayment of the remaining $200,000 is contingent upon the inclusion of a specific software engine in shipments of JetFighter IV. The Company has pledged the Mission stock as collateral for the repayment of such notes.</w:t>
      </w:r>
    </w:p>
    <w:p>
      <w:pPr>
        <w:spacing w:after="0" w:line="189" w:lineRule="exact"/>
        <w:rPr>
          <w:sz w:val="20"/>
          <w:szCs w:val="20"/>
          <w:color w:val="auto"/>
        </w:rPr>
      </w:pPr>
    </w:p>
    <w:p>
      <w:pPr>
        <w:jc w:val="both"/>
        <w:ind w:right="2599" w:firstLine="477"/>
        <w:spacing w:after="0" w:line="241" w:lineRule="auto"/>
        <w:rPr>
          <w:sz w:val="20"/>
          <w:szCs w:val="20"/>
          <w:color w:val="auto"/>
        </w:rPr>
      </w:pPr>
      <w:r>
        <w:rPr>
          <w:rFonts w:ascii="Courier New" w:cs="Courier New" w:eastAsia="Courier New" w:hAnsi="Courier New"/>
          <w:sz w:val="16"/>
          <w:szCs w:val="16"/>
          <w:color w:val="auto"/>
        </w:rPr>
        <w:t>In connection with the purchase of TTE, ART and certain software games, the Company issued an unsecured promissory note to GameTek FL's secured creditor in the amount of $500,000 payable in two equal annual installments of $250,000 on July 28, 1998 and July 29, 1999, bearing interest at a rate of 8% per annum, payable quarterly.</w:t>
      </w:r>
    </w:p>
    <w:p>
      <w:pPr>
        <w:spacing w:after="0" w:line="190" w:lineRule="exact"/>
        <w:rPr>
          <w:sz w:val="20"/>
          <w:szCs w:val="20"/>
          <w:color w:val="auto"/>
        </w:rPr>
      </w:pPr>
    </w:p>
    <w:p>
      <w:pPr>
        <w:jc w:val="both"/>
        <w:ind w:right="2599" w:firstLine="477"/>
        <w:spacing w:after="0" w:line="242" w:lineRule="auto"/>
        <w:rPr>
          <w:sz w:val="20"/>
          <w:szCs w:val="20"/>
          <w:color w:val="auto"/>
        </w:rPr>
      </w:pPr>
      <w:r>
        <w:rPr>
          <w:rFonts w:ascii="Courier New" w:cs="Courier New" w:eastAsia="Courier New" w:hAnsi="Courier New"/>
          <w:sz w:val="16"/>
          <w:szCs w:val="16"/>
          <w:color w:val="auto"/>
        </w:rPr>
        <w:t>In December 1996, TTE entered into a line of credit agreement (as amended in September 1997) with Barclay's Bank which provides for borrowings of up to approximately 400,000 pounds sterling ($670,000). Advances under the line of credit bear interest at the rate of 2% over Barclay's base rate per annum (9.0% as of January 31, 1998), payable quarterly. Borrowings are collateralized by TTE's receivables which must at all times be at least twice the amount outstanding on the line of credit and are guaranteed by the Company. The line of credit is cancellable and repayable upon demand. The available credit under this facility is approximately $34,000 at January 31, 1998.</w:t>
      </w:r>
    </w:p>
    <w:p>
      <w:pPr>
        <w:spacing w:after="0" w:line="189" w:lineRule="exact"/>
        <w:rPr>
          <w:sz w:val="20"/>
          <w:szCs w:val="20"/>
          <w:color w:val="auto"/>
        </w:rPr>
      </w:pPr>
    </w:p>
    <w:p>
      <w:pPr>
        <w:jc w:val="both"/>
        <w:ind w:right="2599" w:firstLine="477"/>
        <w:spacing w:after="0" w:line="241" w:lineRule="auto"/>
        <w:rPr>
          <w:sz w:val="20"/>
          <w:szCs w:val="20"/>
          <w:color w:val="auto"/>
        </w:rPr>
      </w:pPr>
      <w:r>
        <w:rPr>
          <w:rFonts w:ascii="Courier New" w:cs="Courier New" w:eastAsia="Courier New" w:hAnsi="Courier New"/>
          <w:sz w:val="16"/>
          <w:szCs w:val="16"/>
          <w:color w:val="auto"/>
        </w:rPr>
        <w:t>Pursuant to a Securities Purchase Agreement, dated October 14, 1997, the Company issued Convertible Notes in the aggregate principal amount of $4,200,000, which bear interest at the rate of 10% per annum. As of January 31, 1998, the aggregate principal amount outstanding on these notes was</w:t>
      </w:r>
    </w:p>
    <w:p>
      <w:pPr>
        <w:sectPr>
          <w:pgSz w:w="11900" w:h="16838" w:orient="portrait"/>
          <w:cols w:equalWidth="0" w:num="1">
            <w:col w:w="10219"/>
          </w:cols>
          <w:pgMar w:left="240" w:top="667" w:right="1440" w:bottom="1440" w:gutter="0" w:footer="0" w:header="0"/>
        </w:sectPr>
      </w:pPr>
    </w:p>
    <w:bookmarkStart w:id="11" w:name="page12"/>
    <w:bookmarkEnd w:id="11"/>
    <w:p>
      <w:pPr>
        <w:jc w:val="both"/>
        <w:ind w:right="2599"/>
        <w:spacing w:after="0" w:line="242" w:lineRule="auto"/>
        <w:rPr>
          <w:sz w:val="20"/>
          <w:szCs w:val="20"/>
          <w:color w:val="auto"/>
        </w:rPr>
      </w:pPr>
      <w:r>
        <w:rPr>
          <w:rFonts w:ascii="Courier New" w:cs="Courier New" w:eastAsia="Courier New" w:hAnsi="Courier New"/>
          <w:sz w:val="16"/>
          <w:szCs w:val="16"/>
          <w:color w:val="auto"/>
        </w:rPr>
        <w:t>$2,117,666. The Convertible Notes are collateralized by a first priority security interest in letters of credit issued in respect of purchase orders for Wheel of Fortune and Jeopardy! products designed for the Nintendo 64 platform (the "Products"). The Convertible Notes mature on September 30, 1999. The Company is required to repay the Convertible Notes prior to maturity under certain circumstances, including in the event of a change of control, a transfer of all or substantially all of the Company's assets, a merger or consolidation of the Company, the issuance of securities exceeding the Conversion Limit (if shareholder approval has not been obtained) or the failure of the Company to fulfill certain securities registration obligations. Convertible Notes repaid after February 28, 1998 are repayable at a premium. In addition, the Company is required to prepay the Convertible Notes through payments and collections (including draws under letters of credit) from the sale of the Products received by the Company after December 31, 1997. The Company also agreed to certain covenants, including limitations on the issuance of securities, mergers and acquisitions, incurrence of indebtedness, liens, the payment of dividends, capital expenditures and minimum levels of net worth. The Company anticipates that the Convertible Notes will be repaid by letters of credit from the sale of Jeopardy.</w:t>
      </w:r>
    </w:p>
    <w:p>
      <w:pPr>
        <w:spacing w:after="0" w:line="196" w:lineRule="exact"/>
        <w:rPr>
          <w:sz w:val="20"/>
          <w:szCs w:val="20"/>
          <w:color w:val="auto"/>
        </w:rPr>
      </w:pPr>
    </w:p>
    <w:p>
      <w:pPr>
        <w:jc w:val="both"/>
        <w:ind w:right="2599" w:firstLine="477"/>
        <w:spacing w:after="0" w:line="242" w:lineRule="auto"/>
        <w:rPr>
          <w:sz w:val="20"/>
          <w:szCs w:val="20"/>
          <w:color w:val="auto"/>
        </w:rPr>
      </w:pPr>
      <w:r>
        <w:rPr>
          <w:rFonts w:ascii="Courier New" w:cs="Courier New" w:eastAsia="Courier New" w:hAnsi="Courier New"/>
          <w:sz w:val="16"/>
          <w:szCs w:val="16"/>
          <w:color w:val="auto"/>
        </w:rPr>
        <w:t>In December 1997, IMSI and AIM entered into a revolving line of credit agreement with NationsBank, N.A. which provides for borrowings of up to $5,000,000. Advances under the line of credit are based on a borrowing formula equal to the lesser of (i) $5,000,000 or (ii) 80% of eligible accounts receivable plus 50% of eligible inventory. Interest accrues on such advances at a rate of .75% over NationsBank's prime rate (9.25% as of January 31, 1998) and is payable monthly. Borrowings under the line of credit are secured by a lien on accounts receivable and inventory of IMSI and AIM and are guaranteed by the Company. The loan agreement limits or prohibits IMSI and AIM, subject to certain exceptions, from declaring or paying cash dividends, merging or consolidating with another corporation, selling assets (other than in the ordinary course of business), creating liens and incurring additional indebtedness. The available credit under this facility is approximately $117,000 at January 31, 1998. The line of credit expires on May 31, 1998. AIM also has an arrangement with Nationscredit Commercial Corporation of America, an affiliate of NationsBank ("Nationscredit"), whereby Nationscredit advances funds for the purchase of Nintendo hardware and software products and then bills AIM for amounts owed. A security agreement between AIM and Nationscredit grants Nationscredit a security interest in certain inventory and requires AIM to maintain a minimum working capital and tangible net worth. The Company has guaranteed the payment of amounts owed to Nationscredit.</w:t>
      </w:r>
    </w:p>
    <w:p>
      <w:pPr>
        <w:spacing w:after="0" w:line="197" w:lineRule="exact"/>
        <w:rPr>
          <w:sz w:val="20"/>
          <w:szCs w:val="20"/>
          <w:color w:val="auto"/>
        </w:rPr>
      </w:pPr>
    </w:p>
    <w:p>
      <w:pPr>
        <w:jc w:val="both"/>
        <w:ind w:right="2599" w:firstLine="477"/>
        <w:spacing w:after="0" w:line="242" w:lineRule="auto"/>
        <w:rPr>
          <w:sz w:val="20"/>
          <w:szCs w:val="20"/>
          <w:color w:val="auto"/>
        </w:rPr>
      </w:pPr>
      <w:r>
        <w:rPr>
          <w:rFonts w:ascii="Courier New" w:cs="Courier New" w:eastAsia="Courier New" w:hAnsi="Courier New"/>
          <w:sz w:val="16"/>
          <w:szCs w:val="16"/>
          <w:color w:val="auto"/>
        </w:rPr>
        <w:t>The Company's accounts receivable at January 31, 1998 were $7,226,898. As of January 31, 1998, the receivable balance from one distributor, amounted to approximately 35% of the Company's net accounts receivable balance. Delays in collection or uncollectibility of accounts receivable could adversely affect the Company's working capital position. The Company is subject to credit risks, particularly in the event that any of its receivables represent sales to a limited number of retailers or distributors or are concentrated in foreign markets.</w:t>
      </w:r>
    </w:p>
    <w:p>
      <w:pPr>
        <w:spacing w:after="0" w:line="189" w:lineRule="exact"/>
        <w:rPr>
          <w:sz w:val="20"/>
          <w:szCs w:val="20"/>
          <w:color w:val="auto"/>
        </w:rPr>
      </w:pPr>
    </w:p>
    <w:p>
      <w:pPr>
        <w:jc w:val="both"/>
        <w:ind w:right="2599" w:firstLine="477"/>
        <w:spacing w:after="0" w:line="241" w:lineRule="auto"/>
        <w:rPr>
          <w:sz w:val="20"/>
          <w:szCs w:val="20"/>
          <w:color w:val="auto"/>
        </w:rPr>
      </w:pPr>
      <w:r>
        <w:rPr>
          <w:rFonts w:ascii="Courier New" w:cs="Courier New" w:eastAsia="Courier New" w:hAnsi="Courier New"/>
          <w:sz w:val="16"/>
          <w:szCs w:val="16"/>
          <w:color w:val="auto"/>
        </w:rPr>
        <w:t>Pursuant to its agreement with a former distributor, the Company has agreed to make scheduled payments in the aggregate amount of $1,412,000 ($832,000 of which has been repaid) as reimbursement for advances previously made by such distributor.</w:t>
      </w:r>
    </w:p>
    <w:p>
      <w:pPr>
        <w:sectPr>
          <w:pgSz w:w="11900" w:h="16838" w:orient="portrait"/>
          <w:cols w:equalWidth="0" w:num="1">
            <w:col w:w="10219"/>
          </w:cols>
          <w:pgMar w:left="240" w:top="667" w:right="1440" w:bottom="1440" w:gutter="0" w:footer="0" w:header="0"/>
        </w:sectPr>
      </w:pPr>
    </w:p>
    <w:p>
      <w:pPr>
        <w:spacing w:after="0" w:line="189" w:lineRule="exact"/>
        <w:rPr>
          <w:sz w:val="20"/>
          <w:szCs w:val="20"/>
          <w:color w:val="auto"/>
        </w:rPr>
      </w:pPr>
    </w:p>
    <w:p>
      <w:pPr>
        <w:jc w:val="both"/>
        <w:ind w:firstLine="477"/>
        <w:spacing w:after="0" w:line="265" w:lineRule="auto"/>
        <w:rPr>
          <w:sz w:val="20"/>
          <w:szCs w:val="20"/>
          <w:color w:val="auto"/>
        </w:rPr>
      </w:pPr>
      <w:r>
        <w:rPr>
          <w:rFonts w:ascii="Courier New" w:cs="Courier New" w:eastAsia="Courier New" w:hAnsi="Courier New"/>
          <w:sz w:val="15"/>
          <w:szCs w:val="15"/>
          <w:color w:val="auto"/>
        </w:rPr>
        <w:t>Based on plans and believes that projected will be sufficient to</w:t>
      </w:r>
    </w:p>
    <w:p>
      <w:pPr>
        <w:spacing w:after="0" w:line="20" w:lineRule="exact"/>
        <w:rPr>
          <w:sz w:val="20"/>
          <w:szCs w:val="20"/>
          <w:color w:val="auto"/>
        </w:rPr>
      </w:pPr>
      <w:r>
        <w:rPr>
          <w:sz w:val="20"/>
          <w:szCs w:val="20"/>
          <w:color w:val="auto"/>
        </w:rPr>
        <w:br w:type="column"/>
      </w:r>
    </w:p>
    <w:p>
      <w:pPr>
        <w:spacing w:after="0" w:line="169" w:lineRule="exact"/>
        <w:rPr>
          <w:sz w:val="20"/>
          <w:szCs w:val="20"/>
          <w:color w:val="auto"/>
        </w:rPr>
      </w:pPr>
    </w:p>
    <w:p>
      <w:pPr>
        <w:jc w:val="both"/>
        <w:ind w:right="2599"/>
        <w:spacing w:after="0"/>
        <w:rPr>
          <w:sz w:val="20"/>
          <w:szCs w:val="20"/>
          <w:color w:val="auto"/>
        </w:rPr>
      </w:pPr>
      <w:r>
        <w:rPr>
          <w:rFonts w:ascii="Courier New" w:cs="Courier New" w:eastAsia="Courier New" w:hAnsi="Courier New"/>
          <w:sz w:val="16"/>
          <w:szCs w:val="16"/>
          <w:color w:val="auto"/>
        </w:rPr>
        <w:t>assumptions relating to its operations, the Company cash flow from operations and available cash resources satisfy its contemplated cash</w:t>
      </w:r>
    </w:p>
    <w:p>
      <w:pPr>
        <w:sectPr>
          <w:pgSz w:w="11900" w:h="16838" w:orient="portrait"/>
          <w:cols w:equalWidth="0" w:num="2">
            <w:col w:w="2200" w:space="180"/>
            <w:col w:w="7839"/>
          </w:cols>
          <w:pgMar w:left="240" w:top="667" w:right="1440" w:bottom="1440" w:gutter="0" w:footer="0" w:header="0"/>
          <w:type w:val="continuous"/>
        </w:sectPr>
      </w:pPr>
    </w:p>
    <w:bookmarkStart w:id="12" w:name="page13"/>
    <w:bookmarkEnd w:id="12"/>
    <w:p>
      <w:pPr>
        <w:jc w:val="both"/>
        <w:ind w:right="2599"/>
        <w:spacing w:after="0" w:line="242" w:lineRule="auto"/>
        <w:rPr>
          <w:sz w:val="20"/>
          <w:szCs w:val="20"/>
          <w:color w:val="auto"/>
        </w:rPr>
      </w:pPr>
      <w:r>
        <w:rPr>
          <w:rFonts w:ascii="Courier New" w:cs="Courier New" w:eastAsia="Courier New" w:hAnsi="Courier New"/>
          <w:sz w:val="16"/>
          <w:szCs w:val="16"/>
          <w:color w:val="auto"/>
        </w:rPr>
        <w:t>requirements for the reasonably foreseeable future. To the extent the Company continues to implement its expansion plans, the Company may seek to obtain additional financing. Nonrenewal of the Company's line of credit with NationsBank could adversely affect the Company's financial condition and require the Company to seek to obtain additional financing. There can be no assurance that projected cash flow from operations and available cash resources will be sufficient to fund the Company's operations or that additional financing will be available to the Company, if required.</w:t>
      </w:r>
    </w:p>
    <w:p>
      <w:pPr>
        <w:spacing w:after="0" w:line="36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Fluctuations in Operating Results and Seasonality</w:t>
      </w:r>
    </w:p>
    <w:p>
      <w:pPr>
        <w:spacing w:after="0" w:line="188" w:lineRule="exact"/>
        <w:rPr>
          <w:sz w:val="20"/>
          <w:szCs w:val="20"/>
          <w:color w:val="auto"/>
        </w:rPr>
      </w:pPr>
    </w:p>
    <w:p>
      <w:pPr>
        <w:jc w:val="both"/>
        <w:ind w:right="2599" w:firstLine="477"/>
        <w:spacing w:after="0" w:line="242" w:lineRule="auto"/>
        <w:rPr>
          <w:sz w:val="20"/>
          <w:szCs w:val="20"/>
          <w:color w:val="auto"/>
        </w:rPr>
      </w:pPr>
      <w:r>
        <w:rPr>
          <w:rFonts w:ascii="Courier New" w:cs="Courier New" w:eastAsia="Courier New" w:hAnsi="Courier New"/>
          <w:sz w:val="16"/>
          <w:szCs w:val="16"/>
          <w:color w:val="auto"/>
        </w:rPr>
        <w:t>The Company's operating results vary significantly from period to period as a result of purchasing patterns of potential customers, the timing of new product introductions by the Company and its competitors, product returns, marketing and research and development expenditures and pricing. Sales of the Company's products are seasonal, with peak product shipments typically occurring in the fourth calendar quarter (the Company's first fiscal quarter), depending upon the timing of product releases, as a result of increased demand for products during the year end holiday season.</w:t>
      </w:r>
    </w:p>
    <w:p>
      <w:pPr>
        <w:spacing w:after="0" w:line="36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International Trade</w:t>
      </w:r>
    </w:p>
    <w:p>
      <w:pPr>
        <w:spacing w:after="0" w:line="188" w:lineRule="exact"/>
        <w:rPr>
          <w:sz w:val="20"/>
          <w:szCs w:val="20"/>
          <w:color w:val="auto"/>
        </w:rPr>
      </w:pPr>
    </w:p>
    <w:p>
      <w:pPr>
        <w:jc w:val="both"/>
        <w:ind w:right="2599"/>
        <w:spacing w:after="0" w:line="242" w:lineRule="auto"/>
        <w:rPr>
          <w:sz w:val="20"/>
          <w:szCs w:val="20"/>
          <w:color w:val="auto"/>
        </w:rPr>
      </w:pPr>
      <w:r>
        <w:rPr>
          <w:rFonts w:ascii="Courier New" w:cs="Courier New" w:eastAsia="Courier New" w:hAnsi="Courier New"/>
          <w:sz w:val="16"/>
          <w:szCs w:val="16"/>
          <w:color w:val="auto"/>
        </w:rPr>
        <w:t>Product sales in international markets, primarily in the United Kingdom, other countries in Europe and the Pacific Rim, have accounted for a significant portion of the Company's revenues. The Company is subject to risks inherent in foreign trade, including increased credit risks, fluctuations in foreign currency exchange rates, shipping delays and international political, regulatory and economic developments, all of which could have a significant impact on the Company. Product sales by TTE in France and Germany are made in local currencies. The Company does not engage in foreign currency hedging transactions.</w:t>
      </w:r>
    </w:p>
    <w:p>
      <w:pPr>
        <w:spacing w:after="0" w:line="37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Year 2000 Issue</w:t>
      </w:r>
    </w:p>
    <w:p>
      <w:pPr>
        <w:spacing w:after="0" w:line="188" w:lineRule="exact"/>
        <w:rPr>
          <w:sz w:val="20"/>
          <w:szCs w:val="20"/>
          <w:color w:val="auto"/>
        </w:rPr>
      </w:pPr>
    </w:p>
    <w:p>
      <w:pPr>
        <w:jc w:val="both"/>
        <w:ind w:right="2599" w:firstLine="858"/>
        <w:spacing w:after="0" w:line="242" w:lineRule="auto"/>
        <w:rPr>
          <w:sz w:val="20"/>
          <w:szCs w:val="20"/>
          <w:color w:val="auto"/>
        </w:rPr>
      </w:pPr>
      <w:r>
        <w:rPr>
          <w:rFonts w:ascii="Courier New" w:cs="Courier New" w:eastAsia="Courier New" w:hAnsi="Courier New"/>
          <w:sz w:val="16"/>
          <w:szCs w:val="16"/>
          <w:color w:val="auto"/>
        </w:rPr>
        <w:t>The Company has assessed the potential issues associated with programming codes in its existing computer systems with respect to a two-digit year value for the year 2000 and believes that addressing such issues is not a material event or uncertainty that would cause reported financial information not to be indicative of future operating results or financial condition. The Company is currently upgrading its accounting software.</w:t>
      </w:r>
    </w:p>
    <w:p>
      <w:pPr>
        <w:sectPr>
          <w:pgSz w:w="11900" w:h="16838" w:orient="portrait"/>
          <w:cols w:equalWidth="0" w:num="1">
            <w:col w:w="10219"/>
          </w:cols>
          <w:pgMar w:left="240" w:top="667" w:right="1440" w:bottom="1440" w:gutter="0" w:footer="0" w:header="0"/>
        </w:sectPr>
      </w:pPr>
    </w:p>
    <w:bookmarkStart w:id="13" w:name="page14"/>
    <w:bookmarkEnd w:id="13"/>
    <w:p>
      <w:pPr>
        <w:spacing w:after="0"/>
        <w:rPr>
          <w:sz w:val="20"/>
          <w:szCs w:val="20"/>
          <w:color w:val="auto"/>
        </w:rPr>
      </w:pPr>
      <w:r>
        <w:rPr>
          <w:rFonts w:ascii="Courier New" w:cs="Courier New" w:eastAsia="Courier New" w:hAnsi="Courier New"/>
          <w:sz w:val="16"/>
          <w:szCs w:val="16"/>
          <w:color w:val="auto"/>
        </w:rPr>
        <w:t>PART II - OTHER INFORMATION</w:t>
      </w:r>
    </w:p>
    <w:p>
      <w:pPr>
        <w:spacing w:after="0" w:line="186" w:lineRule="exact"/>
        <w:rPr>
          <w:sz w:val="20"/>
          <w:szCs w:val="20"/>
          <w:color w:val="auto"/>
        </w:rPr>
      </w:pPr>
    </w:p>
    <w:p>
      <w:pPr>
        <w:spacing w:after="0"/>
        <w:tabs>
          <w:tab w:leader="none" w:pos="840" w:val="left"/>
        </w:tabs>
        <w:rPr>
          <w:sz w:val="20"/>
          <w:szCs w:val="20"/>
          <w:color w:val="auto"/>
        </w:rPr>
      </w:pPr>
      <w:r>
        <w:rPr>
          <w:rFonts w:ascii="Courier New" w:cs="Courier New" w:eastAsia="Courier New" w:hAnsi="Courier New"/>
          <w:sz w:val="16"/>
          <w:szCs w:val="16"/>
          <w:color w:val="auto"/>
        </w:rPr>
        <w:t>Item 2.</w:t>
      </w:r>
      <w:r>
        <w:rPr>
          <w:sz w:val="20"/>
          <w:szCs w:val="20"/>
          <w:color w:val="auto"/>
        </w:rPr>
        <w:tab/>
      </w:r>
      <w:r>
        <w:rPr>
          <w:rFonts w:ascii="Courier New" w:cs="Courier New" w:eastAsia="Courier New" w:hAnsi="Courier New"/>
          <w:sz w:val="15"/>
          <w:szCs w:val="15"/>
          <w:color w:val="auto"/>
        </w:rPr>
        <w:t>Changes in Securities</w:t>
      </w:r>
    </w:p>
    <w:p>
      <w:pPr>
        <w:spacing w:after="0" w:line="188" w:lineRule="exact"/>
        <w:rPr>
          <w:sz w:val="20"/>
          <w:szCs w:val="20"/>
          <w:color w:val="auto"/>
        </w:rPr>
      </w:pPr>
    </w:p>
    <w:p>
      <w:pPr>
        <w:jc w:val="both"/>
        <w:ind w:right="2599"/>
        <w:spacing w:after="0" w:line="239" w:lineRule="auto"/>
        <w:rPr>
          <w:sz w:val="20"/>
          <w:szCs w:val="20"/>
          <w:color w:val="auto"/>
        </w:rPr>
      </w:pPr>
      <w:r>
        <w:rPr>
          <w:rFonts w:ascii="Courier New" w:cs="Courier New" w:eastAsia="Courier New" w:hAnsi="Courier New"/>
          <w:sz w:val="16"/>
          <w:szCs w:val="16"/>
          <w:color w:val="auto"/>
        </w:rPr>
        <w:t>In December 1997, the Company issued 500,000 shares of Common Stock in connection with the acquisition of AIM.</w:t>
      </w:r>
    </w:p>
    <w:p>
      <w:pPr>
        <w:spacing w:after="0" w:line="189" w:lineRule="exact"/>
        <w:rPr>
          <w:sz w:val="20"/>
          <w:szCs w:val="20"/>
          <w:color w:val="auto"/>
        </w:rPr>
      </w:pPr>
    </w:p>
    <w:p>
      <w:pPr>
        <w:jc w:val="both"/>
        <w:ind w:right="2599"/>
        <w:spacing w:after="0"/>
        <w:rPr>
          <w:sz w:val="20"/>
          <w:szCs w:val="20"/>
          <w:color w:val="auto"/>
        </w:rPr>
      </w:pPr>
      <w:r>
        <w:rPr>
          <w:rFonts w:ascii="Courier New" w:cs="Courier New" w:eastAsia="Courier New" w:hAnsi="Courier New"/>
          <w:sz w:val="16"/>
          <w:szCs w:val="16"/>
          <w:color w:val="auto"/>
        </w:rPr>
        <w:t>In January 1998, the Company issued 100,000 restricted shares of Common Stock upon the exercise of options issued in connection with the 1994 Stock Option Plan. The options had an exercise price of $.45 per share.</w:t>
      </w:r>
    </w:p>
    <w:p>
      <w:pPr>
        <w:spacing w:after="0" w:line="187" w:lineRule="exact"/>
        <w:rPr>
          <w:sz w:val="20"/>
          <w:szCs w:val="20"/>
          <w:color w:val="auto"/>
        </w:rPr>
      </w:pPr>
    </w:p>
    <w:p>
      <w:pPr>
        <w:spacing w:after="0"/>
        <w:tabs>
          <w:tab w:leader="none" w:pos="840" w:val="left"/>
        </w:tabs>
        <w:rPr>
          <w:sz w:val="20"/>
          <w:szCs w:val="20"/>
          <w:color w:val="auto"/>
        </w:rPr>
      </w:pPr>
      <w:r>
        <w:rPr>
          <w:rFonts w:ascii="Courier New" w:cs="Courier New" w:eastAsia="Courier New" w:hAnsi="Courier New"/>
          <w:sz w:val="16"/>
          <w:szCs w:val="16"/>
          <w:color w:val="auto"/>
        </w:rPr>
        <w:t>Item 6.</w:t>
      </w:r>
      <w:r>
        <w:rPr>
          <w:sz w:val="20"/>
          <w:szCs w:val="20"/>
          <w:color w:val="auto"/>
        </w:rPr>
        <w:tab/>
      </w:r>
      <w:r>
        <w:rPr>
          <w:rFonts w:ascii="Courier New" w:cs="Courier New" w:eastAsia="Courier New" w:hAnsi="Courier New"/>
          <w:sz w:val="15"/>
          <w:szCs w:val="15"/>
          <w:color w:val="auto"/>
        </w:rPr>
        <w:t>Exhibits and Reports on Form 8-K</w:t>
      </w:r>
    </w:p>
    <w:p>
      <w:pPr>
        <w:spacing w:after="0" w:line="186" w:lineRule="exact"/>
        <w:rPr>
          <w:sz w:val="20"/>
          <w:szCs w:val="20"/>
          <w:color w:val="auto"/>
        </w:rPr>
      </w:pPr>
    </w:p>
    <w:p>
      <w:pPr>
        <w:ind w:left="1340" w:hanging="484"/>
        <w:spacing w:after="0"/>
        <w:tabs>
          <w:tab w:leader="none" w:pos="134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Exhibits</w:t>
      </w:r>
    </w:p>
    <w:p>
      <w:pPr>
        <w:spacing w:after="0" w:line="5" w:lineRule="exact"/>
        <w:rPr>
          <w:sz w:val="20"/>
          <w:szCs w:val="20"/>
          <w:color w:val="auto"/>
        </w:rPr>
      </w:pPr>
    </w:p>
    <w:p>
      <w:pPr>
        <w:ind w:left="860" w:right="3739"/>
        <w:spacing w:after="0" w:line="239" w:lineRule="auto"/>
        <w:rPr>
          <w:sz w:val="20"/>
          <w:szCs w:val="20"/>
          <w:color w:val="auto"/>
        </w:rPr>
      </w:pPr>
      <w:r>
        <w:rPr>
          <w:rFonts w:ascii="Courier New" w:cs="Courier New" w:eastAsia="Courier New" w:hAnsi="Courier New"/>
          <w:sz w:val="16"/>
          <w:szCs w:val="16"/>
          <w:color w:val="auto"/>
        </w:rPr>
        <w:t>Exhibit 11 - Statement of Computation of Earnings Per Share Exhibit 27 - Financial Data Schedule</w:t>
      </w:r>
    </w:p>
    <w:p>
      <w:pPr>
        <w:spacing w:after="0" w:line="186" w:lineRule="exact"/>
        <w:rPr>
          <w:sz w:val="20"/>
          <w:szCs w:val="20"/>
          <w:color w:val="auto"/>
        </w:rPr>
      </w:pPr>
    </w:p>
    <w:p>
      <w:pPr>
        <w:ind w:left="1340" w:hanging="484"/>
        <w:spacing w:after="0"/>
        <w:tabs>
          <w:tab w:leader="none" w:pos="134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Reports on Form 8-K</w:t>
      </w:r>
    </w:p>
    <w:p>
      <w:pPr>
        <w:spacing w:after="0" w:line="188" w:lineRule="exact"/>
        <w:rPr>
          <w:sz w:val="20"/>
          <w:szCs w:val="20"/>
          <w:color w:val="auto"/>
        </w:rPr>
      </w:pPr>
    </w:p>
    <w:p>
      <w:pPr>
        <w:jc w:val="both"/>
        <w:ind w:right="2599" w:firstLine="477"/>
        <w:spacing w:after="0" w:line="241" w:lineRule="auto"/>
        <w:rPr>
          <w:sz w:val="20"/>
          <w:szCs w:val="20"/>
          <w:color w:val="auto"/>
        </w:rPr>
      </w:pPr>
      <w:r>
        <w:rPr>
          <w:rFonts w:ascii="Courier New" w:cs="Courier New" w:eastAsia="Courier New" w:hAnsi="Courier New"/>
          <w:sz w:val="16"/>
          <w:szCs w:val="16"/>
          <w:color w:val="auto"/>
        </w:rPr>
        <w:t>Current Report on Form 8-K dated December 24, 1997 reporting under Item 2 - Acquisition or disposition of assets, Item 5 - Other Events and Item 7 - Financial Statements, Pro Forma Financial Information and Exhibits - the completion of the Company's acquisition of L&amp;J Marketing Inc. d/b/a Alliance Distributors.</w:t>
      </w:r>
    </w:p>
    <w:p>
      <w:pPr>
        <w:sectPr>
          <w:pgSz w:w="11900" w:h="16838" w:orient="portrait"/>
          <w:cols w:equalWidth="0" w:num="1">
            <w:col w:w="10219"/>
          </w:cols>
          <w:pgMar w:left="240" w:top="848" w:right="1440" w:bottom="1440" w:gutter="0" w:footer="0" w:header="0"/>
        </w:sectPr>
      </w:pPr>
    </w:p>
    <w:bookmarkStart w:id="14" w:name="page15"/>
    <w:bookmarkEnd w:id="14"/>
    <w:p>
      <w:pPr>
        <w:spacing w:after="0"/>
        <w:rPr>
          <w:sz w:val="20"/>
          <w:szCs w:val="20"/>
          <w:color w:val="auto"/>
        </w:rPr>
      </w:pPr>
      <w:r>
        <w:rPr>
          <w:rFonts w:ascii="Courier New" w:cs="Courier New" w:eastAsia="Courier New" w:hAnsi="Courier New"/>
          <w:sz w:val="16"/>
          <w:szCs w:val="16"/>
          <w:color w:val="auto"/>
        </w:rPr>
        <w:t>SIGNATURES</w:t>
      </w:r>
    </w:p>
    <w:p>
      <w:pPr>
        <w:spacing w:after="0" w:line="188" w:lineRule="exact"/>
        <w:rPr>
          <w:sz w:val="20"/>
          <w:szCs w:val="20"/>
          <w:color w:val="auto"/>
        </w:rPr>
      </w:pPr>
    </w:p>
    <w:p>
      <w:pPr>
        <w:jc w:val="both"/>
        <w:ind w:right="2599"/>
        <w:spacing w:after="0"/>
        <w:rPr>
          <w:sz w:val="20"/>
          <w:szCs w:val="20"/>
          <w:color w:val="auto"/>
        </w:rPr>
      </w:pPr>
      <w:r>
        <w:rPr>
          <w:rFonts w:ascii="Courier New" w:cs="Courier New" w:eastAsia="Courier New" w:hAnsi="Courier New"/>
          <w:sz w:val="16"/>
          <w:szCs w:val="16"/>
          <w:color w:val="auto"/>
        </w:rPr>
        <w:t>Pursuant to the requirements of Section 13 or 15(d) of the Securities Exchange Act of 1934, Take-Two Interactive Software, Inc. has duly caused this report to be signed on its behalf by the undersigned thereunto duly authorized.</w:t>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Take-Two Interactive Software, Inc</w:t>
      </w:r>
    </w:p>
    <w:p>
      <w:pPr>
        <w:sectPr>
          <w:pgSz w:w="11900" w:h="16838" w:orient="portrait"/>
          <w:cols w:equalWidth="0" w:num="1">
            <w:col w:w="10219"/>
          </w:cols>
          <w:pgMar w:left="240" w:top="1031" w:right="1440" w:bottom="1440" w:gutter="0" w:footer="0" w:header="0"/>
        </w:sectPr>
      </w:pPr>
    </w:p>
    <w:p>
      <w:pPr>
        <w:spacing w:after="0" w:line="36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By: /s/ Ryan A. Brant</w:t>
      </w:r>
    </w:p>
    <w:p>
      <w:pPr>
        <w:spacing w:after="0" w:line="2" w:lineRule="exact"/>
        <w:rPr>
          <w:sz w:val="20"/>
          <w:szCs w:val="20"/>
          <w:color w:val="auto"/>
        </w:rPr>
      </w:pPr>
    </w:p>
    <w:p>
      <w:pPr>
        <w:ind w:left="380"/>
        <w:spacing w:after="0"/>
        <w:rPr>
          <w:sz w:val="20"/>
          <w:szCs w:val="20"/>
          <w:color w:val="auto"/>
        </w:rPr>
      </w:pPr>
      <w:r>
        <w:rPr>
          <w:rFonts w:ascii="Courier New" w:cs="Courier New" w:eastAsia="Courier New" w:hAnsi="Courier New"/>
          <w:sz w:val="16"/>
          <w:szCs w:val="16"/>
          <w:color w:val="auto"/>
        </w:rPr>
        <w:t>------------------</w:t>
      </w:r>
    </w:p>
    <w:p>
      <w:pPr>
        <w:spacing w:after="0" w:line="2" w:lineRule="exact"/>
        <w:rPr>
          <w:sz w:val="20"/>
          <w:szCs w:val="20"/>
          <w:color w:val="auto"/>
        </w:rPr>
      </w:pPr>
    </w:p>
    <w:p>
      <w:pPr>
        <w:ind w:left="860"/>
        <w:spacing w:after="0"/>
        <w:rPr>
          <w:sz w:val="20"/>
          <w:szCs w:val="20"/>
          <w:color w:val="auto"/>
        </w:rPr>
      </w:pPr>
      <w:r>
        <w:rPr>
          <w:rFonts w:ascii="Courier New" w:cs="Courier New" w:eastAsia="Courier New" w:hAnsi="Courier New"/>
          <w:sz w:val="16"/>
          <w:szCs w:val="16"/>
          <w:color w:val="auto"/>
        </w:rPr>
        <w:t>Ryan A. Brant</w:t>
      </w:r>
    </w:p>
    <w:p>
      <w:pPr>
        <w:spacing w:after="0" w:line="5" w:lineRule="exact"/>
        <w:rPr>
          <w:sz w:val="20"/>
          <w:szCs w:val="20"/>
          <w:color w:val="auto"/>
        </w:rPr>
      </w:pPr>
    </w:p>
    <w:p>
      <w:pPr>
        <w:ind w:left="860"/>
        <w:spacing w:after="0"/>
        <w:rPr>
          <w:sz w:val="20"/>
          <w:szCs w:val="20"/>
          <w:color w:val="auto"/>
        </w:rPr>
      </w:pPr>
      <w:r>
        <w:rPr>
          <w:rFonts w:ascii="Courier New" w:cs="Courier New" w:eastAsia="Courier New" w:hAnsi="Courier New"/>
          <w:sz w:val="15"/>
          <w:szCs w:val="15"/>
          <w:color w:val="auto"/>
        </w:rPr>
        <w:t>Chief Executive Officer</w:t>
      </w:r>
    </w:p>
    <w:p>
      <w:pPr>
        <w:spacing w:after="0" w:line="20" w:lineRule="exact"/>
        <w:rPr>
          <w:sz w:val="20"/>
          <w:szCs w:val="20"/>
          <w:color w:val="auto"/>
        </w:rPr>
      </w:pPr>
      <w:r>
        <w:rPr>
          <w:sz w:val="20"/>
          <w:szCs w:val="20"/>
          <w:color w:val="auto"/>
        </w:rPr>
        <w:br w:type="column"/>
      </w:r>
    </w:p>
    <w:p>
      <w:pPr>
        <w:spacing w:after="0" w:line="352" w:lineRule="exact"/>
        <w:rPr>
          <w:sz w:val="20"/>
          <w:szCs w:val="20"/>
          <w:color w:val="auto"/>
        </w:rPr>
      </w:pPr>
    </w:p>
    <w:p>
      <w:pPr>
        <w:spacing w:after="0"/>
        <w:rPr>
          <w:sz w:val="20"/>
          <w:szCs w:val="20"/>
          <w:color w:val="auto"/>
        </w:rPr>
      </w:pPr>
      <w:r>
        <w:rPr>
          <w:rFonts w:ascii="Courier New" w:cs="Courier New" w:eastAsia="Courier New" w:hAnsi="Courier New"/>
          <w:sz w:val="15"/>
          <w:szCs w:val="15"/>
          <w:color w:val="auto"/>
        </w:rPr>
        <w:t>Dated: February 20, 1998</w:t>
      </w:r>
    </w:p>
    <w:p>
      <w:pPr>
        <w:sectPr>
          <w:pgSz w:w="11900" w:h="16838" w:orient="portrait"/>
          <w:cols w:equalWidth="0" w:num="2">
            <w:col w:w="4620" w:space="720"/>
            <w:col w:w="4879"/>
          </w:cols>
          <w:pgMar w:left="240" w:top="1031" w:right="1440" w:bottom="1440" w:gutter="0" w:footer="0" w:header="0"/>
          <w:type w:val="continuous"/>
        </w:sectPr>
      </w:pPr>
    </w:p>
    <w:bookmarkStart w:id="15" w:name="page16"/>
    <w:bookmarkEnd w:id="15"/>
    <w:p>
      <w:pPr>
        <w:ind w:left="6680"/>
        <w:spacing w:after="0"/>
        <w:rPr>
          <w:sz w:val="20"/>
          <w:szCs w:val="20"/>
          <w:color w:val="auto"/>
        </w:rPr>
      </w:pPr>
      <w:r>
        <w:rPr>
          <w:rFonts w:ascii="Courier New" w:cs="Courier New" w:eastAsia="Courier New" w:hAnsi="Courier New"/>
          <w:sz w:val="16"/>
          <w:szCs w:val="16"/>
          <w:color w:val="auto"/>
        </w:rPr>
        <w:t>Exhibit 11</w:t>
      </w:r>
    </w:p>
    <w:p>
      <w:pPr>
        <w:spacing w:after="0" w:line="18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TAKE-TWO INTERACTIVE SOFTWARE, INC. and SUBSIDIARIES</w:t>
      </w:r>
    </w:p>
    <w:p>
      <w:pPr>
        <w:spacing w:after="0" w:line="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Statement of Computation of Earnings Per Share</w:t>
      </w:r>
    </w:p>
    <w:p>
      <w:pPr>
        <w:spacing w:after="0" w:line="5" w:lineRule="exact"/>
        <w:rPr>
          <w:sz w:val="20"/>
          <w:szCs w:val="20"/>
          <w:color w:val="auto"/>
        </w:rPr>
      </w:pPr>
    </w:p>
    <w:p>
      <w:pPr>
        <w:ind w:right="2599"/>
        <w:spacing w:after="0" w:line="271" w:lineRule="auto"/>
        <w:rPr>
          <w:sz w:val="20"/>
          <w:szCs w:val="20"/>
          <w:color w:val="auto"/>
        </w:rPr>
      </w:pPr>
      <w:r>
        <w:rPr>
          <w:rFonts w:ascii="Courier New" w:cs="Courier New" w:eastAsia="Courier New" w:hAnsi="Courier New"/>
          <w:sz w:val="15"/>
          <w:szCs w:val="15"/>
          <w:color w:val="auto"/>
        </w:rPr>
        <w:t>For the three months ended January 31, 1997 and 1998 ================================================================================</w:t>
      </w:r>
    </w:p>
    <w:p>
      <w:pPr>
        <w:spacing w:after="0" w:line="200" w:lineRule="exact"/>
        <w:rPr>
          <w:sz w:val="20"/>
          <w:szCs w:val="20"/>
          <w:color w:val="auto"/>
        </w:rPr>
      </w:pPr>
    </w:p>
    <w:p>
      <w:pPr>
        <w:spacing w:after="0" w:line="330" w:lineRule="exact"/>
        <w:rPr>
          <w:sz w:val="20"/>
          <w:szCs w:val="20"/>
          <w:color w:val="auto"/>
        </w:rPr>
      </w:pPr>
    </w:p>
    <w:tbl>
      <w:tblPr>
        <w:tblLayout w:type="fixed"/>
        <w:tblInd w:w="0" w:type="dxa"/>
        <w:tblCellMar>
          <w:top w:w="0" w:type="dxa"/>
          <w:left w:w="0" w:type="dxa"/>
          <w:bottom w:w="0" w:type="dxa"/>
          <w:right w:w="0" w:type="dxa"/>
        </w:tblCellMar>
      </w:tblPr>
      <w:tr>
        <w:trPr>
          <w:trHeight w:val="181"/>
        </w:trPr>
        <w:tc>
          <w:tcPr>
            <w:tcW w:w="6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240" w:type="dxa"/>
            <w:vAlign w:val="bottom"/>
            <w:gridSpan w:val="3"/>
          </w:tcPr>
          <w:p>
            <w:pPr>
              <w:jc w:val="right"/>
              <w:ind w:right="301"/>
              <w:spacing w:after="0"/>
              <w:rPr>
                <w:sz w:val="20"/>
                <w:szCs w:val="20"/>
                <w:color w:val="auto"/>
              </w:rPr>
            </w:pPr>
            <w:r>
              <w:rPr>
                <w:rFonts w:ascii="Courier New" w:cs="Courier New" w:eastAsia="Courier New" w:hAnsi="Courier New"/>
                <w:sz w:val="16"/>
                <w:szCs w:val="16"/>
                <w:color w:val="auto"/>
              </w:rPr>
              <w:t>Three Months Ended</w:t>
            </w:r>
          </w:p>
        </w:tc>
      </w:tr>
      <w:tr>
        <w:trPr>
          <w:trHeight w:val="183"/>
        </w:trPr>
        <w:tc>
          <w:tcPr>
            <w:tcW w:w="6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240" w:type="dxa"/>
            <w:vAlign w:val="bottom"/>
            <w:gridSpan w:val="3"/>
          </w:tcPr>
          <w:p>
            <w:pPr>
              <w:jc w:val="right"/>
              <w:ind w:right="601"/>
              <w:spacing w:after="0"/>
              <w:rPr>
                <w:sz w:val="20"/>
                <w:szCs w:val="20"/>
                <w:color w:val="auto"/>
              </w:rPr>
            </w:pPr>
            <w:r>
              <w:rPr>
                <w:rFonts w:ascii="Courier New" w:cs="Courier New" w:eastAsia="Courier New" w:hAnsi="Courier New"/>
                <w:sz w:val="16"/>
                <w:szCs w:val="16"/>
                <w:color w:val="auto"/>
              </w:rPr>
              <w:t>January 31,</w:t>
            </w:r>
          </w:p>
        </w:tc>
      </w:tr>
      <w:tr>
        <w:trPr>
          <w:trHeight w:val="183"/>
        </w:trPr>
        <w:tc>
          <w:tcPr>
            <w:tcW w:w="6620" w:type="dxa"/>
            <w:vAlign w:val="bottom"/>
          </w:tcPr>
          <w:p>
            <w:pPr>
              <w:spacing w:after="0"/>
              <w:rPr>
                <w:sz w:val="15"/>
                <w:szCs w:val="15"/>
                <w:color w:val="auto"/>
              </w:rPr>
            </w:pPr>
          </w:p>
        </w:tc>
        <w:tc>
          <w:tcPr>
            <w:tcW w:w="2540" w:type="dxa"/>
            <w:vAlign w:val="bottom"/>
            <w:gridSpan w:val="4"/>
          </w:tcPr>
          <w:p>
            <w:pPr>
              <w:jc w:val="right"/>
              <w:spacing w:after="0"/>
              <w:rPr>
                <w:sz w:val="20"/>
                <w:szCs w:val="20"/>
                <w:color w:val="auto"/>
              </w:rPr>
            </w:pPr>
            <w:r>
              <w:rPr>
                <w:rFonts w:ascii="Courier New" w:cs="Courier New" w:eastAsia="Courier New" w:hAnsi="Courier New"/>
                <w:sz w:val="16"/>
                <w:szCs w:val="16"/>
                <w:color w:val="auto"/>
              </w:rPr>
              <w:t>-------------------------</w:t>
            </w:r>
          </w:p>
        </w:tc>
      </w:tr>
      <w:tr>
        <w:trPr>
          <w:trHeight w:val="183"/>
        </w:trPr>
        <w:tc>
          <w:tcPr>
            <w:tcW w:w="6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40" w:type="dxa"/>
            <w:vAlign w:val="bottom"/>
          </w:tcPr>
          <w:p>
            <w:pPr>
              <w:jc w:val="right"/>
              <w:ind w:right="341"/>
              <w:spacing w:after="0"/>
              <w:rPr>
                <w:sz w:val="20"/>
                <w:szCs w:val="20"/>
                <w:color w:val="auto"/>
              </w:rPr>
            </w:pPr>
            <w:r>
              <w:rPr>
                <w:rFonts w:ascii="Courier New" w:cs="Courier New" w:eastAsia="Courier New" w:hAnsi="Courier New"/>
                <w:sz w:val="16"/>
                <w:szCs w:val="16"/>
                <w:color w:val="auto"/>
              </w:rPr>
              <w:t>1997</w:t>
            </w:r>
          </w:p>
        </w:tc>
        <w:tc>
          <w:tcPr>
            <w:tcW w:w="240" w:type="dxa"/>
            <w:vAlign w:val="bottom"/>
          </w:tcPr>
          <w:p>
            <w:pPr>
              <w:spacing w:after="0"/>
              <w:rPr>
                <w:sz w:val="15"/>
                <w:szCs w:val="15"/>
                <w:color w:val="auto"/>
              </w:rPr>
            </w:pPr>
          </w:p>
        </w:tc>
        <w:tc>
          <w:tcPr>
            <w:tcW w:w="960" w:type="dxa"/>
            <w:vAlign w:val="bottom"/>
          </w:tcPr>
          <w:p>
            <w:pPr>
              <w:jc w:val="right"/>
              <w:ind w:right="301"/>
              <w:spacing w:after="0"/>
              <w:rPr>
                <w:sz w:val="20"/>
                <w:szCs w:val="20"/>
                <w:color w:val="auto"/>
              </w:rPr>
            </w:pPr>
            <w:r>
              <w:rPr>
                <w:rFonts w:ascii="Courier New" w:cs="Courier New" w:eastAsia="Courier New" w:hAnsi="Courier New"/>
                <w:sz w:val="16"/>
                <w:szCs w:val="16"/>
                <w:color w:val="auto"/>
              </w:rPr>
              <w:t>1998</w:t>
            </w:r>
          </w:p>
        </w:tc>
      </w:tr>
      <w:tr>
        <w:trPr>
          <w:trHeight w:val="183"/>
        </w:trPr>
        <w:tc>
          <w:tcPr>
            <w:tcW w:w="6620" w:type="dxa"/>
            <w:vAlign w:val="bottom"/>
          </w:tcPr>
          <w:p>
            <w:pPr>
              <w:spacing w:after="0"/>
              <w:rPr>
                <w:sz w:val="15"/>
                <w:szCs w:val="15"/>
                <w:color w:val="auto"/>
              </w:rPr>
            </w:pPr>
          </w:p>
        </w:tc>
        <w:tc>
          <w:tcPr>
            <w:tcW w:w="1340" w:type="dxa"/>
            <w:vAlign w:val="bottom"/>
            <w:gridSpan w:val="2"/>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r>
      <w:tr>
        <w:trPr>
          <w:trHeight w:val="367"/>
        </w:trPr>
        <w:tc>
          <w:tcPr>
            <w:tcW w:w="6620" w:type="dxa"/>
            <w:vAlign w:val="bottom"/>
          </w:tcPr>
          <w:p>
            <w:pPr>
              <w:spacing w:after="0"/>
              <w:rPr>
                <w:sz w:val="20"/>
                <w:szCs w:val="20"/>
                <w:color w:val="auto"/>
              </w:rPr>
            </w:pPr>
            <w:r>
              <w:rPr>
                <w:rFonts w:ascii="Courier New" w:cs="Courier New" w:eastAsia="Courier New" w:hAnsi="Courier New"/>
                <w:sz w:val="16"/>
                <w:szCs w:val="16"/>
                <w:color w:val="auto"/>
              </w:rPr>
              <w:t>Basic:</w:t>
            </w: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183"/>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Net income attributable to common stockholders'</w:t>
            </w:r>
          </w:p>
        </w:tc>
        <w:tc>
          <w:tcPr>
            <w:tcW w:w="3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214,144</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$ 1,240,989</w:t>
            </w:r>
          </w:p>
        </w:tc>
      </w:tr>
      <w:tr>
        <w:trPr>
          <w:trHeight w:val="183"/>
        </w:trPr>
        <w:tc>
          <w:tcPr>
            <w:tcW w:w="6620" w:type="dxa"/>
            <w:vAlign w:val="bottom"/>
          </w:tcPr>
          <w:p>
            <w:pPr>
              <w:spacing w:after="0"/>
              <w:rPr>
                <w:sz w:val="15"/>
                <w:szCs w:val="15"/>
                <w:color w:val="auto"/>
              </w:rPr>
            </w:pPr>
          </w:p>
        </w:tc>
        <w:tc>
          <w:tcPr>
            <w:tcW w:w="1340" w:type="dxa"/>
            <w:vAlign w:val="bottom"/>
            <w:gridSpan w:val="2"/>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r>
      <w:tr>
        <w:trPr>
          <w:trHeight w:val="367"/>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Common stock outstanding</w:t>
            </w:r>
          </w:p>
        </w:tc>
        <w:tc>
          <w:tcPr>
            <w:tcW w:w="300" w:type="dxa"/>
            <w:vAlign w:val="bottom"/>
          </w:tcPr>
          <w:p>
            <w:pPr>
              <w:spacing w:after="0"/>
              <w:rPr>
                <w:sz w:val="24"/>
                <w:szCs w:val="24"/>
                <w:color w:val="auto"/>
              </w:rPr>
            </w:pPr>
          </w:p>
        </w:tc>
        <w:tc>
          <w:tcPr>
            <w:tcW w:w="10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6,497,664</w:t>
            </w:r>
          </w:p>
        </w:tc>
        <w:tc>
          <w:tcPr>
            <w:tcW w:w="24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9,475,043</w:t>
            </w:r>
          </w:p>
        </w:tc>
      </w:tr>
      <w:tr>
        <w:trPr>
          <w:trHeight w:val="183"/>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Common stock equivalents</w:t>
            </w:r>
          </w:p>
        </w:tc>
        <w:tc>
          <w:tcPr>
            <w:tcW w:w="300" w:type="dxa"/>
            <w:vAlign w:val="bottom"/>
          </w:tcPr>
          <w:p>
            <w:pPr>
              <w:spacing w:after="0"/>
              <w:rPr>
                <w:sz w:val="15"/>
                <w:szCs w:val="15"/>
                <w:color w:val="auto"/>
              </w:rPr>
            </w:pPr>
          </w:p>
        </w:tc>
        <w:tc>
          <w:tcPr>
            <w:tcW w:w="10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1,173,400</w:t>
            </w:r>
          </w:p>
        </w:tc>
        <w:tc>
          <w:tcPr>
            <w:tcW w:w="240" w:type="dxa"/>
            <w:vAlign w:val="bottom"/>
          </w:tcPr>
          <w:p>
            <w:pPr>
              <w:spacing w:after="0"/>
              <w:rPr>
                <w:sz w:val="15"/>
                <w:szCs w:val="15"/>
                <w:color w:val="auto"/>
              </w:rPr>
            </w:pPr>
          </w:p>
        </w:tc>
        <w:tc>
          <w:tcPr>
            <w:tcW w:w="960" w:type="dxa"/>
            <w:vAlign w:val="bottom"/>
          </w:tcPr>
          <w:p>
            <w:pPr>
              <w:spacing w:after="0"/>
              <w:rPr>
                <w:sz w:val="15"/>
                <w:szCs w:val="15"/>
                <w:color w:val="auto"/>
              </w:rPr>
            </w:pPr>
          </w:p>
        </w:tc>
      </w:tr>
      <w:tr>
        <w:trPr>
          <w:trHeight w:val="183"/>
        </w:trPr>
        <w:tc>
          <w:tcPr>
            <w:tcW w:w="6620" w:type="dxa"/>
            <w:vAlign w:val="bottom"/>
          </w:tcPr>
          <w:p>
            <w:pPr>
              <w:spacing w:after="0"/>
              <w:rPr>
                <w:sz w:val="15"/>
                <w:szCs w:val="15"/>
                <w:color w:val="auto"/>
              </w:rPr>
            </w:pPr>
          </w:p>
        </w:tc>
        <w:tc>
          <w:tcPr>
            <w:tcW w:w="1340" w:type="dxa"/>
            <w:vAlign w:val="bottom"/>
            <w:gridSpan w:val="2"/>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r>
      <w:tr>
        <w:trPr>
          <w:trHeight w:val="183"/>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Total</w:t>
            </w:r>
          </w:p>
        </w:tc>
        <w:tc>
          <w:tcPr>
            <w:tcW w:w="300" w:type="dxa"/>
            <w:vAlign w:val="bottom"/>
          </w:tcPr>
          <w:p>
            <w:pPr>
              <w:spacing w:after="0"/>
              <w:rPr>
                <w:sz w:val="15"/>
                <w:szCs w:val="15"/>
                <w:color w:val="auto"/>
              </w:rPr>
            </w:pPr>
          </w:p>
        </w:tc>
        <w:tc>
          <w:tcPr>
            <w:tcW w:w="10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7,671,064</w:t>
            </w:r>
          </w:p>
        </w:tc>
        <w:tc>
          <w:tcPr>
            <w:tcW w:w="24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9,475,043</w:t>
            </w:r>
          </w:p>
        </w:tc>
      </w:tr>
      <w:tr>
        <w:trPr>
          <w:trHeight w:val="183"/>
        </w:trPr>
        <w:tc>
          <w:tcPr>
            <w:tcW w:w="6620" w:type="dxa"/>
            <w:vAlign w:val="bottom"/>
          </w:tcPr>
          <w:p>
            <w:pPr>
              <w:spacing w:after="0"/>
              <w:rPr>
                <w:sz w:val="15"/>
                <w:szCs w:val="15"/>
                <w:color w:val="auto"/>
              </w:rPr>
            </w:pPr>
          </w:p>
        </w:tc>
        <w:tc>
          <w:tcPr>
            <w:tcW w:w="1340" w:type="dxa"/>
            <w:vAlign w:val="bottom"/>
            <w:gridSpan w:val="2"/>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r>
      <w:tr>
        <w:trPr>
          <w:trHeight w:val="367"/>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Net income per share</w:t>
            </w:r>
          </w:p>
        </w:tc>
        <w:tc>
          <w:tcPr>
            <w:tcW w:w="3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.03</w:t>
            </w:r>
          </w:p>
        </w:tc>
        <w:tc>
          <w:tcPr>
            <w:tcW w:w="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.13</w:t>
            </w:r>
          </w:p>
        </w:tc>
      </w:tr>
      <w:tr>
        <w:trPr>
          <w:trHeight w:val="183"/>
        </w:trPr>
        <w:tc>
          <w:tcPr>
            <w:tcW w:w="6620" w:type="dxa"/>
            <w:vAlign w:val="bottom"/>
          </w:tcPr>
          <w:p>
            <w:pPr>
              <w:spacing w:after="0"/>
              <w:rPr>
                <w:sz w:val="15"/>
                <w:szCs w:val="15"/>
                <w:color w:val="auto"/>
              </w:rPr>
            </w:pPr>
          </w:p>
        </w:tc>
        <w:tc>
          <w:tcPr>
            <w:tcW w:w="1340" w:type="dxa"/>
            <w:vAlign w:val="bottom"/>
            <w:gridSpan w:val="2"/>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r>
      <w:tr>
        <w:trPr>
          <w:trHeight w:val="367"/>
        </w:trPr>
        <w:tc>
          <w:tcPr>
            <w:tcW w:w="6620" w:type="dxa"/>
            <w:vAlign w:val="bottom"/>
          </w:tcPr>
          <w:p>
            <w:pPr>
              <w:spacing w:after="0"/>
              <w:rPr>
                <w:sz w:val="20"/>
                <w:szCs w:val="20"/>
                <w:color w:val="auto"/>
              </w:rPr>
            </w:pPr>
            <w:r>
              <w:rPr>
                <w:rFonts w:ascii="Courier New" w:cs="Courier New" w:eastAsia="Courier New" w:hAnsi="Courier New"/>
                <w:sz w:val="16"/>
                <w:szCs w:val="16"/>
                <w:color w:val="auto"/>
              </w:rPr>
              <w:t>Diluted:</w:t>
            </w: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183"/>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Net income attributable to common stockholders'</w:t>
            </w:r>
          </w:p>
        </w:tc>
        <w:tc>
          <w:tcPr>
            <w:tcW w:w="3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214,144</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$ 1,240,989</w:t>
            </w:r>
          </w:p>
        </w:tc>
      </w:tr>
      <w:tr>
        <w:trPr>
          <w:trHeight w:val="367"/>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Plus:  Impact from asssumed conversion on 10% convertible notes</w:t>
            </w: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96,330</w:t>
            </w:r>
          </w:p>
        </w:tc>
      </w:tr>
      <w:tr>
        <w:trPr>
          <w:trHeight w:val="183"/>
        </w:trPr>
        <w:tc>
          <w:tcPr>
            <w:tcW w:w="6620" w:type="dxa"/>
            <w:vAlign w:val="bottom"/>
          </w:tcPr>
          <w:p>
            <w:pPr>
              <w:spacing w:after="0"/>
              <w:rPr>
                <w:sz w:val="15"/>
                <w:szCs w:val="15"/>
                <w:color w:val="auto"/>
              </w:rPr>
            </w:pPr>
          </w:p>
        </w:tc>
        <w:tc>
          <w:tcPr>
            <w:tcW w:w="1340" w:type="dxa"/>
            <w:vAlign w:val="bottom"/>
            <w:gridSpan w:val="2"/>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r>
      <w:tr>
        <w:trPr>
          <w:trHeight w:val="367"/>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Income available to common stockholders'</w:t>
            </w:r>
          </w:p>
        </w:tc>
        <w:tc>
          <w:tcPr>
            <w:tcW w:w="3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214,144</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$ 1,337,319</w:t>
            </w:r>
          </w:p>
        </w:tc>
      </w:tr>
      <w:tr>
        <w:trPr>
          <w:trHeight w:val="183"/>
        </w:trPr>
        <w:tc>
          <w:tcPr>
            <w:tcW w:w="6620" w:type="dxa"/>
            <w:vAlign w:val="bottom"/>
          </w:tcPr>
          <w:p>
            <w:pPr>
              <w:spacing w:after="0"/>
              <w:rPr>
                <w:sz w:val="15"/>
                <w:szCs w:val="15"/>
                <w:color w:val="auto"/>
              </w:rPr>
            </w:pPr>
          </w:p>
        </w:tc>
        <w:tc>
          <w:tcPr>
            <w:tcW w:w="1340" w:type="dxa"/>
            <w:vAlign w:val="bottom"/>
            <w:gridSpan w:val="2"/>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r>
      <w:tr>
        <w:trPr>
          <w:trHeight w:val="367"/>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Common stock outstanding</w:t>
            </w:r>
          </w:p>
        </w:tc>
        <w:tc>
          <w:tcPr>
            <w:tcW w:w="300" w:type="dxa"/>
            <w:vAlign w:val="bottom"/>
          </w:tcPr>
          <w:p>
            <w:pPr>
              <w:spacing w:after="0"/>
              <w:rPr>
                <w:sz w:val="24"/>
                <w:szCs w:val="24"/>
                <w:color w:val="auto"/>
              </w:rPr>
            </w:pPr>
          </w:p>
        </w:tc>
        <w:tc>
          <w:tcPr>
            <w:tcW w:w="10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6,497,664</w:t>
            </w:r>
          </w:p>
        </w:tc>
        <w:tc>
          <w:tcPr>
            <w:tcW w:w="24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9,475,043</w:t>
            </w:r>
          </w:p>
        </w:tc>
      </w:tr>
      <w:tr>
        <w:trPr>
          <w:trHeight w:val="183"/>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Common stock equivalents</w:t>
            </w:r>
          </w:p>
        </w:tc>
        <w:tc>
          <w:tcPr>
            <w:tcW w:w="300" w:type="dxa"/>
            <w:vAlign w:val="bottom"/>
          </w:tcPr>
          <w:p>
            <w:pPr>
              <w:spacing w:after="0"/>
              <w:rPr>
                <w:sz w:val="15"/>
                <w:szCs w:val="15"/>
                <w:color w:val="auto"/>
              </w:rPr>
            </w:pPr>
          </w:p>
        </w:tc>
        <w:tc>
          <w:tcPr>
            <w:tcW w:w="10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1,173,400</w:t>
            </w:r>
          </w:p>
        </w:tc>
        <w:tc>
          <w:tcPr>
            <w:tcW w:w="24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1,614,132</w:t>
            </w:r>
          </w:p>
        </w:tc>
      </w:tr>
      <w:tr>
        <w:trPr>
          <w:trHeight w:val="183"/>
        </w:trPr>
        <w:tc>
          <w:tcPr>
            <w:tcW w:w="6620" w:type="dxa"/>
            <w:vAlign w:val="bottom"/>
          </w:tcPr>
          <w:p>
            <w:pPr>
              <w:spacing w:after="0"/>
              <w:rPr>
                <w:sz w:val="15"/>
                <w:szCs w:val="15"/>
                <w:color w:val="auto"/>
              </w:rPr>
            </w:pPr>
          </w:p>
        </w:tc>
        <w:tc>
          <w:tcPr>
            <w:tcW w:w="1340" w:type="dxa"/>
            <w:vAlign w:val="bottom"/>
            <w:gridSpan w:val="2"/>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r>
      <w:tr>
        <w:trPr>
          <w:trHeight w:val="183"/>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Total</w:t>
            </w:r>
          </w:p>
        </w:tc>
        <w:tc>
          <w:tcPr>
            <w:tcW w:w="300" w:type="dxa"/>
            <w:vAlign w:val="bottom"/>
          </w:tcPr>
          <w:p>
            <w:pPr>
              <w:spacing w:after="0"/>
              <w:rPr>
                <w:sz w:val="15"/>
                <w:szCs w:val="15"/>
                <w:color w:val="auto"/>
              </w:rPr>
            </w:pPr>
          </w:p>
        </w:tc>
        <w:tc>
          <w:tcPr>
            <w:tcW w:w="10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7,671,064</w:t>
            </w:r>
          </w:p>
        </w:tc>
        <w:tc>
          <w:tcPr>
            <w:tcW w:w="24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w w:val="97"/>
              </w:rPr>
              <w:t>11,089,175</w:t>
            </w:r>
          </w:p>
        </w:tc>
      </w:tr>
      <w:tr>
        <w:trPr>
          <w:trHeight w:val="183"/>
        </w:trPr>
        <w:tc>
          <w:tcPr>
            <w:tcW w:w="6620" w:type="dxa"/>
            <w:vAlign w:val="bottom"/>
          </w:tcPr>
          <w:p>
            <w:pPr>
              <w:spacing w:after="0"/>
              <w:rPr>
                <w:sz w:val="15"/>
                <w:szCs w:val="15"/>
                <w:color w:val="auto"/>
              </w:rPr>
            </w:pPr>
          </w:p>
        </w:tc>
        <w:tc>
          <w:tcPr>
            <w:tcW w:w="1340" w:type="dxa"/>
            <w:vAlign w:val="bottom"/>
            <w:gridSpan w:val="2"/>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r>
      <w:tr>
        <w:trPr>
          <w:trHeight w:val="367"/>
        </w:trPr>
        <w:tc>
          <w:tcPr>
            <w:tcW w:w="6620" w:type="dxa"/>
            <w:vAlign w:val="bottom"/>
          </w:tcPr>
          <w:p>
            <w:pPr>
              <w:ind w:left="480"/>
              <w:spacing w:after="0"/>
              <w:rPr>
                <w:sz w:val="20"/>
                <w:szCs w:val="20"/>
                <w:color w:val="auto"/>
              </w:rPr>
            </w:pPr>
            <w:r>
              <w:rPr>
                <w:rFonts w:ascii="Courier New" w:cs="Courier New" w:eastAsia="Courier New" w:hAnsi="Courier New"/>
                <w:sz w:val="16"/>
                <w:szCs w:val="16"/>
                <w:color w:val="auto"/>
              </w:rPr>
              <w:t>Net income per share</w:t>
            </w:r>
          </w:p>
        </w:tc>
        <w:tc>
          <w:tcPr>
            <w:tcW w:w="30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1040" w:type="dxa"/>
            <w:vAlign w:val="bottom"/>
          </w:tcPr>
          <w:p>
            <w:pPr>
              <w:jc w:val="right"/>
              <w:ind w:right="61"/>
              <w:spacing w:after="0"/>
              <w:rPr>
                <w:sz w:val="20"/>
                <w:szCs w:val="20"/>
                <w:color w:val="auto"/>
              </w:rPr>
            </w:pPr>
            <w:r>
              <w:rPr>
                <w:rFonts w:ascii="Courier New" w:cs="Courier New" w:eastAsia="Courier New" w:hAnsi="Courier New"/>
                <w:sz w:val="16"/>
                <w:szCs w:val="16"/>
                <w:color w:val="auto"/>
              </w:rPr>
              <w:t>.03</w:t>
            </w:r>
          </w:p>
        </w:tc>
        <w:tc>
          <w:tcPr>
            <w:tcW w:w="240" w:type="dxa"/>
            <w:vAlign w:val="bottom"/>
          </w:tcPr>
          <w:p>
            <w:pPr>
              <w:jc w:val="right"/>
              <w:spacing w:after="0"/>
              <w:rPr>
                <w:sz w:val="20"/>
                <w:szCs w:val="20"/>
                <w:color w:val="auto"/>
              </w:rPr>
            </w:pPr>
            <w:r>
              <w:rPr>
                <w:rFonts w:ascii="Courier New" w:cs="Courier New" w:eastAsia="Courier New" w:hAnsi="Courier New"/>
                <w:sz w:val="16"/>
                <w:szCs w:val="16"/>
                <w:color w:val="auto"/>
              </w:rPr>
              <w:t>$</w:t>
            </w:r>
          </w:p>
        </w:tc>
        <w:tc>
          <w:tcPr>
            <w:tcW w:w="960" w:type="dxa"/>
            <w:vAlign w:val="bottom"/>
          </w:tcPr>
          <w:p>
            <w:pPr>
              <w:jc w:val="right"/>
              <w:spacing w:after="0"/>
              <w:rPr>
                <w:sz w:val="20"/>
                <w:szCs w:val="20"/>
                <w:color w:val="auto"/>
              </w:rPr>
            </w:pPr>
            <w:r>
              <w:rPr>
                <w:rFonts w:ascii="Courier New" w:cs="Courier New" w:eastAsia="Courier New" w:hAnsi="Courier New"/>
                <w:sz w:val="16"/>
                <w:szCs w:val="16"/>
                <w:color w:val="auto"/>
              </w:rPr>
              <w:t>.12</w:t>
            </w:r>
          </w:p>
        </w:tc>
      </w:tr>
      <w:tr>
        <w:trPr>
          <w:trHeight w:val="183"/>
        </w:trPr>
        <w:tc>
          <w:tcPr>
            <w:tcW w:w="6620" w:type="dxa"/>
            <w:vAlign w:val="bottom"/>
          </w:tcPr>
          <w:p>
            <w:pPr>
              <w:spacing w:after="0"/>
              <w:rPr>
                <w:sz w:val="15"/>
                <w:szCs w:val="15"/>
                <w:color w:val="auto"/>
              </w:rPr>
            </w:pPr>
          </w:p>
        </w:tc>
        <w:tc>
          <w:tcPr>
            <w:tcW w:w="1340" w:type="dxa"/>
            <w:vAlign w:val="bottom"/>
            <w:gridSpan w:val="2"/>
          </w:tcPr>
          <w:p>
            <w:pPr>
              <w:jc w:val="right"/>
              <w:ind w:right="61"/>
              <w:spacing w:after="0"/>
              <w:rPr>
                <w:sz w:val="20"/>
                <w:szCs w:val="20"/>
                <w:color w:val="auto"/>
              </w:rPr>
            </w:pPr>
            <w:r>
              <w:rPr>
                <w:rFonts w:ascii="Courier New" w:cs="Courier New" w:eastAsia="Courier New" w:hAnsi="Courier New"/>
                <w:sz w:val="16"/>
                <w:szCs w:val="16"/>
                <w:color w:val="auto"/>
              </w:rPr>
              <w:t>===========</w:t>
            </w:r>
          </w:p>
        </w:tc>
        <w:tc>
          <w:tcPr>
            <w:tcW w:w="1200" w:type="dxa"/>
            <w:vAlign w:val="bottom"/>
            <w:gridSpan w:val="2"/>
          </w:tcPr>
          <w:p>
            <w:pPr>
              <w:jc w:val="right"/>
              <w:spacing w:after="0"/>
              <w:rPr>
                <w:sz w:val="20"/>
                <w:szCs w:val="20"/>
                <w:color w:val="auto"/>
              </w:rPr>
            </w:pPr>
            <w:r>
              <w:rPr>
                <w:rFonts w:ascii="Courier New" w:cs="Courier New" w:eastAsia="Courier New" w:hAnsi="Courier New"/>
                <w:sz w:val="16"/>
                <w:szCs w:val="16"/>
                <w:color w:val="auto"/>
              </w:rPr>
              <w:t>===========</w:t>
            </w:r>
          </w:p>
        </w:tc>
      </w:tr>
    </w:tbl>
    <w:p>
      <w:pPr>
        <w:sectPr>
          <w:pgSz w:w="11900" w:h="16838" w:orient="portrait"/>
          <w:cols w:equalWidth="0" w:num="1">
            <w:col w:w="10219"/>
          </w:cols>
          <w:pgMar w:left="240" w:top="322" w:right="1440" w:bottom="1440" w:gutter="0" w:footer="0" w:header="0"/>
        </w:sectPr>
      </w:pPr>
    </w:p>
    <w:bookmarkStart w:id="16" w:name="page17"/>
    <w:bookmarkEnd w:id="16"/>
    <w:p>
      <w:pPr>
        <w:ind w:left="1980"/>
        <w:spacing w:after="0"/>
        <w:rPr>
          <w:sz w:val="20"/>
          <w:szCs w:val="20"/>
          <w:color w:val="auto"/>
        </w:rPr>
      </w:pPr>
      <w:r>
        <w:rPr>
          <w:rFonts w:ascii="Courier New" w:cs="Courier New" w:eastAsia="Courier New" w:hAnsi="Courier New"/>
          <w:sz w:val="16"/>
          <w:szCs w:val="16"/>
          <w:color w:val="auto"/>
        </w:rPr>
        <w:t>5</w:t>
      </w:r>
    </w:p>
    <w:p>
      <w:pPr>
        <w:spacing w:after="0" w:line="188" w:lineRule="exact"/>
        <w:rPr>
          <w:sz w:val="20"/>
          <w:szCs w:val="20"/>
          <w:color w:val="auto"/>
        </w:rPr>
      </w:pPr>
    </w:p>
    <w:p>
      <w:pPr>
        <w:jc w:val="both"/>
        <w:ind w:right="2559"/>
        <w:spacing w:after="0"/>
        <w:rPr>
          <w:sz w:val="20"/>
          <w:szCs w:val="20"/>
          <w:color w:val="auto"/>
        </w:rPr>
      </w:pPr>
      <w:r>
        <w:rPr>
          <w:rFonts w:ascii="Courier New" w:cs="Courier New" w:eastAsia="Courier New" w:hAnsi="Courier New"/>
          <w:sz w:val="16"/>
          <w:szCs w:val="16"/>
          <w:color w:val="auto"/>
        </w:rPr>
        <w:t>THE SCHEDULE CONTAINS SUMMARY FINANCIAL INFORMATION EXTRACTED FROM THE COMPANY'S FINANCIAL STATEMENT INCLUDED IN THIS QUARTERLY REPORT ON FORM 10-QSB, AND IS QUALIFIED IN ITS ENTIRETY BY REFERENCE TO SUCH FINANCIAL STATEMENTS.</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1780"/>
        <w:spacing w:after="0"/>
        <w:rPr>
          <w:sz w:val="20"/>
          <w:szCs w:val="20"/>
          <w:color w:val="auto"/>
        </w:rPr>
      </w:pPr>
      <w:r>
        <w:rPr>
          <w:rFonts w:ascii="Courier New" w:cs="Courier New" w:eastAsia="Courier New" w:hAnsi="Courier New"/>
          <w:sz w:val="16"/>
          <w:szCs w:val="16"/>
          <w:color w:val="auto"/>
        </w:rPr>
        <w:t>3-MOS</w:t>
      </w:r>
    </w:p>
    <w:p>
      <w:pPr>
        <w:spacing w:after="0" w:line="2" w:lineRule="exact"/>
        <w:rPr>
          <w:sz w:val="20"/>
          <w:szCs w:val="20"/>
          <w:color w:val="auto"/>
        </w:rPr>
      </w:pPr>
    </w:p>
    <w:p>
      <w:pPr>
        <w:ind w:left="2940"/>
        <w:spacing w:after="0"/>
        <w:rPr>
          <w:sz w:val="20"/>
          <w:szCs w:val="20"/>
          <w:color w:val="auto"/>
        </w:rPr>
      </w:pPr>
      <w:r>
        <w:rPr>
          <w:rFonts w:ascii="Courier New" w:cs="Courier New" w:eastAsia="Courier New" w:hAnsi="Courier New"/>
          <w:sz w:val="16"/>
          <w:szCs w:val="16"/>
          <w:color w:val="auto"/>
        </w:rPr>
        <w:t>Oct-31-1998</w:t>
      </w:r>
    </w:p>
    <w:p>
      <w:pPr>
        <w:spacing w:after="0" w:line="2" w:lineRule="exact"/>
        <w:rPr>
          <w:sz w:val="20"/>
          <w:szCs w:val="20"/>
          <w:color w:val="auto"/>
        </w:rPr>
      </w:pPr>
    </w:p>
    <w:p>
      <w:pPr>
        <w:ind w:left="3420"/>
        <w:spacing w:after="0"/>
        <w:rPr>
          <w:sz w:val="20"/>
          <w:szCs w:val="20"/>
          <w:color w:val="auto"/>
        </w:rPr>
      </w:pPr>
      <w:r>
        <w:rPr>
          <w:rFonts w:ascii="Courier New" w:cs="Courier New" w:eastAsia="Courier New" w:hAnsi="Courier New"/>
          <w:sz w:val="16"/>
          <w:szCs w:val="16"/>
          <w:color w:val="auto"/>
        </w:rPr>
        <w:t>Jan-31-1998</w:t>
      </w:r>
    </w:p>
    <w:p>
      <w:pPr>
        <w:spacing w:after="0" w:line="2" w:lineRule="exact"/>
        <w:rPr>
          <w:sz w:val="20"/>
          <w:szCs w:val="20"/>
          <w:color w:val="auto"/>
        </w:rPr>
      </w:pPr>
    </w:p>
    <w:p>
      <w:pPr>
        <w:ind w:left="4180"/>
        <w:spacing w:after="0"/>
        <w:rPr>
          <w:sz w:val="20"/>
          <w:szCs w:val="20"/>
          <w:color w:val="auto"/>
        </w:rPr>
      </w:pPr>
      <w:r>
        <w:rPr>
          <w:rFonts w:ascii="Courier New" w:cs="Courier New" w:eastAsia="Courier New" w:hAnsi="Courier New"/>
          <w:sz w:val="16"/>
          <w:szCs w:val="16"/>
          <w:color w:val="auto"/>
        </w:rPr>
        <w:t>1,087,321</w:t>
      </w:r>
    </w:p>
    <w:p>
      <w:pPr>
        <w:spacing w:after="0" w:line="2" w:lineRule="exact"/>
        <w:rPr>
          <w:sz w:val="20"/>
          <w:szCs w:val="20"/>
          <w:color w:val="auto"/>
        </w:rPr>
      </w:pPr>
    </w:p>
    <w:p>
      <w:pPr>
        <w:ind w:left="4360"/>
        <w:spacing w:after="0"/>
        <w:rPr>
          <w:sz w:val="20"/>
          <w:szCs w:val="20"/>
          <w:color w:val="auto"/>
        </w:rPr>
      </w:pPr>
      <w:r>
        <w:rPr>
          <w:rFonts w:ascii="Courier New" w:cs="Courier New" w:eastAsia="Courier New" w:hAnsi="Courier New"/>
          <w:sz w:val="16"/>
          <w:szCs w:val="16"/>
          <w:color w:val="auto"/>
        </w:rPr>
        <w:t>0</w:t>
      </w:r>
    </w:p>
    <w:p>
      <w:pPr>
        <w:spacing w:after="0" w:line="2" w:lineRule="exact"/>
        <w:rPr>
          <w:sz w:val="20"/>
          <w:szCs w:val="20"/>
          <w:color w:val="auto"/>
        </w:rPr>
      </w:pPr>
    </w:p>
    <w:p>
      <w:pPr>
        <w:ind w:left="3500"/>
        <w:spacing w:after="0"/>
        <w:rPr>
          <w:sz w:val="20"/>
          <w:szCs w:val="20"/>
          <w:color w:val="auto"/>
        </w:rPr>
      </w:pPr>
      <w:r>
        <w:rPr>
          <w:rFonts w:ascii="Courier New" w:cs="Courier New" w:eastAsia="Courier New" w:hAnsi="Courier New"/>
          <w:sz w:val="16"/>
          <w:szCs w:val="16"/>
          <w:color w:val="auto"/>
        </w:rPr>
        <w:t>7,631,809</w:t>
      </w:r>
    </w:p>
    <w:p>
      <w:pPr>
        <w:spacing w:after="0" w:line="2" w:lineRule="exact"/>
        <w:rPr>
          <w:sz w:val="20"/>
          <w:szCs w:val="20"/>
          <w:color w:val="auto"/>
        </w:rPr>
      </w:pPr>
    </w:p>
    <w:p>
      <w:pPr>
        <w:ind w:left="3800"/>
        <w:spacing w:after="0"/>
        <w:rPr>
          <w:sz w:val="20"/>
          <w:szCs w:val="20"/>
          <w:color w:val="auto"/>
        </w:rPr>
      </w:pPr>
      <w:r>
        <w:rPr>
          <w:rFonts w:ascii="Courier New" w:cs="Courier New" w:eastAsia="Courier New" w:hAnsi="Courier New"/>
          <w:sz w:val="16"/>
          <w:szCs w:val="16"/>
          <w:color w:val="auto"/>
        </w:rPr>
        <w:t>404,911</w:t>
      </w:r>
    </w:p>
    <w:p>
      <w:pPr>
        <w:spacing w:after="0" w:line="2" w:lineRule="exact"/>
        <w:rPr>
          <w:sz w:val="20"/>
          <w:szCs w:val="20"/>
          <w:color w:val="auto"/>
        </w:rPr>
      </w:pPr>
    </w:p>
    <w:p>
      <w:pPr>
        <w:ind w:left="3700"/>
        <w:spacing w:after="0"/>
        <w:rPr>
          <w:sz w:val="20"/>
          <w:szCs w:val="20"/>
          <w:color w:val="auto"/>
        </w:rPr>
      </w:pPr>
      <w:r>
        <w:rPr>
          <w:rFonts w:ascii="Courier New" w:cs="Courier New" w:eastAsia="Courier New" w:hAnsi="Courier New"/>
          <w:sz w:val="16"/>
          <w:szCs w:val="16"/>
          <w:color w:val="auto"/>
        </w:rPr>
        <w:t>6,067,152</w:t>
      </w:r>
    </w:p>
    <w:p>
      <w:pPr>
        <w:spacing w:after="0" w:line="2"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18,119,202</w:t>
      </w:r>
    </w:p>
    <w:p>
      <w:pPr>
        <w:spacing w:after="0" w:line="2" w:lineRule="exact"/>
        <w:rPr>
          <w:sz w:val="20"/>
          <w:szCs w:val="20"/>
          <w:color w:val="auto"/>
        </w:rPr>
      </w:pPr>
    </w:p>
    <w:p>
      <w:pPr>
        <w:ind w:left="4180"/>
        <w:spacing w:after="0"/>
        <w:rPr>
          <w:sz w:val="20"/>
          <w:szCs w:val="20"/>
          <w:color w:val="auto"/>
        </w:rPr>
      </w:pPr>
      <w:r>
        <w:rPr>
          <w:rFonts w:ascii="Courier New" w:cs="Courier New" w:eastAsia="Courier New" w:hAnsi="Courier New"/>
          <w:sz w:val="16"/>
          <w:szCs w:val="16"/>
          <w:color w:val="auto"/>
        </w:rPr>
        <w:t>2,075,165</w:t>
      </w:r>
    </w:p>
    <w:p>
      <w:pPr>
        <w:spacing w:after="0" w:line="2"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848,745</w:t>
      </w:r>
    </w:p>
    <w:p>
      <w:pPr>
        <w:spacing w:after="0" w:line="2"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30,647,961</w:t>
      </w:r>
    </w:p>
    <w:p>
      <w:pPr>
        <w:spacing w:after="0" w:line="2" w:lineRule="exact"/>
        <w:rPr>
          <w:sz w:val="20"/>
          <w:szCs w:val="20"/>
          <w:color w:val="auto"/>
        </w:rPr>
      </w:pPr>
    </w:p>
    <w:p>
      <w:pPr>
        <w:ind w:left="2640"/>
        <w:spacing w:after="0"/>
        <w:rPr>
          <w:sz w:val="20"/>
          <w:szCs w:val="20"/>
          <w:color w:val="auto"/>
        </w:rPr>
      </w:pPr>
      <w:r>
        <w:rPr>
          <w:rFonts w:ascii="Courier New" w:cs="Courier New" w:eastAsia="Courier New" w:hAnsi="Courier New"/>
          <w:sz w:val="16"/>
          <w:szCs w:val="16"/>
          <w:color w:val="auto"/>
        </w:rPr>
        <w:t>17,160,093</w:t>
      </w:r>
    </w:p>
    <w:p>
      <w:pPr>
        <w:spacing w:after="0" w:line="2" w:lineRule="exact"/>
        <w:rPr>
          <w:sz w:val="20"/>
          <w:szCs w:val="20"/>
          <w:color w:val="auto"/>
        </w:rPr>
      </w:pPr>
    </w:p>
    <w:p>
      <w:pPr>
        <w:jc w:val="center"/>
        <w:ind w:right="419"/>
        <w:spacing w:after="0"/>
        <w:rPr>
          <w:sz w:val="20"/>
          <w:szCs w:val="20"/>
          <w:color w:val="auto"/>
        </w:rPr>
      </w:pPr>
      <w:r>
        <w:rPr>
          <w:rFonts w:ascii="Courier New" w:cs="Courier New" w:eastAsia="Courier New" w:hAnsi="Courier New"/>
          <w:sz w:val="16"/>
          <w:szCs w:val="16"/>
          <w:color w:val="auto"/>
        </w:rPr>
        <w:t>0</w:t>
      </w:r>
    </w:p>
    <w:p>
      <w:pPr>
        <w:spacing w:after="0" w:line="2" w:lineRule="exact"/>
        <w:rPr>
          <w:sz w:val="20"/>
          <w:szCs w:val="20"/>
          <w:color w:val="auto"/>
        </w:rPr>
      </w:pPr>
    </w:p>
    <w:p>
      <w:pPr>
        <w:ind w:left="3500"/>
        <w:spacing w:after="0"/>
        <w:rPr>
          <w:sz w:val="20"/>
          <w:szCs w:val="20"/>
          <w:color w:val="auto"/>
        </w:rPr>
      </w:pPr>
      <w:r>
        <w:rPr>
          <w:rFonts w:ascii="Courier New" w:cs="Courier New" w:eastAsia="Courier New" w:hAnsi="Courier New"/>
          <w:sz w:val="16"/>
          <w:szCs w:val="16"/>
          <w:color w:val="auto"/>
        </w:rPr>
        <w:t>0</w:t>
      </w:r>
    </w:p>
    <w:p>
      <w:pPr>
        <w:spacing w:after="0" w:line="2" w:lineRule="exact"/>
        <w:rPr>
          <w:sz w:val="20"/>
          <w:szCs w:val="20"/>
          <w:color w:val="auto"/>
        </w:rPr>
      </w:pPr>
    </w:p>
    <w:p>
      <w:pPr>
        <w:ind w:left="4460"/>
        <w:spacing w:after="0"/>
        <w:rPr>
          <w:sz w:val="20"/>
          <w:szCs w:val="20"/>
          <w:color w:val="auto"/>
        </w:rPr>
      </w:pPr>
      <w:r>
        <w:rPr>
          <w:rFonts w:ascii="Courier New" w:cs="Courier New" w:eastAsia="Courier New" w:hAnsi="Courier New"/>
          <w:sz w:val="16"/>
          <w:szCs w:val="16"/>
          <w:color w:val="auto"/>
        </w:rPr>
        <w:t>0</w:t>
      </w:r>
    </w:p>
    <w:p>
      <w:pPr>
        <w:spacing w:after="0" w:line="2" w:lineRule="exact"/>
        <w:rPr>
          <w:sz w:val="20"/>
          <w:szCs w:val="20"/>
          <w:color w:val="auto"/>
        </w:rPr>
      </w:pPr>
    </w:p>
    <w:p>
      <w:pPr>
        <w:ind w:left="4260"/>
        <w:spacing w:after="0"/>
        <w:rPr>
          <w:sz w:val="20"/>
          <w:szCs w:val="20"/>
          <w:color w:val="auto"/>
        </w:rPr>
      </w:pPr>
      <w:r>
        <w:rPr>
          <w:rFonts w:ascii="Courier New" w:cs="Courier New" w:eastAsia="Courier New" w:hAnsi="Courier New"/>
          <w:sz w:val="16"/>
          <w:szCs w:val="16"/>
          <w:color w:val="auto"/>
        </w:rPr>
        <w:t>98,500</w:t>
      </w:r>
    </w:p>
    <w:p>
      <w:pPr>
        <w:spacing w:after="0" w:line="2" w:lineRule="exact"/>
        <w:rPr>
          <w:sz w:val="20"/>
          <w:szCs w:val="20"/>
          <w:color w:val="auto"/>
        </w:rPr>
      </w:pPr>
    </w:p>
    <w:p>
      <w:pPr>
        <w:ind w:left="3700"/>
        <w:spacing w:after="0"/>
        <w:rPr>
          <w:sz w:val="20"/>
          <w:szCs w:val="20"/>
          <w:color w:val="auto"/>
        </w:rPr>
      </w:pPr>
      <w:r>
        <w:rPr>
          <w:rFonts w:ascii="Courier New" w:cs="Courier New" w:eastAsia="Courier New" w:hAnsi="Courier New"/>
          <w:sz w:val="16"/>
          <w:szCs w:val="16"/>
          <w:color w:val="auto"/>
        </w:rPr>
        <w:t>12,678,658</w:t>
      </w:r>
    </w:p>
    <w:p>
      <w:pPr>
        <w:spacing w:after="0" w:line="2" w:lineRule="exact"/>
        <w:rPr>
          <w:sz w:val="20"/>
          <w:szCs w:val="20"/>
          <w:color w:val="auto"/>
        </w:rPr>
      </w:pPr>
    </w:p>
    <w:p>
      <w:pPr>
        <w:ind w:left="1980"/>
        <w:spacing w:after="0"/>
        <w:rPr>
          <w:sz w:val="20"/>
          <w:szCs w:val="20"/>
          <w:color w:val="auto"/>
        </w:rPr>
      </w:pPr>
      <w:r>
        <w:rPr>
          <w:rFonts w:ascii="Courier New" w:cs="Courier New" w:eastAsia="Courier New" w:hAnsi="Courier New"/>
          <w:sz w:val="16"/>
          <w:szCs w:val="16"/>
          <w:color w:val="auto"/>
        </w:rPr>
        <w:t>30,647,961</w:t>
      </w:r>
    </w:p>
    <w:p>
      <w:pPr>
        <w:spacing w:after="0" w:line="2" w:lineRule="exact"/>
        <w:rPr>
          <w:sz w:val="20"/>
          <w:szCs w:val="20"/>
          <w:color w:val="auto"/>
        </w:rPr>
      </w:pPr>
    </w:p>
    <w:p>
      <w:pPr>
        <w:ind w:left="3980"/>
        <w:spacing w:after="0"/>
        <w:rPr>
          <w:sz w:val="20"/>
          <w:szCs w:val="20"/>
          <w:color w:val="auto"/>
        </w:rPr>
      </w:pPr>
      <w:r>
        <w:rPr>
          <w:rFonts w:ascii="Courier New" w:cs="Courier New" w:eastAsia="Courier New" w:hAnsi="Courier New"/>
          <w:sz w:val="16"/>
          <w:szCs w:val="16"/>
          <w:color w:val="auto"/>
        </w:rPr>
        <w:t>22,068,437</w:t>
      </w:r>
    </w:p>
    <w:p>
      <w:pPr>
        <w:spacing w:after="0" w:line="2" w:lineRule="exact"/>
        <w:rPr>
          <w:sz w:val="20"/>
          <w:szCs w:val="20"/>
          <w:color w:val="auto"/>
        </w:rPr>
      </w:pPr>
    </w:p>
    <w:p>
      <w:pPr>
        <w:ind w:left="3120"/>
        <w:spacing w:after="0"/>
        <w:rPr>
          <w:sz w:val="20"/>
          <w:szCs w:val="20"/>
          <w:color w:val="auto"/>
        </w:rPr>
      </w:pPr>
      <w:r>
        <w:rPr>
          <w:rFonts w:ascii="Courier New" w:cs="Courier New" w:eastAsia="Courier New" w:hAnsi="Courier New"/>
          <w:sz w:val="16"/>
          <w:szCs w:val="16"/>
          <w:color w:val="auto"/>
        </w:rPr>
        <w:t>22,068,437</w:t>
      </w:r>
    </w:p>
    <w:p>
      <w:pPr>
        <w:spacing w:after="0" w:line="2" w:lineRule="exact"/>
        <w:rPr>
          <w:sz w:val="20"/>
          <w:szCs w:val="20"/>
          <w:color w:val="auto"/>
        </w:rPr>
      </w:pPr>
    </w:p>
    <w:p>
      <w:pPr>
        <w:ind w:left="4180"/>
        <w:spacing w:after="0"/>
        <w:rPr>
          <w:sz w:val="20"/>
          <w:szCs w:val="20"/>
          <w:color w:val="auto"/>
        </w:rPr>
      </w:pPr>
      <w:r>
        <w:rPr>
          <w:rFonts w:ascii="Courier New" w:cs="Courier New" w:eastAsia="Courier New" w:hAnsi="Courier New"/>
          <w:sz w:val="16"/>
          <w:szCs w:val="16"/>
          <w:color w:val="auto"/>
        </w:rPr>
        <w:t>14,981,636</w:t>
      </w:r>
    </w:p>
    <w:p>
      <w:pPr>
        <w:spacing w:after="0" w:line="2" w:lineRule="exact"/>
        <w:rPr>
          <w:sz w:val="20"/>
          <w:szCs w:val="20"/>
          <w:color w:val="auto"/>
        </w:rPr>
      </w:pPr>
    </w:p>
    <w:p>
      <w:pPr>
        <w:ind w:left="3420"/>
        <w:spacing w:after="0"/>
        <w:rPr>
          <w:sz w:val="20"/>
          <w:szCs w:val="20"/>
          <w:color w:val="auto"/>
        </w:rPr>
      </w:pPr>
      <w:r>
        <w:rPr>
          <w:rFonts w:ascii="Courier New" w:cs="Courier New" w:eastAsia="Courier New" w:hAnsi="Courier New"/>
          <w:sz w:val="16"/>
          <w:szCs w:val="16"/>
          <w:color w:val="auto"/>
        </w:rPr>
        <w:t>14,981,636</w:t>
      </w:r>
    </w:p>
    <w:p>
      <w:pPr>
        <w:spacing w:after="0" w:line="2" w:lineRule="exact"/>
        <w:rPr>
          <w:sz w:val="20"/>
          <w:szCs w:val="20"/>
          <w:color w:val="auto"/>
        </w:rPr>
      </w:pPr>
    </w:p>
    <w:p>
      <w:pPr>
        <w:ind w:left="3420"/>
        <w:spacing w:after="0"/>
        <w:rPr>
          <w:sz w:val="20"/>
          <w:szCs w:val="20"/>
          <w:color w:val="auto"/>
        </w:rPr>
      </w:pPr>
      <w:r>
        <w:rPr>
          <w:rFonts w:ascii="Courier New" w:cs="Courier New" w:eastAsia="Courier New" w:hAnsi="Courier New"/>
          <w:sz w:val="16"/>
          <w:szCs w:val="16"/>
          <w:color w:val="auto"/>
        </w:rPr>
        <w:t>791,383</w:t>
      </w:r>
    </w:p>
    <w:p>
      <w:pPr>
        <w:spacing w:after="0" w:line="2" w:lineRule="exact"/>
        <w:rPr>
          <w:sz w:val="20"/>
          <w:szCs w:val="20"/>
          <w:color w:val="auto"/>
        </w:rPr>
      </w:pPr>
    </w:p>
    <w:p>
      <w:pPr>
        <w:ind w:left="3980"/>
        <w:spacing w:after="0"/>
        <w:rPr>
          <w:sz w:val="20"/>
          <w:szCs w:val="20"/>
          <w:color w:val="auto"/>
        </w:rPr>
      </w:pPr>
      <w:r>
        <w:rPr>
          <w:rFonts w:ascii="Courier New" w:cs="Courier New" w:eastAsia="Courier New" w:hAnsi="Courier New"/>
          <w:sz w:val="16"/>
          <w:szCs w:val="16"/>
          <w:color w:val="auto"/>
        </w:rPr>
        <w:t>0</w:t>
      </w:r>
    </w:p>
    <w:p>
      <w:pPr>
        <w:spacing w:after="0" w:line="2" w:lineRule="exact"/>
        <w:rPr>
          <w:sz w:val="20"/>
          <w:szCs w:val="20"/>
          <w:color w:val="auto"/>
        </w:rPr>
      </w:pPr>
    </w:p>
    <w:p>
      <w:pPr>
        <w:ind w:left="3020"/>
        <w:spacing w:after="0"/>
        <w:rPr>
          <w:sz w:val="20"/>
          <w:szCs w:val="20"/>
          <w:color w:val="auto"/>
        </w:rPr>
      </w:pPr>
      <w:r>
        <w:rPr>
          <w:rFonts w:ascii="Courier New" w:cs="Courier New" w:eastAsia="Courier New" w:hAnsi="Courier New"/>
          <w:sz w:val="16"/>
          <w:szCs w:val="16"/>
          <w:color w:val="auto"/>
        </w:rPr>
        <w:t>1,131,129</w:t>
      </w:r>
    </w:p>
    <w:p>
      <w:pPr>
        <w:spacing w:after="0" w:line="2" w:lineRule="exact"/>
        <w:rPr>
          <w:sz w:val="20"/>
          <w:szCs w:val="20"/>
          <w:color w:val="auto"/>
        </w:rPr>
      </w:pPr>
    </w:p>
    <w:p>
      <w:pPr>
        <w:ind w:left="3320"/>
        <w:spacing w:after="0"/>
        <w:rPr>
          <w:sz w:val="20"/>
          <w:szCs w:val="20"/>
          <w:color w:val="auto"/>
        </w:rPr>
      </w:pPr>
      <w:r>
        <w:rPr>
          <w:rFonts w:ascii="Courier New" w:cs="Courier New" w:eastAsia="Courier New" w:hAnsi="Courier New"/>
          <w:sz w:val="16"/>
          <w:szCs w:val="16"/>
          <w:color w:val="auto"/>
        </w:rPr>
        <w:t>1,281,972</w:t>
      </w:r>
    </w:p>
    <w:p>
      <w:pPr>
        <w:spacing w:after="0" w:line="2" w:lineRule="exact"/>
        <w:rPr>
          <w:sz w:val="20"/>
          <w:szCs w:val="20"/>
          <w:color w:val="auto"/>
        </w:rPr>
      </w:pPr>
    </w:p>
    <w:p>
      <w:pPr>
        <w:ind w:left="3880"/>
        <w:spacing w:after="0"/>
        <w:rPr>
          <w:sz w:val="20"/>
          <w:szCs w:val="20"/>
          <w:color w:val="auto"/>
        </w:rPr>
      </w:pPr>
      <w:r>
        <w:rPr>
          <w:rFonts w:ascii="Courier New" w:cs="Courier New" w:eastAsia="Courier New" w:hAnsi="Courier New"/>
          <w:sz w:val="16"/>
          <w:szCs w:val="16"/>
          <w:color w:val="auto"/>
        </w:rPr>
        <w:t>40,983</w:t>
      </w:r>
    </w:p>
    <w:p>
      <w:pPr>
        <w:spacing w:after="0" w:line="2" w:lineRule="exact"/>
        <w:rPr>
          <w:sz w:val="20"/>
          <w:szCs w:val="20"/>
          <w:color w:val="auto"/>
        </w:rPr>
      </w:pPr>
    </w:p>
    <w:p>
      <w:pPr>
        <w:ind w:left="3700"/>
        <w:spacing w:after="0"/>
        <w:rPr>
          <w:sz w:val="20"/>
          <w:szCs w:val="20"/>
          <w:color w:val="auto"/>
        </w:rPr>
      </w:pPr>
      <w:r>
        <w:rPr>
          <w:rFonts w:ascii="Courier New" w:cs="Courier New" w:eastAsia="Courier New" w:hAnsi="Courier New"/>
          <w:sz w:val="16"/>
          <w:szCs w:val="16"/>
          <w:color w:val="auto"/>
        </w:rPr>
        <w:t>0</w:t>
      </w:r>
    </w:p>
    <w:p>
      <w:pPr>
        <w:spacing w:after="0" w:line="2" w:lineRule="exact"/>
        <w:rPr>
          <w:sz w:val="20"/>
          <w:szCs w:val="20"/>
          <w:color w:val="auto"/>
        </w:rPr>
      </w:pPr>
    </w:p>
    <w:p>
      <w:pPr>
        <w:ind w:left="4180"/>
        <w:spacing w:after="0"/>
        <w:rPr>
          <w:sz w:val="20"/>
          <w:szCs w:val="20"/>
          <w:color w:val="auto"/>
        </w:rPr>
      </w:pPr>
      <w:r>
        <w:rPr>
          <w:rFonts w:ascii="Courier New" w:cs="Courier New" w:eastAsia="Courier New" w:hAnsi="Courier New"/>
          <w:sz w:val="16"/>
          <w:szCs w:val="16"/>
          <w:color w:val="auto"/>
        </w:rPr>
        <w:t>0</w:t>
      </w:r>
    </w:p>
    <w:p>
      <w:pPr>
        <w:spacing w:after="0" w:line="2" w:lineRule="exact"/>
        <w:rPr>
          <w:sz w:val="20"/>
          <w:szCs w:val="20"/>
          <w:color w:val="auto"/>
        </w:rPr>
      </w:pPr>
    </w:p>
    <w:p>
      <w:pPr>
        <w:ind w:left="4080"/>
        <w:spacing w:after="0"/>
        <w:rPr>
          <w:sz w:val="20"/>
          <w:szCs w:val="20"/>
          <w:color w:val="auto"/>
        </w:rPr>
      </w:pPr>
      <w:r>
        <w:rPr>
          <w:rFonts w:ascii="Courier New" w:cs="Courier New" w:eastAsia="Courier New" w:hAnsi="Courier New"/>
          <w:sz w:val="16"/>
          <w:szCs w:val="16"/>
          <w:color w:val="auto"/>
        </w:rPr>
        <w:t>0</w:t>
      </w:r>
    </w:p>
    <w:p>
      <w:pPr>
        <w:spacing w:after="0" w:line="2" w:lineRule="exact"/>
        <w:rPr>
          <w:sz w:val="20"/>
          <w:szCs w:val="20"/>
          <w:color w:val="auto"/>
        </w:rPr>
      </w:pPr>
    </w:p>
    <w:p>
      <w:pPr>
        <w:ind w:left="4660"/>
        <w:spacing w:after="0"/>
        <w:rPr>
          <w:sz w:val="20"/>
          <w:szCs w:val="20"/>
          <w:color w:val="auto"/>
        </w:rPr>
      </w:pPr>
      <w:r>
        <w:rPr>
          <w:rFonts w:ascii="Courier New" w:cs="Courier New" w:eastAsia="Courier New" w:hAnsi="Courier New"/>
          <w:sz w:val="16"/>
          <w:szCs w:val="16"/>
          <w:color w:val="auto"/>
        </w:rPr>
        <w:t>0</w:t>
      </w:r>
    </w:p>
    <w:p>
      <w:pPr>
        <w:spacing w:after="0" w:line="2" w:lineRule="exact"/>
        <w:rPr>
          <w:sz w:val="20"/>
          <w:szCs w:val="20"/>
          <w:color w:val="auto"/>
        </w:rPr>
      </w:pPr>
    </w:p>
    <w:p>
      <w:pPr>
        <w:ind w:left="3600"/>
        <w:spacing w:after="0"/>
        <w:rPr>
          <w:sz w:val="20"/>
          <w:szCs w:val="20"/>
          <w:color w:val="auto"/>
        </w:rPr>
      </w:pPr>
      <w:r>
        <w:rPr>
          <w:rFonts w:ascii="Courier New" w:cs="Courier New" w:eastAsia="Courier New" w:hAnsi="Courier New"/>
          <w:sz w:val="16"/>
          <w:szCs w:val="16"/>
          <w:color w:val="auto"/>
        </w:rPr>
        <w:t>1,240,989</w:t>
      </w:r>
    </w:p>
    <w:p>
      <w:pPr>
        <w:spacing w:after="0" w:line="2" w:lineRule="exact"/>
        <w:rPr>
          <w:sz w:val="20"/>
          <w:szCs w:val="20"/>
          <w:color w:val="auto"/>
        </w:rPr>
      </w:pPr>
    </w:p>
    <w:p>
      <w:pPr>
        <w:ind w:left="3980"/>
        <w:spacing w:after="0"/>
        <w:rPr>
          <w:sz w:val="20"/>
          <w:szCs w:val="20"/>
          <w:color w:val="auto"/>
        </w:rPr>
      </w:pPr>
      <w:r>
        <w:rPr>
          <w:rFonts w:ascii="Courier New" w:cs="Courier New" w:eastAsia="Courier New" w:hAnsi="Courier New"/>
          <w:sz w:val="16"/>
          <w:szCs w:val="16"/>
          <w:color w:val="auto"/>
        </w:rPr>
        <w:t>0.13</w:t>
      </w:r>
    </w:p>
    <w:p>
      <w:pPr>
        <w:spacing w:after="0" w:line="2" w:lineRule="exact"/>
        <w:rPr>
          <w:sz w:val="20"/>
          <w:szCs w:val="20"/>
          <w:color w:val="auto"/>
        </w:rPr>
      </w:pPr>
    </w:p>
    <w:p>
      <w:pPr>
        <w:ind w:left="3980"/>
        <w:spacing w:after="0"/>
        <w:rPr>
          <w:sz w:val="20"/>
          <w:szCs w:val="20"/>
          <w:color w:val="auto"/>
        </w:rPr>
      </w:pPr>
      <w:r>
        <w:rPr>
          <w:rFonts w:ascii="Courier New" w:cs="Courier New" w:eastAsia="Courier New" w:hAnsi="Courier New"/>
          <w:sz w:val="16"/>
          <w:szCs w:val="16"/>
          <w:color w:val="auto"/>
        </w:rPr>
        <w:t>0.12</w:t>
      </w:r>
    </w:p>
    <w:sectPr>
      <w:pgSz w:w="11900" w:h="16838" w:orient="portrait"/>
      <w:cols w:equalWidth="0" w:num="1">
        <w:col w:w="10199"/>
      </w:cols>
      <w:pgMar w:left="260" w:top="68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lowerRoman"/>
      <w:start w:val="10"/>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1."/>
      <w:numFmt w:val="decimal"/>
      <w:start w:val="1"/>
    </w:lvl>
  </w:abstractNum>
  <w:abstractNum w:abstractNumId="3">
    <w:nsid w:val="46E87CCD"/>
    <w:multiLevelType w:val="hybridMultilevel"/>
    <w:lvl w:ilvl="0">
      <w:lvlJc w:val="left"/>
      <w:lvlText w:val="%1."/>
      <w:numFmt w:val="decimal"/>
      <w:start w:val="2"/>
    </w:lvl>
  </w:abstractNum>
  <w:abstractNum w:abstractNumId="4">
    <w:nsid w:val="3D1B58BA"/>
    <w:multiLevelType w:val="hybridMultilevel"/>
    <w:lvl w:ilvl="0">
      <w:lvlJc w:val="left"/>
      <w:lvlText w:val="(%1)"/>
      <w:numFmt w:val="lowerLetter"/>
      <w:start w:val="1"/>
    </w:lvl>
  </w:abstractNum>
  <w:abstractNum w:abstractNumId="5">
    <w:nsid w:val="507ED7AB"/>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2019-12-14T05:10:10Z</dcterms:created>
  <dcterms:modified xsi:type="dcterms:W3CDTF">2019-12-14T05:10:10Z</dcterms:modified>
</cp:coreProperties>
</file>