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Take-Two Interactive Software,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Zynga Inc.</w:t>
      </w:r>
    </w:p>
    <w:p>
      <w:pPr>
        <w:spacing w:after="0" w:line="9" w:lineRule="exact"/>
        <w:rPr>
          <w:sz w:val="24"/>
          <w:szCs w:val="24"/>
          <w:color w:val="auto"/>
        </w:rPr>
      </w:pPr>
    </w:p>
    <w:p>
      <w:pPr>
        <w:ind w:left="8600"/>
        <w:spacing w:after="0"/>
        <w:rPr>
          <w:sz w:val="20"/>
          <w:szCs w:val="20"/>
          <w:color w:val="auto"/>
        </w:rPr>
      </w:pPr>
      <w:r>
        <w:rPr>
          <w:rFonts w:ascii="Arial" w:cs="Arial" w:eastAsia="Arial" w:hAnsi="Arial"/>
          <w:sz w:val="16"/>
          <w:szCs w:val="16"/>
          <w:color w:val="auto"/>
        </w:rPr>
        <w:t>Commission File No.: 001-35375</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Conference Call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Presenters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Nicole Shevins, Senior Vice President of Investor Relations &amp; Corporate Communications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Strauss Zelnick, Chairman &amp; Chief Executive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Frank Gibeau, Chief Executive Officer &amp; Director of Zynga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Lainie Goldstein, Chief Financial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Karl Slatoff, President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Q&amp;A Participants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Matthew Costa—Morgan Stanley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Martin Yang—Oppenheimer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Doug Creutz—Cowen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Matthew Thornton—Truist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Drew Crum—Stifel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Eric Handler—MKM Partners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Clay Griffin—MoffettNathanson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Benjamin Soff—Deutsche Bank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Brian Fitzgerald—Wells Fargo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Mike Hickey—The Benchmark Company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Stephen Ju—Credit Suisse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John Hodulik—UBS</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Greetings. Welcome to Take-Two Interactive Software to Combine with Zynga. At this time all participants are in a listen-only mode. A question and answer session will follow the formal presentation. If anyone should require operator assistance during the conference please press star zero from your telephone keypad. Please note this conference is being recorded.</w:t>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At this time I’ll now turn the conference over to Nicole Shevins, Senior Vice President Investor Relations and Corporate Communications for Take-Two.</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Nicole, you may now begin.</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Nicole Shevins</w:t>
      </w:r>
    </w:p>
    <w:p>
      <w:pPr>
        <w:spacing w:after="0" w:line="121"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Good morning. Thank you for joining our conference call to discuss Take-Two’s announced plan to acquire Zynga. Today’s call will be led by Strauss Zelnick, Take-Two’s Chairman and Chief Executive Officer, Frank Gibeau, Chief Executive Officer and Director of Zynga, Lainie Goldstein, Take-Two’s Chief Financial Officer, and Karl Slatoff, Take-Two’s President. We will be available to answer your questions during the Q&amp;A session following our prepared remarks.</w:t>
      </w:r>
    </w:p>
    <w:p>
      <w:pPr>
        <w:spacing w:after="0" w:line="187"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Before we begin I’d like to remind everyone that statements made during this call that are not historical facts are considered forward looking statements under federal securities laws. These forward looking statements are based on the beliefs of our management as well as assumptions made by and information currently available to us. We have no obligations to update these forward looking statements. Actual operating results may vary significantly from these forward looking statements based on a variety of factors.</w:t>
      </w:r>
    </w:p>
    <w:p>
      <w:pPr>
        <w:spacing w:after="0" w:line="187" w:lineRule="exact"/>
        <w:rPr>
          <w:sz w:val="24"/>
          <w:szCs w:val="24"/>
          <w:color w:val="auto"/>
        </w:rPr>
      </w:pPr>
    </w:p>
    <w:p>
      <w:pPr>
        <w:ind w:right="100"/>
        <w:spacing w:after="0" w:line="301" w:lineRule="auto"/>
        <w:rPr>
          <w:sz w:val="20"/>
          <w:szCs w:val="20"/>
          <w:color w:val="auto"/>
        </w:rPr>
      </w:pPr>
      <w:r>
        <w:rPr>
          <w:rFonts w:ascii="Arial" w:cs="Arial" w:eastAsia="Arial" w:hAnsi="Arial"/>
          <w:sz w:val="16"/>
          <w:szCs w:val="16"/>
          <w:color w:val="auto"/>
        </w:rPr>
        <w:t>These important factors are discussed in our filings with the SEC including the company’s most recent annual report on Form 10-K and quarterly report on Form 10-Q, including the risks summarized in the section entitled Risk Factors. This call is being made in respect to the proposed transaction involving Take-Two and Zynga. In connection with the transaction, Take-Two intends to file a registration statement on Form S-4 with the SEC, which will include a joint proxy statement prospectus of the parties, and each party will file their documents regarding the transaction with the SEC.</w:t>
      </w:r>
    </w:p>
    <w:p>
      <w:pPr>
        <w:sectPr>
          <w:pgSz w:w="11900" w:h="16838" w:orient="portrait"/>
          <w:cols w:equalWidth="0" w:num="1">
            <w:col w:w="11020"/>
          </w:cols>
          <w:pgMar w:left="440" w:top="233" w:right="439" w:bottom="1440" w:gutter="0" w:footer="0" w:header="0"/>
        </w:sectPr>
      </w:pPr>
    </w:p>
    <w:bookmarkStart w:id="1" w:name="page2"/>
    <w:bookmarkEnd w:id="1"/>
    <w:p>
      <w:pPr>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note that this call is not an offer to sell or a solicitation of an offer to buy any securities or a solicitation of any vote or approval. We urge investors and security holders to read the registration statement on Form S-4, including the joint proxy statement prospectus that will be contained therein and all other relevant documents filed with the SEC or sent to stockholders as they become available because they will contain important information about the proposed transaction.</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Take-Two, Zynga, and their respective Directors and Executive Officers may be deemed to be participants in any solicitation of proxies in connection with this transaction. Information regarding the interests of these participants can be found in Take-Two and Zynga’s most recent proxy statements filed with the SEC and additional information regarding their interests will be convened at the joint proxy statement prospectus. In addition, there is an accompanying slide presentation for today’s call which along with our press release and filings with the SEC, may be obtained from our website at take2games.com.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And now I’ll turn the call over to Strauss.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Strauss Zelnick</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Thanks, Nicole. Good morning and thank you for joining our call on short notice. Today marks an exciting and transformative moment for Take-Two as we continue to build on our strategy which our leadership team began in 2007 of becoming the most innovative, the most creative, and the most efficient entertainment company in the world. We’re thrilled to announce our strategic combination with Zynga and the $12.7 billion stock and cash transaction which establishes Take-Two as one of the largest publicly traded interactive entertainment companies in the world and a leading developer and publisher of mobile games.</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To date, much of our growth and success has been rooted in the organic investments we’ve made in our wholly owned and renowned labels, including Rockstar Games, 2K, and Private Division. Our labels are home to some of the most iconic brands in the world, including Grand Theft Auto, Red Dead Redemption, Midnight Club, NBA2K, Bioshock, Borderlands, Sid Meier’s Civilization, Mafia, and Kerbal Space Program.</w:t>
      </w:r>
    </w:p>
    <w:p>
      <w:pPr>
        <w:spacing w:after="0" w:line="16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We’ve also made strategic investments to strengthen our label’s internal development capabilities, broaden our offerings, and enhance our position within mobile including through our acquisitions of Social Point, Playdots, and Nordeus which now operate together as T2 Mobile Games. As a result we currently have the largest, most exciting, and most diverse pipeline in our company’s history.</w:t>
      </w:r>
    </w:p>
    <w:p>
      <w:pPr>
        <w:spacing w:after="0" w:line="184"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That said, we believe there remains a meaningful opportunity to expand our enterprise further and create value for our players, our colleagues, and especially our stockholders. This transformative combination will create a powerful and diverse portfolio of industry leading titles that span key platforms and genres across interactive entertainment developed by some of the most creative and forward-thinking talent within the industry.</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With the ability to share best practices across the enterprise, the company is expected to benefit from substantial development and publishing synergies, unlock significant new revenue streams, and reach new audiences around the world.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extraordinary leadership of Frank Gibeau and his highly creative and deeply experienced management team, Zynga has an established track record of strong operational execution and a firm commitment to innovation that has enabled the company to become a highly successful top-five global leader in mobile interactive entertainment. Their mass market diversified offerings are available in more than 175 countries and engage 183 million mobile monthly average users across their network.</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Zynga is home to numerous innovative game development studios consisting of over 2,200 of our industry’s top creative talent in free to play mobile games. In addition, Zynga controls some of the most popular and top performing franchises, including CSR, Empires &amp; Puzzles, FarmVille, Golf Rivals, Harry Potter Puzzles &amp; Spells, High Heels, Merge Dragons, Toon Blast, Toy Blast, Words With Friends, and Zynga Poker.</w:t>
      </w:r>
    </w:p>
    <w:p>
      <w:pPr>
        <w:spacing w:after="0" w:line="94" w:lineRule="exact"/>
        <w:rPr>
          <w:sz w:val="20"/>
          <w:szCs w:val="20"/>
          <w:color w:val="auto"/>
        </w:rPr>
      </w:pPr>
    </w:p>
    <w:p>
      <w:pPr>
        <w:spacing w:after="0"/>
        <w:tabs>
          <w:tab w:leader="none" w:pos="5260" w:val="left"/>
          <w:tab w:leader="none" w:pos="8680" w:val="left"/>
        </w:tabs>
        <w:rPr>
          <w:sz w:val="20"/>
          <w:szCs w:val="20"/>
          <w:color w:val="auto"/>
        </w:rPr>
      </w:pPr>
      <w:r>
        <w:rPr>
          <w:rFonts w:ascii="Arial" w:cs="Arial" w:eastAsia="Arial" w:hAnsi="Arial"/>
          <w:sz w:val="18"/>
          <w:szCs w:val="18"/>
          <w:color w:val="auto"/>
        </w:rPr>
        <w:t>InComm Conferencing</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www.incommconferencing.com</w:t>
      </w:r>
    </w:p>
    <w:p>
      <w:pPr>
        <w:sectPr>
          <w:pgSz w:w="11900" w:h="16838" w:orient="portrait"/>
          <w:cols w:equalWidth="0" w:num="1">
            <w:col w:w="11020"/>
          </w:cols>
          <w:pgMar w:left="440" w:top="274" w:right="439" w:bottom="1440" w:gutter="0" w:footer="0" w:header="0"/>
        </w:sectPr>
      </w:pPr>
    </w:p>
    <w:bookmarkStart w:id="2" w:name="page3"/>
    <w:bookmarkEnd w:id="2"/>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Moreover, Zynga employs best in class capabilities to engage players through live operations and recurrent consumer spending initiatives, has strong data science, user acquisition and advertising monetization capabilities, and their demand side platform Chartboost helps attract high-value users through advanced targeting and machine learning systems.</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Culturally, Zynga shares our vision and commitment to maintaining and nurturing a global corporate culture that’s based upon respect, collaboration, honesty, integrity, and kindness. We value these attributes reflected across Zynga’s studios and teams as much as we do their proven track record of innovative excellence and business acumen.</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are some of the highlights and benefits we see from this combination. With over six billion dollars of proforma net bookings on a trailing 12 month basis for the period ended September 30</w:t>
      </w:r>
      <w:r>
        <w:rPr>
          <w:rFonts w:ascii="Arial" w:cs="Arial" w:eastAsia="Arial" w:hAnsi="Arial"/>
          <w:sz w:val="15"/>
          <w:szCs w:val="15"/>
          <w:color w:val="auto"/>
        </w:rPr>
        <w:t>th</w:t>
      </w:r>
      <w:r>
        <w:rPr>
          <w:rFonts w:ascii="Arial" w:cs="Arial" w:eastAsia="Arial" w:hAnsi="Arial"/>
          <w:sz w:val="18"/>
          <w:szCs w:val="18"/>
          <w:color w:val="auto"/>
        </w:rPr>
        <w:t>, 2021, we’ll be well positioned to capitalize on the interactive entertainment industry’s strong tailwinds. Take-Two will become a leader in mobile games with over half of our combined business now expected to come from mobile, the fastest growing segment within the industry.</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By combining our best in class assets, Take-Two will manage an impressive and highly diversified portfolio of industry leading titles. Zynga’s highly skilled and proven management team, led by Frank and Zynga’s President of Publishing Bernard Kim, will drive the strategic direction for Take-Two’s mobile efforts and will oversee the integration and day to day operations of the combined Zynga and T2 mobile games business which will operate under the Zynga brand as its own label within our company.</w:t>
      </w:r>
    </w:p>
    <w:p>
      <w:pPr>
        <w:spacing w:after="0" w:line="187" w:lineRule="exact"/>
        <w:rPr>
          <w:sz w:val="20"/>
          <w:szCs w:val="20"/>
          <w:color w:val="auto"/>
        </w:rPr>
      </w:pPr>
    </w:p>
    <w:p>
      <w:pPr>
        <w:jc w:val="both"/>
        <w:ind w:right="140"/>
        <w:spacing w:after="0" w:line="296" w:lineRule="auto"/>
        <w:rPr>
          <w:sz w:val="20"/>
          <w:szCs w:val="20"/>
          <w:color w:val="auto"/>
        </w:rPr>
      </w:pPr>
      <w:r>
        <w:rPr>
          <w:rFonts w:ascii="Arial" w:cs="Arial" w:eastAsia="Arial" w:hAnsi="Arial"/>
          <w:sz w:val="16"/>
          <w:szCs w:val="16"/>
          <w:color w:val="auto"/>
        </w:rPr>
        <w:t>Given the highly complimentary nature of our businesses we’ll be able to deliver accelerated growth as compared to each entity on a standalone basis. There are several key contributors. We expect that we can deliver approximately $100 million of annual cost synergies within the first two years post-close, which Lainie will discuss in more detail. We believe that we can achieve more than $500 million of annual net bookings opportunities over time driven by several initiatives. We see tremendous untapped potential to bring Take-Two’s renowned console and PC properties to mobile, a high priority initiative that will be energized by the addition of Zynga’s leading development, publishing, and live operations teams.</w:t>
      </w:r>
    </w:p>
    <w:p>
      <w:pPr>
        <w:spacing w:after="0" w:line="16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As two global leaders in live services, we believe that we can deploy best practices throughout the organization to enhance and grow existing titles across our portfolio by improving game economies through more effective data analytics and machine learning models. With a combined account base that exceeds one billion users, we see a significant opportunity to grow and cross promote content to a broader and more diverse audience.</w:t>
      </w:r>
    </w:p>
    <w:p>
      <w:pPr>
        <w:spacing w:after="0" w:line="14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Zynga has an impressive pipeline of titles in development, and we believe that we can help them achieve their free to play synchronous cross platform ambitions by capitalizing on Take-Two’s expertise in development and global marketing on the console and PC side of the business. With Zynga’s and Chartboost’s scale in the market we see a meaningful opportunity to acquire new users more efficiently and find higher quality pools of players, in addition to expanding and optimizing our mobile advertising inventory to achieve greater yields.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also see emerging opportunities such as geographical expansion across key growth regions and an enhanced focus on technological innovation as we tap into the collective knowledge of our forward-thinking talent. I’d like to thank our Board, Zynga’s Board, Frank, and the team at Zynga for their trust and support and for sharing our vision for the future. I’m also immensely grateful to all of my colleagues at Take-Two for bringing us to this exciting new chapter in our history. I look forward to officially welcoming Frank and everyone at Zynga into the Take-Two family in the coming months.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It’s now my great pleasure to turn the call over to Frank.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Gibeau</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Thank you, Strauss. I’m excited to be here today to help usher in what I believe will be a transformative moment for Zynga and Take-Two’s players, teams, and shareholders. The combined entity will be one of the largest publicly traded interactive entertainment companies in the world, with an unparalleled and diversified portfolio of content and capabilities that reaches massive audiences across all key platforms, genres, and territories.</w:t>
      </w:r>
    </w:p>
    <w:p>
      <w:pPr>
        <w:spacing w:after="0" w:line="77" w:lineRule="exact"/>
        <w:rPr>
          <w:sz w:val="20"/>
          <w:szCs w:val="20"/>
          <w:color w:val="auto"/>
        </w:rPr>
      </w:pPr>
    </w:p>
    <w:p>
      <w:pPr>
        <w:spacing w:after="0"/>
        <w:tabs>
          <w:tab w:leader="none" w:pos="5260" w:val="left"/>
          <w:tab w:leader="none" w:pos="8680" w:val="left"/>
        </w:tabs>
        <w:rPr>
          <w:sz w:val="20"/>
          <w:szCs w:val="20"/>
          <w:color w:val="auto"/>
        </w:rPr>
      </w:pPr>
      <w:r>
        <w:rPr>
          <w:rFonts w:ascii="Arial" w:cs="Arial" w:eastAsia="Arial" w:hAnsi="Arial"/>
          <w:sz w:val="18"/>
          <w:szCs w:val="18"/>
          <w:color w:val="auto"/>
        </w:rPr>
        <w:t>InComm Conferencing</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www.incommconferencing.com</w:t>
      </w:r>
    </w:p>
    <w:p>
      <w:pPr>
        <w:sectPr>
          <w:pgSz w:w="11900" w:h="16838" w:orient="portrait"/>
          <w:cols w:equalWidth="0" w:num="1">
            <w:col w:w="11020"/>
          </w:cols>
          <w:pgMar w:left="440" w:top="274" w:right="439" w:bottom="1440" w:gutter="0" w:footer="0" w:header="0"/>
        </w:sectPr>
      </w:pPr>
    </w:p>
    <w:bookmarkStart w:id="3" w:name="page4"/>
    <w:bookmarkEnd w:id="3"/>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businesses and portfolios are incredibly complementary. By combining Zynga’s free to play expertise and next generation mobile platform with Take-Two’s best in class capabilities and renowned intellectual properties on console and PC, we are confident in our ability to generate more growth, synergies, and shareholder value together.</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Since our founding in 2007, Zynga’s mission has been to connect the world through games. At our core we believe that games are inherently social and have a unique ability to bring people together across all ages, genders, and geographies.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Within interactive entertainment, mobile is the largest and fastest growing platform driven by a highly accessible free to play business model. Over the past decade we have meaningfully scaled Zynga into one of the world’s top five mobile game publishers. Our development studios, including Boss Alien, Echtra, Gram, NaturalMotion, Peak, Rollic, Small Giant, and StarLark all have creative and cultural autonomy while leveraging Zynga’s publishing platform which consists of best in class data science, product management, user acquisition, advertising, and publishing capabilities. This enables them to create some of the most beloved free to play entertainment experiences in the world that operate as live services 24/7, 365 days each year.</w:t>
      </w:r>
    </w:p>
    <w:p>
      <w:pPr>
        <w:spacing w:after="0" w:line="19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As we sit here today we are pleased with our strong finish to our Fiscal Year 2021. We are on track to deliver one of the best bookings performances in Zynga history, which will represent a 26% compound annual growth rate since 2015, in addition to unlocking meaningful operating leverage over the same period. In addition, Zynga currently has 183 million mobile monthly active users which have more than tripled since 2016.</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Looking ahead we are very excited about what our team can accomplish with Take-Two, and we are confident this will only further our ability to deliver on our multi-year growth strategy and long term profitability goals.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Together we believe there are significant opportunities for collaboration and synergies, including exploring ways to broaden the reach of Take-Two’s renowned portfolio of intellectual properties as well as leveraging Chartboost. We also see great opportunities for Take-Two expertise on console and PC to enhance our free to play synchronous cross platform titles in our pipeline. Most importantly, our companies share a common culture of innovation, growth, teamwork, and success.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Before I hand off the call to Lainie on behalf of Zynga Board of Directors I want to take a moment to talk about the transaction and how we got here. We have long respected Take-Two as an innovative company, and Take-Two recognized our unique position in free to play gaming. When Take-Two presented its offer it was thoroughly evaluated by Zynga’s Board of Directors including a strategic committee composed only of independent directors. This cash and stock transaction represents a 64% premium over our closing price on January 7</w:t>
      </w:r>
      <w:r>
        <w:rPr>
          <w:rFonts w:ascii="Arial" w:cs="Arial" w:eastAsia="Arial" w:hAnsi="Arial"/>
          <w:sz w:val="15"/>
          <w:szCs w:val="15"/>
          <w:color w:val="auto"/>
        </w:rPr>
        <w:t>th</w:t>
      </w:r>
      <w:r>
        <w:rPr>
          <w:rFonts w:ascii="Arial" w:cs="Arial" w:eastAsia="Arial" w:hAnsi="Arial"/>
          <w:sz w:val="18"/>
          <w:szCs w:val="18"/>
          <w:color w:val="auto"/>
        </w:rPr>
        <w:t>, and includes a collar mechanism as well as a 45 day go shop provision.</w:t>
      </w:r>
    </w:p>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 addition, our shareholders will have the opportunity to participate in the value creation that we expect to achieve with Take-Two by owning approximately one-third of the combined company.</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transaction was unanimously supported by Zynga’s Board of Directors and each Director and Executive Officer at Zynga has entered into a voting agreement to support the transaction. The Zynga Board was clear-eyed in our approach to delivering shareholder value, and we are confident we achieved that goal.</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 would also like to thank our talented teams for their dedication and commitment to Zynga. This transaction is a testament to their hard work and passion.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will now turn the call over to Lainie.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Lainie Goldstein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Thanks, Frank. Before I begin I would like to share my excitement for the vast potential of what our combined teams will be able to achieve together creatively, operationally, and financially. Whether greatly expanding the depth and reach of our entertainment experiences for our audiences, leveraging best in class analytics and live operations, or creating even greater long term value for our stockholders, this opportunity represents a significant inflection point for our companies and industry.</w:t>
      </w:r>
    </w:p>
    <w:p>
      <w:pPr>
        <w:spacing w:after="0" w:line="115" w:lineRule="exact"/>
        <w:rPr>
          <w:sz w:val="20"/>
          <w:szCs w:val="20"/>
          <w:color w:val="auto"/>
        </w:rPr>
      </w:pPr>
    </w:p>
    <w:p>
      <w:pPr>
        <w:spacing w:after="0"/>
        <w:tabs>
          <w:tab w:leader="none" w:pos="5260" w:val="left"/>
          <w:tab w:leader="none" w:pos="8680" w:val="left"/>
        </w:tabs>
        <w:rPr>
          <w:sz w:val="20"/>
          <w:szCs w:val="20"/>
          <w:color w:val="auto"/>
        </w:rPr>
      </w:pPr>
      <w:r>
        <w:rPr>
          <w:rFonts w:ascii="Arial" w:cs="Arial" w:eastAsia="Arial" w:hAnsi="Arial"/>
          <w:sz w:val="18"/>
          <w:szCs w:val="18"/>
          <w:color w:val="auto"/>
        </w:rPr>
        <w:t>InComm Conferencing</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www.incommconferencing.com</w:t>
      </w:r>
    </w:p>
    <w:p>
      <w:pPr>
        <w:sectPr>
          <w:pgSz w:w="11900" w:h="16838" w:orient="portrait"/>
          <w:cols w:equalWidth="0" w:num="1">
            <w:col w:w="11020"/>
          </w:cols>
          <w:pgMar w:left="440" w:top="274" w:right="439" w:bottom="1440" w:gutter="0" w:footer="0" w:header="0"/>
        </w:sectPr>
      </w:pPr>
    </w:p>
    <w:bookmarkStart w:id="4" w:name="page5"/>
    <w:bookmarkEnd w:id="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Turning to the financial details of the transaction, we are acquiring all of the outstanding shares of Zynga in a cash and stock transaction valued at $9.86 per Zynga share, representing a total enterprise value of approximately $12.7 billion. Under the terms and subject to the conditions of the agreement, Zynga’s stockholders will receive $3.50 in cash and $6.36 in shares of Take-Two common stock for each share of Zynga common stock outstanding at the closing.</w:t>
      </w:r>
    </w:p>
    <w:p>
      <w:pPr>
        <w:spacing w:after="0" w:line="18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This represents a premium of 64% to Zynga’s closing price on January 7</w:t>
      </w:r>
      <w:r>
        <w:rPr>
          <w:rFonts w:ascii="Arial" w:cs="Arial" w:eastAsia="Arial" w:hAnsi="Arial"/>
          <w:sz w:val="15"/>
          <w:szCs w:val="15"/>
          <w:color w:val="auto"/>
        </w:rPr>
        <w:t>th</w:t>
      </w:r>
      <w:r>
        <w:rPr>
          <w:rFonts w:ascii="Arial" w:cs="Arial" w:eastAsia="Arial" w:hAnsi="Arial"/>
          <w:sz w:val="18"/>
          <w:szCs w:val="18"/>
          <w:color w:val="auto"/>
        </w:rPr>
        <w:t>. Upon closing of the transaction, current Zynga stockholders are expected to own between approximately 30 and 33% of the combined company on a fully diluted basis including the shares associated with expected settlement of Zynga’s two outstanding series of convertible notes due 2024 and 2026.</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this transaction Take-Two has received committed financing of $2.7 billion and intends to fund the cash component of the transaction through a combination of cash from its balance sheet as well as proceeds of a new debt issuance. With the combined cash generation of the businesses, we expect to return to a net cash position by our fiscal year of 2024.</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There are many strategic and financial merits of this transaction which we believe will enable us to create more value for both sets of our stockholders. In addition to diversifying our business we will be significantly expanding our scale with $6.1 billion in proforma net bookings for the trailing 12 month period ended September 30</w:t>
      </w:r>
      <w:r>
        <w:rPr>
          <w:rFonts w:ascii="Arial" w:cs="Arial" w:eastAsia="Arial" w:hAnsi="Arial"/>
          <w:sz w:val="15"/>
          <w:szCs w:val="15"/>
          <w:color w:val="auto"/>
        </w:rPr>
        <w:t>th</w:t>
      </w:r>
      <w:r>
        <w:rPr>
          <w:rFonts w:ascii="Arial" w:cs="Arial" w:eastAsia="Arial" w:hAnsi="Arial"/>
          <w:sz w:val="18"/>
          <w:szCs w:val="18"/>
          <w:color w:val="auto"/>
        </w:rPr>
        <w:t>, 2021.</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Together we expect to deliver a 14% compound annual growth rate for net bookings including synergies and any future acquisitions for the three-year period ending March 31</w:t>
      </w:r>
      <w:r>
        <w:rPr>
          <w:rFonts w:ascii="Arial" w:cs="Arial" w:eastAsia="Arial" w:hAnsi="Arial"/>
          <w:sz w:val="15"/>
          <w:szCs w:val="15"/>
          <w:color w:val="auto"/>
        </w:rPr>
        <w:t>st</w:t>
      </w:r>
      <w:r>
        <w:rPr>
          <w:rFonts w:ascii="Arial" w:cs="Arial" w:eastAsia="Arial" w:hAnsi="Arial"/>
          <w:sz w:val="18"/>
          <w:szCs w:val="18"/>
          <w:color w:val="auto"/>
        </w:rPr>
        <w:t>, 2024. We have already identified more than $500 million of annual net bookings opportunities to unlock over time, as we create new mobile games for various Take-Two franchises in our catalogue, enhance our live operations, capitalize on cross-promotional opportunities, leverage ad tech capabilities, and capitalize further on geographic expansion.</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Through the addition of Zynga’s diversified portfolio of live services and upcoming pipeline of new releases, Take-Two will significantly increase its base of recurrent consumer spending, a highly attractive revenue stream that helps reduce volatility from period to period which historically has been related to the cadence of the company console and PC release slate.</w:t>
      </w:r>
    </w:p>
    <w:p>
      <w:pPr>
        <w:spacing w:after="0" w:line="184"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We expect to deliver approximately $100 million of annual cost synergies within the first two years after close, primarily driven by rationalization of duplicative overhead including corporate, general, and administrative expenses and public company costs as well as the benefit of scale efficiencies across the enterprise. The transaction is expected to be accretive to our management operating results beginning in Fiscal Year 2023.</w:t>
      </w:r>
    </w:p>
    <w:p>
      <w:pPr>
        <w:spacing w:after="0" w:line="14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And lastly, Take-Two will maintain its strong balance sheet with significant flexibility and annual cash generation. The transaction is expected to be completed during Take-Two’s first quarter of Fiscal Year 2023 ending June 30</w:t>
      </w:r>
      <w:r>
        <w:rPr>
          <w:rFonts w:ascii="Arial" w:cs="Arial" w:eastAsia="Arial" w:hAnsi="Arial"/>
          <w:sz w:val="14"/>
          <w:szCs w:val="14"/>
          <w:color w:val="auto"/>
        </w:rPr>
        <w:t>th</w:t>
      </w:r>
      <w:r>
        <w:rPr>
          <w:rFonts w:ascii="Arial" w:cs="Arial" w:eastAsia="Arial" w:hAnsi="Arial"/>
          <w:sz w:val="17"/>
          <w:szCs w:val="17"/>
          <w:color w:val="auto"/>
        </w:rPr>
        <w:t>, 2022 and is subject to the approval of both Take-Two and Zynga stockholders and the satisfaction of customary closing conditions including applicable regulatory approval.</w:t>
      </w:r>
    </w:p>
    <w:p>
      <w:pPr>
        <w:spacing w:after="0" w:line="16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closing, by combining both of our industry-leading organizations we believe that Take-Two will emerge as an even stronger player within the interactive entertainment industry, including a more diversified enterprise with enhanced development capabilities, a broader portfolio of proven franchises and potential expansion, an even larger community of players around the world, and the ability to capitalize further on emerging business models, markets, and revenue streams.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I’ll now turn the call back to Strauss.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Strauss Zelnick</w:t>
      </w:r>
    </w:p>
    <w:p>
      <w:pPr>
        <w:spacing w:after="0" w:line="12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Thanks, Lainie and Frank. On behalf of our management teams and boards, I’d like to thank you for joining us today. To our stockholders I want to express our appreciation for your continued support and shared vision for our future. We’ll now take your questions. Operator?</w:t>
      </w:r>
    </w:p>
    <w:p>
      <w:pPr>
        <w:spacing w:after="0" w:line="75" w:lineRule="exact"/>
        <w:rPr>
          <w:sz w:val="20"/>
          <w:szCs w:val="20"/>
          <w:color w:val="auto"/>
        </w:rPr>
      </w:pPr>
    </w:p>
    <w:p>
      <w:pPr>
        <w:spacing w:after="0"/>
        <w:tabs>
          <w:tab w:leader="none" w:pos="5260" w:val="left"/>
          <w:tab w:leader="none" w:pos="8680" w:val="left"/>
        </w:tabs>
        <w:rPr>
          <w:sz w:val="20"/>
          <w:szCs w:val="20"/>
          <w:color w:val="auto"/>
        </w:rPr>
      </w:pPr>
      <w:r>
        <w:rPr>
          <w:rFonts w:ascii="Arial" w:cs="Arial" w:eastAsia="Arial" w:hAnsi="Arial"/>
          <w:sz w:val="18"/>
          <w:szCs w:val="18"/>
          <w:color w:val="auto"/>
        </w:rPr>
        <w:t>InComm Conferencing</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www.incommconferencing.com</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Operator</w:t>
      </w:r>
    </w:p>
    <w:p>
      <w:pPr>
        <w:spacing w:after="0" w:line="12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Thank you. At this time we’ll be conducting a question and answer session. If you’d like to ask a question today please press star one from your telephone keypad and the confirmation tone will indicate your line is in the question queue. You may press star two if you would like to remove your question from the queue. For participants using speaker equipment it may be necessary to pick up your handset before pressing the star keys.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One moment please while we poll for questions. And once again that’s star one to ask a question.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first question is from the line of Matthew Costa with Morgan Stanley. Please proceed with your question.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Matthew Costa</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Good morning, everyone. Thanks for taking the question. So I guess I was wondering if you’d talk a little bit more about the $500 million incremental bookings opportunity within the areas that you outlined between cross promotion, optimizing RCF, maybe doing more Take-Two IPs on mobile. You can kind of talk about the biggest areas of focus and investment and what you’re most excited about in there. Thanks.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Strauss Zelnick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Well it’s a very long list, Matthew. And we’re excited about all of it. There are numerous ways through having over one billion customer records and the ability to optimize best practices to employ Zynga’s Chartboost platform, to employ their data analytics which are best in class and to apply that across our platform. Equally we have the ability to provide our share of those consumer records and to provide our PC and console expertise to help build on Zynga’s interest in cross platform play and PC projects and other projects going forward.</w:t>
      </w:r>
    </w:p>
    <w:p>
      <w:pPr>
        <w:spacing w:after="0" w:line="18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Perhaps most importantly we have the ability together from both a development and a publishing point of view to optimize the creation of new titles. New titles based on Take-Two’s core intellectual property. We believe we have the best collection of console and PC intellectual property in the interactive entertainment business, and it’s basically nearly entirely unexploited for mobile and free to play around the world.</w:t>
      </w:r>
    </w:p>
    <w:p>
      <w:pPr>
        <w:spacing w:after="0" w:line="16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Zynga’s best in class studios can help us develop that property. Their best in class free to play mobile publishing operations can bring that to consumers and delight those consumers and create recurrent consumer spending along the way. The list is endless, and it’s early days. We’re just thrilled to be able to have this opportunity to work together and to create what we are certain will be extraordinary value going forward.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Matthew Costa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Our next question is from the line of Martin Yang with Oppenheimer. Please proceed with your question.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Yang</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Hi. Good morning. Thank you for taking my question. Can you give us a better sense of the combined scale of your mobile operation assuming the acquisition can complete in terms of total developer counts as well as MAUs.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Lainie Goldstein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So our total developer count together will be about 8,000 developers. That includes mobile and console and also our total combined mobile percentage of net bookings is expected to be about 50% in Fiscal Year 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Yang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And as a follow up do you have currently a in-house advertising infrastructure similar to what Zynga already has today?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Strauss Zelnick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we don’t. I mean, this is really a hand in glove fit.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Yang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154" w:lineRule="exact"/>
        <w:rPr>
          <w:sz w:val="20"/>
          <w:szCs w:val="20"/>
          <w:color w:val="auto"/>
        </w:rPr>
      </w:pPr>
    </w:p>
    <w:p>
      <w:pPr>
        <w:spacing w:after="0"/>
        <w:tabs>
          <w:tab w:leader="none" w:pos="5260" w:val="left"/>
          <w:tab w:leader="none" w:pos="8680" w:val="left"/>
        </w:tabs>
        <w:rPr>
          <w:sz w:val="20"/>
          <w:szCs w:val="20"/>
          <w:color w:val="auto"/>
        </w:rPr>
      </w:pPr>
      <w:r>
        <w:rPr>
          <w:rFonts w:ascii="Arial" w:cs="Arial" w:eastAsia="Arial" w:hAnsi="Arial"/>
          <w:sz w:val="18"/>
          <w:szCs w:val="18"/>
          <w:color w:val="auto"/>
        </w:rPr>
        <w:t>InComm Conferencing</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www.incommconferencing.com</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Our next question comes from the line of Doug Creutz with Cowen. Please proceed with your question.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Creutz</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Yeah, thanks. This one’s for Frank. Obviously the consideration here is well above your current stock price, but as you all know the videogame space has been under enormous pressure recently. I think, Frank, your stock is down by more than half on a 52 week high. And I think a lot of that’s because investor concerns about IDFA. You’ve consistently said that you think IDFA is more of a transitory issue that you can manage through it. It doesn’t have any implications for the longer term health of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 I guess the question is why sell now when the market arguably is not appreciating the value of your company whatsoever? Thanks.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Gibeau</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Hey, Doug. Thanks for the question. When the Zynga board was approached with the opportunity, we were very open to any number of ways to grow shareholder value at Zynga. And when we looked at the combination of the two companies we saw incredible strength available to us with regards to scale, data, audience, expansion into new categories, product capabilities that would help us aggressively pursue cross-platform. So from our perspective we would be able to grow faster together. And the deal that was constructed in the framework with the 64% premium really put us into a position where we felt that this was the right course of action for our shareholders.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going forward as you look at industry dynamics like IDFA and the emergence of ad tech, the additional scale that Take-Two brings to Zynga really gives us an incredible position to drive to a leadership position that will drive long term shareholder value.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Creutz</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Our next question’s from the line of Matthew Thornton with Truist. Please proceed with your questions.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Matthew Thornton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Hey. Hey, good morning guys. Couple quick questions. I guess first, maybe Strauss, again that 500 million opportunity talk about--and the 14% compound growth over the next three years. The 14%, does that include any Take-Two IP being brought to mobile or is that predominantly driven by existing initiatives and maybe a lot of the leverage around the UA and ad revenue efficiencies that you can get from Chartboost? So just any color there would be helpful.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And then secondly, and I apologize if I missed this, is there any lock up associated with the deal? Thanks, guys.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Strauss Zelnick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Thanks for the question. Actually the 14% CAGR excludes potential revenue synergies. So that would be on top of that.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Your next question comes from the line of Drew Crum with Stifel. Please proceed with your questions.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Drew Crum</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Okay, thanks. Hey guys. Good morning. Could you talk more about the $100 million of cost synergies? I think you mentioned scale benefits and rationalization of costs. Zynga has publicly said 25 million plus of cost synergies related to Chartboost as soon as next year. How does that factor into that $100 million figure? And does this transaction in any way slow or alter the trajectory for Chartboost? Thanks.</w:t>
      </w:r>
    </w:p>
    <w:p>
      <w:pPr>
        <w:spacing w:after="0" w:line="94" w:lineRule="exact"/>
        <w:rPr>
          <w:sz w:val="20"/>
          <w:szCs w:val="20"/>
          <w:color w:val="auto"/>
        </w:rPr>
      </w:pPr>
    </w:p>
    <w:p>
      <w:pPr>
        <w:spacing w:after="0"/>
        <w:tabs>
          <w:tab w:leader="none" w:pos="5260" w:val="left"/>
          <w:tab w:leader="none" w:pos="8680" w:val="left"/>
        </w:tabs>
        <w:rPr>
          <w:sz w:val="20"/>
          <w:szCs w:val="20"/>
          <w:color w:val="auto"/>
        </w:rPr>
      </w:pPr>
      <w:r>
        <w:rPr>
          <w:rFonts w:ascii="Arial" w:cs="Arial" w:eastAsia="Arial" w:hAnsi="Arial"/>
          <w:sz w:val="18"/>
          <w:szCs w:val="18"/>
          <w:color w:val="auto"/>
        </w:rPr>
        <w:t>InComm Conferencing</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www.incommconferencing.com</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Lainie Goldstein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hundred million does not include any synergies that Zynga has on their end. It was just between Zynga and Take-Two, it was just synergies between those two companies.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Strauss Zelnick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And no, we don’t expect that anything will slow down what Zynga’s up to.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The next question’s from the line of Eric Handler with MKM Partners. Please proceed with your questions.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Handler</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Good morning, and thanks for the question. Two questions actually. First, I’m curious once the deal closes how fast can you get your mobile games up and running on the Zynga ad tech data platforms? And secondly, how long do you think it would take to start development and get a Take-Two franchise game to market in mobile?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Strauss Zelnick</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So in terms of applying the consumer database across the enterprise, in terms of employing best practices, and in terms of improving what we do day to day, we hope to be able to achieve that relatively quickly. We have time to think about it, we expect to close the transaction in our first quarter of our new fiscal year, and we expect to hit the ground running post-closing. So that should happen pretty quickly. I’m not sure I can give you an exact timeframe. Certainly within 12 months.</w:t>
      </w:r>
    </w:p>
    <w:p>
      <w:pPr>
        <w:spacing w:after="0" w:line="187"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In terms of development, we have to make sure that we identify the right studio and that we observe the creative process. But as you know, mobile development is not the same as console development. We are already in the mobile development business. Zynga is incredibly expert in mobile development and we would hope to be able to bring properties to market relatively soon.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Handler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Our next question is from the line of Clay Griffin with MoffettNathanson. Please proceed with your questions.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Clay Griffin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Yes, hi. Good morning. I guess this question’s for Strauss. Strauss, your view of the mobile market obviously has evolved a lot over the last several years. I guess it would be helpful just to understand high level kind of how that view has evolved. I mean, obviously the growth in mobile is obvious but there’s been some questions on kind of the structural profitability. So I guess I just would love to hear about how you think that view’s evolved and specifically when it comes to kind of profitability in the mobile space.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Strauss Zelnick</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Well look, we’ve been investing in the mobile space aggressively for the past several years and our views really haven’t changed much since we started doing that, since we started building T2 Mobile Games. There are certain challenges related to the mobile business. The hit ratios for new products, for example, are vastly lower than they are for the console and PC business. But that sort of encourages one to move toward inorganic growth versus a pure organic growth strategy.</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We’ve had good luck with our organic approach to mobile, with WWE SuperCard and other titles here including our NBA. We’ve also had great success with our inorganic approach to mobile, with the acquisition of Playdots, Social Point, and Nordeus and the titles that they brought us. Zynga has done an amazing job in building an extraordinary collection of controlled and owned intellectual properties. They’re one of very few mobile companies who has numerous intellectual properties that are forever franchises.</w:t>
      </w:r>
    </w:p>
    <w:p>
      <w:pPr>
        <w:spacing w:after="0" w:line="115" w:lineRule="exact"/>
        <w:rPr>
          <w:sz w:val="20"/>
          <w:szCs w:val="20"/>
          <w:color w:val="auto"/>
        </w:rPr>
      </w:pPr>
    </w:p>
    <w:p>
      <w:pPr>
        <w:spacing w:after="0"/>
        <w:tabs>
          <w:tab w:leader="none" w:pos="5260" w:val="left"/>
          <w:tab w:leader="none" w:pos="8680" w:val="left"/>
        </w:tabs>
        <w:rPr>
          <w:sz w:val="20"/>
          <w:szCs w:val="20"/>
          <w:color w:val="auto"/>
        </w:rPr>
      </w:pPr>
      <w:r>
        <w:rPr>
          <w:rFonts w:ascii="Arial" w:cs="Arial" w:eastAsia="Arial" w:hAnsi="Arial"/>
          <w:sz w:val="18"/>
          <w:szCs w:val="18"/>
          <w:color w:val="auto"/>
        </w:rPr>
        <w:t>InComm Conferencing</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www.incommconferencing.com</w:t>
      </w:r>
    </w:p>
    <w:p>
      <w:pPr>
        <w:sectPr>
          <w:pgSz w:w="11900" w:h="16838" w:orient="portrait"/>
          <w:cols w:equalWidth="0" w:num="1">
            <w:col w:w="11020"/>
          </w:cols>
          <w:pgMar w:left="440" w:top="270" w:right="439" w:bottom="1440" w:gutter="0" w:footer="0" w:header="0"/>
        </w:sectPr>
      </w:pPr>
    </w:p>
    <w:bookmarkStart w:id="8" w:name="page9"/>
    <w:bookmarkEnd w:id="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part of Zynga in addition to their culture and their team was what was so appealing. Where do we think mobile is going in the future? Look, we still have a business. We collectively have a business that is largely a United States and Western European business. And we basically have 80% of the world’s geography that is green field opportunity for us. And we think the opportunity to address large parts of that geography really is driven by free to play. And that’s where Zynga’s expertise lies.</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think that it’s going to be a whole lot easier to penetrate parts of the world like India, parts of Latin America, Africa, and the Middle East with free to play titles. And that expertise, that collection of intellectual property that Zynga brings to the Take-Two family should enhance and accelerate our ability to grow our business. Not just growing our business because we operate better. Not just growing our business because we have new, great titles. Also growing our business because we’re addressing new geographies. And yet we haven’t even spoken about even newer opportunities, sort of web 3.0 opportunities that we think this combination will allow us to address much more effectively than either company can do on its own.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Clay Griffin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Okay. Thanks.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Next question comes from the line of Benjamin Soff with Deutsche Bank. Please proceed with your question.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Benjamin Soff</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Hey, guys. Thanks for the question. This is for Strauss and Lainie. So wondering how if at all does this deal change your plans or priorities for Take-Two’s existing development pipeline, either in mobile with the 20 games you’re working on or in console and PC. And then second quick one, just from a reporting standpoint are you guys planning to break out mobile contribution in more detail in the future now that it’s a much bigger part of the business? Thanks.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Strauss Zelnick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changes in the pipeline for either company are contemplated except possible new products, which we’re incredible excited about. And as of now we do not intend to break out the segments.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Lainie Goldstein</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 mean we have been breaking out mobile as it’s become a bigger part of our business. So we would expect to continue to break it out in the same way that we’ve been breaking it out so far. So it’s been about 10% of our business and growing and we expect it to be about 50% of our business in Fiscal Year 23. So we’ll continue to break it out in that way.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Benjamin Soff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Thanks, guys.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next question comes from the line of Brian Fitzgerald with Wells Fargo. Please proceed with your question.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Fitzgerald</w:t>
      </w:r>
    </w:p>
    <w:p>
      <w:pPr>
        <w:spacing w:after="0" w:line="12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Thanks. Congratulations, guys. Strauss, you mentioned web 3.0 type of things and Frank, Star Wars Hunters is your first cross platform release. How strong of a focus will cross platform be for the combined company? And then with constructs like play to earn and with the Zynga partnering recently with Forte, how important a concept is that for the combined company going forward?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Gibeau</w:t>
      </w:r>
    </w:p>
    <w:p>
      <w:pPr>
        <w:spacing w:after="0" w:line="12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Yeah Brian, thanks for the congratulations and the question. Cross platform play is a really important initiative for Zynga and by combining with Take-Two we really supercharge our capabilities there. Their incredible expertise in console and PC will give us resources, insights, and tools and technology that will allow us to further expand the investments that we’re making there. We believe that long term free to play franchises that work synchronously across multiple platforms is going to be a very appealing place to be in the market going forward.</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terms of NFTs, it’s very early days. It’s a process that I think we conceptually have a lot of faith and belief in, the idea that players will play to earn or play to own is a very compelling idea that we think will have legs as the industry develops. But as I said before, it’s early days so we’re really experimenting, learning, trying to understand what the market will look like and how it will develop. So stay tuned for more from us on that.</w:t>
      </w:r>
    </w:p>
    <w:p>
      <w:pPr>
        <w:spacing w:after="0" w:line="94" w:lineRule="exact"/>
        <w:rPr>
          <w:sz w:val="20"/>
          <w:szCs w:val="20"/>
          <w:color w:val="auto"/>
        </w:rPr>
      </w:pPr>
    </w:p>
    <w:p>
      <w:pPr>
        <w:spacing w:after="0"/>
        <w:tabs>
          <w:tab w:leader="none" w:pos="5260" w:val="left"/>
          <w:tab w:leader="none" w:pos="8680" w:val="left"/>
        </w:tabs>
        <w:rPr>
          <w:sz w:val="20"/>
          <w:szCs w:val="20"/>
          <w:color w:val="auto"/>
        </w:rPr>
      </w:pPr>
      <w:r>
        <w:rPr>
          <w:rFonts w:ascii="Arial" w:cs="Arial" w:eastAsia="Arial" w:hAnsi="Arial"/>
          <w:sz w:val="18"/>
          <w:szCs w:val="18"/>
          <w:color w:val="auto"/>
        </w:rPr>
        <w:t>InComm Conferencing</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www.incommconferencing.com</w:t>
      </w:r>
    </w:p>
    <w:p>
      <w:pPr>
        <w:sectPr>
          <w:pgSz w:w="11900" w:h="16838" w:orient="portrait"/>
          <w:cols w:equalWidth="0" w:num="1">
            <w:col w:w="11020"/>
          </w:cols>
          <w:pgMar w:left="440" w:top="274"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Brian Fitzgerald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Thanks, guys.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As a reminder, you may press star one to ask a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is from the line of Mike Hickey with the Benchmark Company. Please proceed with your questions.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Hickey</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Hey, Strauss, Frank, Lainie, Karl. Good morning, guys. Congrats on your deal. Just a couple questions from me. On Zynga, just sort of curious how you frame the development expertise profile across sort of casual mid-core games. It seems like Zynga’s portfolio seems to lean more towards casual and maybe going a bit into mid-core. And then I guess tying into sort of the IP synergies you see within Take-Two for mobile game development, do we sort of expect mostly sort of casual games from your existing IP? And is it across all of your IPs, Strauss, including Rockstar?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And then I guess follow up, to sort of support the new game development do you anticipate sort of accelerating the hiring within Zynga?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Gibeau</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Hey, Mike. Thanks for the question. This is early days but we’re very excited about the opportunity to further expand our portfolio into new categories and genres. And as you know, on the mobile platforms some of the fastest growing franchises recently have been traditionally defined as core franchises. If you look at the emergence of the shooter category, for example, or action adventure.</w:t>
      </w:r>
    </w:p>
    <w:p>
      <w:pPr>
        <w:spacing w:after="0" w:line="18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So from our perspective, by partnering with Take-Two we’ve got the opportunity to work collaboratively against new categories, new opportunities to create franchises, potentially bring existing franchises to the mobile platform. So from that standpoint it’s a very exciting opportunity.</w:t>
      </w:r>
    </w:p>
    <w:p>
      <w:pPr>
        <w:spacing w:after="0" w:line="12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new game development acceleration that you’re talking about, prior to this deal we have a very robust pipeline of new games. So, yeah, I think we’re going to take it one step at a time. We’re collaboratively really evaluating which ideas have the highest potential, the opportunity for the largest audiences. What’s truly exciting about our businesses is they’re very complementary and our intellectual properties really do fill out the full portfolio across categories, genres, demographics, as well as territories.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Hickey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Thanks. And Lainie, are you still comfortable with your 22 guidance fiscal?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Lainie Goldstein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We’re not updating anything right now since we’re in the process of closing Q3, but we’ll have more to say in February.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Hickey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right. Thanks, guys. Congrats.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is from the line of Stephen Ju with Credit Suisse. Please proceed with your questions.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Ju</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Okay. Thank you so much. Congratulations on the transaction, guys. So I guess a question for both Strauss and Frank. So do you feel like the potential for organic growth with the cross-pollinization(PH) of Take-Two brands and Zynga’s live ops will drive higher prospects for shareholder value creation or do you anticipate that as a combined company you will now be as acquisitive as Zynga historically has been? Okay, thanks.</w:t>
      </w:r>
    </w:p>
    <w:p>
      <w:pPr>
        <w:spacing w:after="0" w:line="94" w:lineRule="exact"/>
        <w:rPr>
          <w:sz w:val="20"/>
          <w:szCs w:val="20"/>
          <w:color w:val="auto"/>
        </w:rPr>
      </w:pPr>
    </w:p>
    <w:p>
      <w:pPr>
        <w:spacing w:after="0"/>
        <w:tabs>
          <w:tab w:leader="none" w:pos="5220" w:val="left"/>
          <w:tab w:leader="none" w:pos="8680" w:val="left"/>
        </w:tabs>
        <w:rPr>
          <w:sz w:val="20"/>
          <w:szCs w:val="20"/>
          <w:color w:val="auto"/>
        </w:rPr>
      </w:pPr>
      <w:r>
        <w:rPr>
          <w:rFonts w:ascii="Arial" w:cs="Arial" w:eastAsia="Arial" w:hAnsi="Arial"/>
          <w:sz w:val="18"/>
          <w:szCs w:val="18"/>
          <w:color w:val="auto"/>
        </w:rPr>
        <w:t>InComm Conferencing</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www.incommconferencing.com</w:t>
      </w:r>
    </w:p>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Strauss Zelnick</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Thanks, Stephen. Yes, we believe there will be a minimum of $500 million in annual revenue synergies that we can achieve over the next several years. That’s not reflected in our expectations regarding a 14% compound annual growth rate for combined company net bookings. That’s on top of that. So we very much expect organic opportunities. In terms of doing a better job with what we have and creating new great gains on both sides of the company, of course, we have existing great pipelines and we expect to add to those pipelines by working together.</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terms of your question regarding ongoing acquisitions, that’s still something that will be of interest to us. We will close this transaction with a fortress like balance sheet, with very little net debt. We expect to be in a net cash position within a few years by Fiscal 24. We expect to generate positive cash flow on an ongoing basis as soon as the transaction closes, and we expect the transaction to be accretive.</w:t>
      </w:r>
    </w:p>
    <w:p>
      <w:pPr>
        <w:spacing w:after="0" w:line="16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So we’ll be in a powerful position to continue to acquire, and our approach to acquisition remains the same. Which is we’re looking for great teams, great intellectual property, and accretive transactions. This transaction, for example, is expected to be accretive upon its closing.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Ju</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is from the line of John Hodulik with UBS. Please proceed with your question.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Hodulik</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Great, and congrats on the deal guys. Maybe for Frank, in terms of the go-shop provision have you guys had any conversations regarding the M&amp;A or a transaction with any of the other triple A guys or Netflix or Disney or anybody else out there? Just considering how many mobile deals there have been in the past, I mean, as it relates to those provisions is there anything you can tell us about a process in place if there is a higher bid from another third party company? Thank you.</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Gibeau</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Yeah John, thank you for the question. Zynga board requested and for the benefit of shareholders the terms set forth in the merger agreement which will be publicly filed in the next day or so will give you more detail on the rest of your question.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Hodulik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Okay, got it. Thanks, guys.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At this time we’ll turn the floor back to Strauss Zelnick for closing remarks.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Strauss Zelnick</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Thank you so much for joining us today. Our collective teams at Zynga and at Take-Two just couldn’t be more excited. We’re thrilled about this opportunity. We see a great path forward together as one powerful enterprise serving players, serving all of our colleagues all around the world, and of course serving our shareholders. Thank you and have a great day.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This will conclude today’s conference. You may disconnect your lines at this time. Thank you for your participation.</w:t>
      </w:r>
    </w:p>
    <w:p>
      <w:pPr>
        <w:spacing w:after="0" w:line="154" w:lineRule="exact"/>
        <w:rPr>
          <w:sz w:val="20"/>
          <w:szCs w:val="20"/>
          <w:color w:val="auto"/>
        </w:rPr>
      </w:pPr>
    </w:p>
    <w:p>
      <w:pPr>
        <w:spacing w:after="0"/>
        <w:tabs>
          <w:tab w:leader="none" w:pos="5220" w:val="left"/>
          <w:tab w:leader="none" w:pos="8680" w:val="left"/>
        </w:tabs>
        <w:rPr>
          <w:sz w:val="20"/>
          <w:szCs w:val="20"/>
          <w:color w:val="auto"/>
        </w:rPr>
      </w:pPr>
      <w:r>
        <w:rPr>
          <w:rFonts w:ascii="Arial" w:cs="Arial" w:eastAsia="Arial" w:hAnsi="Arial"/>
          <w:sz w:val="18"/>
          <w:szCs w:val="18"/>
          <w:color w:val="auto"/>
        </w:rPr>
        <w:t>InComm Conferencing</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www.incommconferencing.com</w:t>
      </w:r>
    </w:p>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Statements contained herein which are not historical facts may be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proposed business combination of Take-Two and Zynga and the outlook for Take-Two’s or Zynga’s future business and financial performance. Such forward-looking statements are based on the current beliefs of Take-Two’s and Zynga’s respective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occurrence of any event, change or other circumstances that could give rise to the termination of the merger agreement; the inability to obtain Take-Two’s or Zynga’s respective stockholder approval or the failure to satisfy other conditions to completion of the proposed combination, including receipt of regulatory approvals, on a timely basis or at all; risks that the proposed combination disrupts each company’s current plans and operations; the diversion of the attention of the respective management teams of Take-Two and Zynga from their respective ongoing business operations; the ability of either Take-Two, Zynga or the combined company to retain key personnel; the ability to realize the benefits of the proposed combination, including net bookings opportunities and cost synergies; the ability to successfully integrate Zynga’s business with Take-Two’s business or to integrate the businesses within the anticipated timeframe; the outcome of any legal proceedings that may be instituted against Take-Two, Zynga or others following announcement of the proposed combination; the amount of the costs, fees, expenses and charges related to the proposed combination; the uncertainty of the impact of the COVID-19 pandemic and measures taken in response thereto; the effect of economic, market or business conditions, including competition, consumer demand and the discretionary spending patterns of customers, or changes in such conditions, have on Take-Two’s, Zynga’s and the combined company’s operations, revenue, cash flow, operating expenses, employee hiring and retention, relationships with business partners, the development, launch or monetization of games and other products, and customer engagement, retention and growth; the risks of conducting Take-Two’s and Zynga’s business internationally; the impact of changes in interest rates by the Federal Reserve and other central banks; the impact of potential inflation, volatility in foreign currency exchange rates and supply chain disruptions; the ability to maintain acceptable pricing levels and monetization rates for Take-Two’s and Zynga’s games; and risks relating to the market value of Take-Two’s common stock to be issued in the proposed combination.</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Other important factors and information are contained in Take-Two’s and Zynga’s most recent Annual Reports on Form 10-K, including the risks summarized in the section entitled “Risk Factors,” Take-Two’s and Zynga’s most recent Quarterly Reports on Form 10-Q, and each company’s other periodic filings with the SEC, which can be accessed at www.take2games.com in the case of Take-Two, http://investor.zynga.com in the case of Zynga, or www.sec.gov. All forward-looking statements are qualified by these cautionary statements and apply only as of the date they are made. Neither Take-Two nor Zynga undertakes any obligation to update any forward-looking statement, whether as a result of new information, future events or otherwise.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communication relates to a proposed business combination of Take-Two and Zynga that will become the subject of a registration statement on Form S-4 to be filed by Take-Two with the U.S. Securities and Exchange Commission (the “SEC”), which will include a joint proxy statement/prospectus. The registration statement on Form S-4, including the joint proxy statement/prospectus, will provide full details of the proposed combination and the attendant benefits and risks. This communication is not a substitute for the registration statement on Form S-4, including the joint proxy statement/prospectus, or any other document that Take-Two or Zynga may file with the SEC or send to their respective stockholders in connection with the proposed combination. Investors and security holders are urged to read the registration statement on Form S-4, including the definitive joint proxy statement/prospectus, and all other relevant documents filed with the SEC or sent to Take-Two’s or Zynga’s stockholders as they become available because they will contain important information about the proposed</w:t>
      </w:r>
    </w:p>
    <w:p>
      <w:pPr>
        <w:sectPr>
          <w:pgSz w:w="11900" w:h="16838" w:orient="portrait"/>
          <w:cols w:equalWidth="0" w:num="1">
            <w:col w:w="10980"/>
          </w:cols>
          <w:pgMar w:left="440" w:top="270" w:right="479" w:bottom="1440" w:gutter="0" w:footer="0" w:header="0"/>
        </w:sectPr>
      </w:pPr>
    </w:p>
    <w:bookmarkStart w:id="12" w:name="page13"/>
    <w:bookmarkEnd w:id="1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combination. All documents, when filed, will be available free of charge at the SEC’s website (www.sec.gov). You may also obtain these documents by contacting Take-Two’s Investor Relations department at contact@take2games.com; or by contacting Zynga’s Investor Relations department at investors@zynga.com. This communication does not constitute an offer to sell or the solicitation of an offer to buy any securities or a solicitation of any vote or approval.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The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Take-Two, Zynga and their respective directors and executive officers may be deemed to be participants in any solicitation of proxies in connection with the proposed business combination. Information about Take-Two’s directors and executive officers is available in Take-Two’s proxy statement dated July 27, 2021 for its 2021 Annual Meeting of Stockholders. Information about Zynga’s directors and executive officers is available in Zynga’s proxy statement dated April 5, 2021 for its 2021 Annual Meeting of Stockholders. Other information regarding the participants in the proxy solicitation and a description of their direct and indirect interests, by security holdings or otherwise, will be contained in the registration statement on Form S-4, including the joint proxy statement/prospectus, and all other relevant materials to be filed with the SEC regarding the proposed combination when they become available. Investors should read the registration statement on Form S-4, including the joint proxy statement/prospectus carefully when it becomes available before making any voting or investment decisions.</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2022-01-11T16:11:33Z</dcterms:created>
  <dcterms:modified xsi:type="dcterms:W3CDTF">2022-01-11T16:11:33Z</dcterms:modified>
</cp:coreProperties>
</file>