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Srinivasan LaVerne Evans</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TAKE TWO INTERACTIVE</w:t>
              </w:r>
            </w:hyperlink>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restart"/>
          </w:tcPr>
          <w:p>
            <w:pPr>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SOFTWARE 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TTWO</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continue"/>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4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120" w:type="dxa"/>
            <w:vAlign w:val="bottom"/>
            <w:gridSpan w:val="3"/>
          </w:tcPr>
          <w:p>
            <w:pPr>
              <w:ind w:left="40"/>
              <w:spacing w:after="0" w:line="141" w:lineRule="exact"/>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line="141" w:lineRule="exact"/>
              <w:rPr>
                <w:sz w:val="20"/>
                <w:szCs w:val="20"/>
                <w:color w:val="auto"/>
              </w:rPr>
            </w:pPr>
            <w:r>
              <w:rPr>
                <w:rFonts w:ascii="Arial" w:cs="Arial" w:eastAsia="Arial" w:hAnsi="Arial"/>
                <w:sz w:val="13"/>
                <w:szCs w:val="13"/>
                <w:color w:val="auto"/>
              </w:rPr>
              <w:t>(Middle)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6"/>
          </w:tcPr>
          <w:p>
            <w:pPr>
              <w:spacing w:after="0"/>
              <w:rPr>
                <w:sz w:val="20"/>
                <w:szCs w:val="20"/>
                <w:color w:val="auto"/>
              </w:rPr>
            </w:pPr>
            <w:r>
              <w:rPr>
                <w:rFonts w:ascii="Arial" w:cs="Arial" w:eastAsia="Arial" w:hAnsi="Arial"/>
                <w:sz w:val="17"/>
                <w:szCs w:val="17"/>
                <w:color w:val="0000FF"/>
              </w:rPr>
              <w:t>C/O TAKE-TWO INTERACTIVE SOFTWARE,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11/11/2021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110 WEST 44TH STREET</w:t>
            </w: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5"/>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tcPr>
          <w:p>
            <w:pPr>
              <w:ind w:left="40"/>
              <w:spacing w:after="0"/>
              <w:rPr>
                <w:sz w:val="20"/>
                <w:szCs w:val="20"/>
                <w:color w:val="auto"/>
              </w:rPr>
            </w:pPr>
            <w:r>
              <w:rPr>
                <w:rFonts w:ascii="Arial" w:cs="Arial" w:eastAsia="Arial" w:hAnsi="Arial"/>
                <w:sz w:val="17"/>
                <w:szCs w:val="17"/>
                <w:color w:val="0000FF"/>
              </w:rPr>
              <w:t>NY</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2"/>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11/11/2021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w w:val="94"/>
              </w:rPr>
              <w:t>297</w:t>
            </w:r>
            <w:r>
              <w:rPr>
                <w:rFonts w:ascii="Arial" w:cs="Arial" w:eastAsia="Arial" w:hAnsi="Arial"/>
                <w:sz w:val="22"/>
                <w:szCs w:val="22"/>
                <w:color w:val="008000"/>
                <w:w w:val="94"/>
                <w:vertAlign w:val="superscript"/>
              </w:rPr>
              <w:t>(1)</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8,283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0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acquisition of shares pursuant to a grant of restricted common stock pursuant to the Director compensation program (the "Program") and the Issuer's 2017 Stock Incentive Plan (the "Stock Plan"). The shares of restricted stock vest on the first anniversary of the Pricing Date (as defined below). As provided by the terms of the Program and the Stock Plan, (i) the grant date was November 11, 2021; and (ii) the number of shares were determined based on the dollar value of the award and the average of the closing prices of the common stock on the ten trading days prior to November 11, 2021 (the "Pricing Date"), the fifth trading day following the filing of the Issuer's Quarterly Report on Form 10-Q.</w:t>
      </w:r>
    </w:p>
    <w:p>
      <w:pPr>
        <w:spacing w:after="0" w:line="5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Aaron Diamond,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954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in-fact for Ms. LaVerne E.</w:t>
      </w:r>
      <w:r>
        <w:rPr>
          <w:sz w:val="20"/>
          <w:szCs w:val="20"/>
          <w:color w:val="auto"/>
        </w:rPr>
        <w:tab/>
      </w:r>
      <w:r>
        <w:rPr>
          <w:rFonts w:ascii="Arial" w:cs="Arial" w:eastAsia="Arial" w:hAnsi="Arial"/>
          <w:sz w:val="15"/>
          <w:szCs w:val="15"/>
          <w:color w:val="0000FF"/>
        </w:rPr>
        <w:t>11/15/2021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Srinivasan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641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18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01630"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2021-11-15T17:04:39Z</dcterms:created>
  <dcterms:modified xsi:type="dcterms:W3CDTF">2021-11-15T17:04:39Z</dcterms:modified>
</cp:coreProperties>
</file>