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w w:val="92"/>
              </w:rPr>
            </w:pPr>
            <w:hyperlink r:id="rId13">
              <w:r>
                <w:rPr>
                  <w:rFonts w:ascii="Arial" w:cs="Arial" w:eastAsia="Arial" w:hAnsi="Arial"/>
                  <w:sz w:val="21"/>
                  <w:szCs w:val="21"/>
                  <w:u w:val="single" w:color="auto"/>
                  <w:color w:val="0000EE"/>
                  <w:w w:val="92"/>
                </w:rPr>
                <w:t>Srinivasan LaVerne Evans</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7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60" w:type="dxa"/>
            <w:vAlign w:val="bottom"/>
            <w:gridSpan w:val="8"/>
            <w:vMerge w:val="continue"/>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5"/>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960" w:type="dxa"/>
            <w:vAlign w:val="bottom"/>
            <w:gridSpan w:val="8"/>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560" w:type="dxa"/>
            <w:vAlign w:val="bottom"/>
          </w:tcPr>
          <w:p>
            <w:pPr>
              <w:spacing w:after="0"/>
              <w:rPr>
                <w:sz w:val="14"/>
                <w:szCs w:val="14"/>
                <w:color w:val="auto"/>
              </w:rPr>
            </w:pPr>
          </w:p>
        </w:tc>
        <w:tc>
          <w:tcPr>
            <w:tcW w:w="1120" w:type="dxa"/>
            <w:vAlign w:val="bottom"/>
            <w:gridSpan w:val="2"/>
          </w:tcPr>
          <w:p>
            <w:pPr>
              <w:ind w:left="40"/>
              <w:spacing w:after="0" w:line="141" w:lineRule="exact"/>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line="141" w:lineRule="exact"/>
              <w:rPr>
                <w:sz w:val="20"/>
                <w:szCs w:val="20"/>
                <w:color w:val="auto"/>
              </w:rPr>
            </w:pPr>
            <w:r>
              <w:rPr>
                <w:rFonts w:ascii="Arial" w:cs="Arial" w:eastAsia="Arial" w:hAnsi="Arial"/>
                <w:sz w:val="13"/>
                <w:szCs w:val="13"/>
                <w:color w:val="auto"/>
              </w:rPr>
              <w:t>(Middle)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2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line="141" w:lineRule="exact"/>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08/11/2020</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9"/>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10"/>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300" w:type="dxa"/>
            <w:vAlign w:val="bottom"/>
          </w:tcPr>
          <w:p>
            <w:pPr>
              <w:ind w:left="40"/>
              <w:spacing w:after="0"/>
              <w:rPr>
                <w:sz w:val="20"/>
                <w:szCs w:val="20"/>
                <w:color w:val="auto"/>
              </w:rPr>
            </w:pPr>
            <w:r>
              <w:rPr>
                <w:rFonts w:ascii="Arial" w:cs="Arial" w:eastAsia="Arial" w:hAnsi="Arial"/>
                <w:sz w:val="17"/>
                <w:szCs w:val="17"/>
                <w:color w:val="0000FF"/>
              </w:rPr>
              <w:t>NY</w:t>
            </w:r>
          </w:p>
        </w:tc>
        <w:tc>
          <w:tcPr>
            <w:tcW w:w="820" w:type="dxa"/>
            <w:vAlign w:val="bottom"/>
          </w:tcPr>
          <w:p>
            <w:pPr>
              <w:spacing w:after="0"/>
              <w:rPr>
                <w:sz w:val="18"/>
                <w:szCs w:val="18"/>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10036</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21"/>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Arial" w:cs="Arial" w:eastAsia="Arial" w:hAnsi="Arial"/>
                <w:sz w:val="17"/>
                <w:szCs w:val="17"/>
                <w:color w:val="0000FF"/>
              </w:rPr>
              <w:t>08/11/2020</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w w:val="94"/>
              </w:rPr>
              <w:t>318</w:t>
            </w:r>
            <w:r>
              <w:rPr>
                <w:rFonts w:ascii="Arial" w:cs="Arial" w:eastAsia="Arial" w:hAnsi="Arial"/>
                <w:sz w:val="22"/>
                <w:szCs w:val="22"/>
                <w:color w:val="008000"/>
                <w:w w:val="94"/>
                <w:vertAlign w:val="superscript"/>
              </w:rPr>
              <w:t>(1)</w:t>
            </w:r>
          </w:p>
        </w:tc>
        <w:tc>
          <w:tcPr>
            <w:tcW w:w="4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80"/>
              <w:spacing w:after="0"/>
              <w:rPr>
                <w:sz w:val="20"/>
                <w:szCs w:val="20"/>
                <w:color w:val="auto"/>
              </w:rPr>
            </w:pPr>
            <w:r>
              <w:rPr>
                <w:rFonts w:ascii="Arial" w:cs="Arial" w:eastAsia="Arial" w:hAnsi="Arial"/>
                <w:sz w:val="17"/>
                <w:szCs w:val="17"/>
                <w:color w:val="0000FF"/>
              </w:rPr>
              <w:t>6,741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2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August 11, 2020; and (ii) the number of shares were determined based on the dollar value of the award and the average of the closing prices of the common stock on the ten trading days prior to August 11, 2020 (the "Pricing Date"), the fifth trading day following the filing of the Issuer's Quarterly Report on Form 10-Q.</w:t>
      </w:r>
    </w:p>
    <w:p>
      <w:pPr>
        <w:spacing w:after="0" w:line="5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Aaron Diamond,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2954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in-fact for Ms. LaVerne E.</w:t>
      </w:r>
      <w:r>
        <w:rPr>
          <w:sz w:val="20"/>
          <w:szCs w:val="20"/>
          <w:color w:val="auto"/>
        </w:rPr>
        <w:tab/>
      </w: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Srinivasan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641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464185"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701630"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2020-08-12T17:19:05Z</dcterms:created>
  <dcterms:modified xsi:type="dcterms:W3CDTF">2020-08-12T17:19:05Z</dcterms:modified>
</cp:coreProperties>
</file>