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Siminoff Ellen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TAKE-TWO INTERACTIVE SOFTWARE,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WEST 44TH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TAKE TWO INTERACTIVE SOFTWARE INC</w:t>
              </w:r>
            </w:hyperlink>
            <w:r>
              <w:rPr/>
              <w:t xml:space="preserve"> [ </w:t>
            </w:r>
            <w:r>
              <w:rPr>
                <w:rFonts w:ascii="Times;serif" w:hAnsi="Times;serif"/>
                <w:color w:val="0000FF"/>
                <w:sz w:val="24"/>
                <w:shd w:fill="FFFFFF" w:val="clear"/>
              </w:rPr>
              <w:t>TTWO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7"/>
        <w:gridCol w:w="927"/>
        <w:gridCol w:w="795"/>
        <w:gridCol w:w="616"/>
        <w:gridCol w:w="350"/>
        <w:gridCol w:w="887"/>
        <w:gridCol w:w="443"/>
        <w:gridCol w:w="610"/>
        <w:gridCol w:w="1155"/>
        <w:gridCol w:w="996"/>
        <w:gridCol w:w="12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1,240</w:t>
            </w:r>
            <w:r>
              <w:rPr>
                <w:rFonts w:ascii="Times;serif" w:hAnsi="Times;serif"/>
                <w:color w:val="008000"/>
                <w:position w:val="7"/>
                <w:sz w:val="16"/>
                <w:sz w:val="20"/>
                <w:shd w:fill="FFFFFF" w:val="clear"/>
              </w:rPr>
              <w:t>(1)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9,811</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1,499</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D&amp;E Living Trust</w:t>
            </w:r>
            <w:r>
              <w:rPr>
                <w:rFonts w:ascii="Times;serif" w:hAnsi="Times;serif"/>
                <w:color w:val="008000"/>
                <w:position w:val="7"/>
                <w:sz w:val="16"/>
                <w:sz w:val="20"/>
                <w:shd w:fill="FFFFFF" w:val="clear"/>
              </w:rPr>
              <w:t>(2)</w:t>
            </w:r>
          </w:p>
        </w:tc>
      </w:tr>
      <w:tr>
        <w:trPr/>
        <w:tc>
          <w:tcPr>
            <w:tcW w:w="21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1,499</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EFS 2020 Irrevocable Trust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(i) an annual award of 1,126 shares of restricted common stock granted to non-employee directors under the Issuer's Amended and Restated Take-Two Interactive Software, Inc. 2017 Stock Incentive Plan (the "Plan") and (ii) 114 shares of common stock granted in lieu of the quarterly non-employee director cash retainer and applicable committee fees at the election of the Reporting Person, which shares were fully vested upon grant. The annual award shares are scheduled to vest on October 1, 2027, subject to the terms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directly by the D&amp;E Living Trust. The Reporting Person and David Siminoff serve as co-trustees and retain voting and dispositive power with respect to the shares held by the D&amp;E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directly by the EFS 2020 Irrevocable Trust. The Reporting Person serves as trustee and holds voting and dispositive power with respect to these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Diamond, attorney-in-fact for Ms. Ellen F. Siminoff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6430" TargetMode="External"/><Relationship Id="rId5" Type="http://schemas.openxmlformats.org/officeDocument/2006/relationships/hyperlink" Target="http://www.sec.gov/cgi-bin/browse-edgar?action=getcompany&amp;CIK=000094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3969</Characters>
  <CharactersWithSpaces>4633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