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938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93802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3"/>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120" w:type="dxa"/>
            <w:vAlign w:val="bottom"/>
            <w:vMerge w:val="restart"/>
          </w:tcPr>
          <w:p>
            <w:pPr>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Slatoff Karl</w:t>
              </w:r>
            </w:hyperlink>
          </w:p>
        </w:tc>
        <w:tc>
          <w:tcPr>
            <w:tcW w:w="1060" w:type="dxa"/>
            <w:vAlign w:val="bottom"/>
          </w:tcPr>
          <w:p>
            <w:pPr>
              <w:spacing w:after="0"/>
              <w:rPr>
                <w:sz w:val="9"/>
                <w:szCs w:val="9"/>
                <w:color w:val="auto"/>
              </w:rPr>
            </w:pPr>
          </w:p>
        </w:tc>
        <w:tc>
          <w:tcPr>
            <w:tcW w:w="14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3"/>
          </w:tcPr>
          <w:p>
            <w:pPr>
              <w:spacing w:after="0" w:line="107" w:lineRule="exact"/>
              <w:rPr>
                <w:rFonts w:ascii="Arial" w:cs="Arial" w:eastAsia="Arial" w:hAnsi="Arial"/>
                <w:sz w:val="12"/>
                <w:szCs w:val="12"/>
                <w:color w:val="0000EE"/>
              </w:rPr>
            </w:pPr>
            <w:hyperlink r:id="rId14">
              <w:r>
                <w:rPr>
                  <w:rFonts w:ascii="Arial" w:cs="Arial" w:eastAsia="Arial" w:hAnsi="Arial"/>
                  <w:sz w:val="12"/>
                  <w:szCs w:val="12"/>
                  <w:color w:val="0000EE"/>
                </w:rPr>
                <w:t>TAKE TWO INTERACTIVE</w:t>
              </w:r>
            </w:hyperlink>
          </w:p>
        </w:tc>
        <w:tc>
          <w:tcPr>
            <w:tcW w:w="208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1120" w:type="dxa"/>
            <w:vAlign w:val="bottom"/>
            <w:vMerge w:val="continue"/>
          </w:tcPr>
          <w:p>
            <w:pPr>
              <w:spacing w:after="0"/>
              <w:rPr>
                <w:sz w:val="4"/>
                <w:szCs w:val="4"/>
                <w:color w:val="auto"/>
              </w:rPr>
            </w:pPr>
          </w:p>
        </w:tc>
        <w:tc>
          <w:tcPr>
            <w:tcW w:w="1060" w:type="dxa"/>
            <w:vAlign w:val="bottom"/>
          </w:tcPr>
          <w:p>
            <w:pPr>
              <w:spacing w:after="0"/>
              <w:rPr>
                <w:sz w:val="4"/>
                <w:szCs w:val="4"/>
                <w:color w:val="auto"/>
              </w:rPr>
            </w:pPr>
          </w:p>
        </w:tc>
        <w:tc>
          <w:tcPr>
            <w:tcW w:w="14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2080" w:type="dxa"/>
            <w:vAlign w:val="bottom"/>
            <w:gridSpan w:val="2"/>
            <w:vMerge w:val="continue"/>
          </w:tcPr>
          <w:p>
            <w:pPr>
              <w:spacing w:after="0"/>
              <w:rPr>
                <w:sz w:val="4"/>
                <w:szCs w:val="4"/>
                <w:color w:val="auto"/>
              </w:rPr>
            </w:pPr>
          </w:p>
        </w:tc>
        <w:tc>
          <w:tcPr>
            <w:tcW w:w="1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40" w:type="dxa"/>
            <w:vAlign w:val="bottom"/>
          </w:tcPr>
          <w:p>
            <w:pPr>
              <w:spacing w:after="0"/>
              <w:rPr>
                <w:sz w:val="2"/>
                <w:szCs w:val="2"/>
                <w:color w:val="auto"/>
              </w:rPr>
            </w:pPr>
          </w:p>
        </w:tc>
        <w:tc>
          <w:tcPr>
            <w:tcW w:w="1120" w:type="dxa"/>
            <w:vAlign w:val="bottom"/>
            <w:vMerge w:val="continue"/>
          </w:tcPr>
          <w:p>
            <w:pPr>
              <w:spacing w:after="0"/>
              <w:rPr>
                <w:sz w:val="2"/>
                <w:szCs w:val="2"/>
                <w:color w:val="auto"/>
              </w:rPr>
            </w:pPr>
          </w:p>
        </w:tc>
        <w:tc>
          <w:tcPr>
            <w:tcW w:w="10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540" w:type="dxa"/>
            <w:vAlign w:val="bottom"/>
            <w:tcBorders>
              <w:bottom w:val="single" w:sz="8" w:color="0000EE"/>
            </w:tcBorders>
          </w:tcPr>
          <w:p>
            <w:pPr>
              <w:spacing w:after="0"/>
              <w:rPr>
                <w:sz w:val="2"/>
                <w:szCs w:val="2"/>
                <w:color w:val="auto"/>
              </w:rPr>
            </w:pPr>
          </w:p>
        </w:tc>
        <w:tc>
          <w:tcPr>
            <w:tcW w:w="1000" w:type="dxa"/>
            <w:vAlign w:val="bottom"/>
            <w:tcBorders>
              <w:bottom w:val="single" w:sz="8" w:color="0000EE"/>
            </w:tcBorders>
          </w:tcPr>
          <w:p>
            <w:pPr>
              <w:spacing w:after="0"/>
              <w:rPr>
                <w:sz w:val="2"/>
                <w:szCs w:val="2"/>
                <w:color w:val="auto"/>
              </w:rPr>
            </w:pPr>
          </w:p>
        </w:tc>
        <w:tc>
          <w:tcPr>
            <w:tcW w:w="1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8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220" w:type="dxa"/>
            <w:vAlign w:val="bottom"/>
            <w:vMerge w:val="restart"/>
          </w:tcPr>
          <w:p>
            <w:pPr>
              <w:ind w:left="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7"/>
        </w:trPr>
        <w:tc>
          <w:tcPr>
            <w:tcW w:w="40" w:type="dxa"/>
            <w:vAlign w:val="bottom"/>
          </w:tcPr>
          <w:p>
            <w:pPr>
              <w:spacing w:after="0"/>
              <w:rPr>
                <w:sz w:val="11"/>
                <w:szCs w:val="11"/>
                <w:color w:val="auto"/>
              </w:rPr>
            </w:pPr>
          </w:p>
        </w:tc>
        <w:tc>
          <w:tcPr>
            <w:tcW w:w="1120" w:type="dxa"/>
            <w:vAlign w:val="bottom"/>
            <w:vMerge w:val="continue"/>
          </w:tcPr>
          <w:p>
            <w:pPr>
              <w:spacing w:after="0"/>
              <w:rPr>
                <w:sz w:val="11"/>
                <w:szCs w:val="11"/>
                <w:color w:val="auto"/>
              </w:rPr>
            </w:pPr>
          </w:p>
        </w:tc>
        <w:tc>
          <w:tcPr>
            <w:tcW w:w="106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3"/>
            <w:vMerge w:val="restart"/>
          </w:tcPr>
          <w:p>
            <w:pPr>
              <w:spacing w:after="0" w:line="220" w:lineRule="exact"/>
              <w:rPr>
                <w:rFonts w:ascii="Arial" w:cs="Arial" w:eastAsia="Arial" w:hAnsi="Arial"/>
                <w:sz w:val="21"/>
                <w:szCs w:val="21"/>
                <w:color w:val="0000EE"/>
              </w:rPr>
            </w:pPr>
            <w:hyperlink r:id="rId14">
              <w:r>
                <w:rPr>
                  <w:rFonts w:ascii="Arial" w:cs="Arial" w:eastAsia="Arial" w:hAnsi="Arial"/>
                  <w:sz w:val="21"/>
                  <w:szCs w:val="21"/>
                  <w:color w:val="0000EE"/>
                </w:rPr>
                <w:t xml:space="preserve">SOFTWARE INC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TTWO</w:t>
              </w:r>
              <w:r>
                <w:rPr>
                  <w:rFonts w:ascii="Arial" w:cs="Arial" w:eastAsia="Arial" w:hAnsi="Arial"/>
                  <w:sz w:val="21"/>
                  <w:szCs w:val="21"/>
                  <w:color w:val="0000EE"/>
                </w:rPr>
                <w:t xml:space="preserve"> </w:t>
              </w:r>
              <w:r>
                <w:rPr>
                  <w:rFonts w:ascii="Arial" w:cs="Arial" w:eastAsia="Arial" w:hAnsi="Arial"/>
                  <w:sz w:val="21"/>
                  <w:szCs w:val="21"/>
                  <w:color w:val="000000"/>
                </w:rPr>
                <w:t>]</w:t>
              </w:r>
            </w:hyperlink>
          </w:p>
        </w:tc>
        <w:tc>
          <w:tcPr>
            <w:tcW w:w="500" w:type="dxa"/>
            <w:vAlign w:val="bottom"/>
          </w:tcPr>
          <w:p>
            <w:pPr>
              <w:spacing w:after="0"/>
              <w:rPr>
                <w:sz w:val="11"/>
                <w:szCs w:val="11"/>
                <w:color w:val="auto"/>
              </w:rPr>
            </w:pPr>
          </w:p>
        </w:tc>
        <w:tc>
          <w:tcPr>
            <w:tcW w:w="1580" w:type="dxa"/>
            <w:vAlign w:val="bottom"/>
            <w:vMerge w:val="continue"/>
          </w:tcPr>
          <w:p>
            <w:pPr>
              <w:spacing w:after="0"/>
              <w:rPr>
                <w:sz w:val="11"/>
                <w:szCs w:val="11"/>
                <w:color w:val="auto"/>
              </w:rPr>
            </w:pPr>
          </w:p>
        </w:tc>
        <w:tc>
          <w:tcPr>
            <w:tcW w:w="12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3"/>
        </w:trPr>
        <w:tc>
          <w:tcPr>
            <w:tcW w:w="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4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3"/>
            <w:vMerge w:val="continue"/>
          </w:tcPr>
          <w:p>
            <w:pPr>
              <w:spacing w:after="0"/>
              <w:rPr>
                <w:sz w:val="8"/>
                <w:szCs w:val="8"/>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58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220" w:type="dxa"/>
            <w:vAlign w:val="bottom"/>
            <w:vMerge w:val="restart"/>
          </w:tcPr>
          <w:p>
            <w:pPr>
              <w:ind w:left="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5"/>
        </w:trPr>
        <w:tc>
          <w:tcPr>
            <w:tcW w:w="40" w:type="dxa"/>
            <w:vAlign w:val="bottom"/>
          </w:tcPr>
          <w:p>
            <w:pPr>
              <w:spacing w:after="0"/>
              <w:rPr>
                <w:sz w:val="3"/>
                <w:szCs w:val="3"/>
                <w:color w:val="auto"/>
              </w:rPr>
            </w:pPr>
          </w:p>
        </w:tc>
        <w:tc>
          <w:tcPr>
            <w:tcW w:w="1120" w:type="dxa"/>
            <w:vAlign w:val="bottom"/>
            <w:tcBorders>
              <w:bottom w:val="single" w:sz="8" w:color="9A9A9A"/>
            </w:tcBorders>
          </w:tcPr>
          <w:p>
            <w:pPr>
              <w:spacing w:after="0"/>
              <w:rPr>
                <w:sz w:val="3"/>
                <w:szCs w:val="3"/>
                <w:color w:val="auto"/>
              </w:rPr>
            </w:pPr>
          </w:p>
        </w:tc>
        <w:tc>
          <w:tcPr>
            <w:tcW w:w="1060" w:type="dxa"/>
            <w:vAlign w:val="bottom"/>
            <w:tcBorders>
              <w:bottom w:val="single" w:sz="8" w:color="9A9A9A"/>
            </w:tcBorders>
          </w:tcPr>
          <w:p>
            <w:pPr>
              <w:spacing w:after="0"/>
              <w:rPr>
                <w:sz w:val="3"/>
                <w:szCs w:val="3"/>
                <w:color w:val="auto"/>
              </w:rPr>
            </w:pPr>
          </w:p>
        </w:tc>
        <w:tc>
          <w:tcPr>
            <w:tcW w:w="146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540" w:type="dxa"/>
            <w:vAlign w:val="bottom"/>
            <w:tcBorders>
              <w:top w:val="single" w:sz="8" w:color="0000EE"/>
            </w:tcBorders>
          </w:tcPr>
          <w:p>
            <w:pPr>
              <w:spacing w:after="0"/>
              <w:rPr>
                <w:sz w:val="3"/>
                <w:szCs w:val="3"/>
                <w:color w:val="auto"/>
              </w:rPr>
            </w:pPr>
          </w:p>
        </w:tc>
        <w:tc>
          <w:tcPr>
            <w:tcW w:w="10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500" w:type="dxa"/>
            <w:vAlign w:val="bottom"/>
            <w:vMerge w:val="continue"/>
          </w:tcPr>
          <w:p>
            <w:pPr>
              <w:spacing w:after="0"/>
              <w:rPr>
                <w:sz w:val="3"/>
                <w:szCs w:val="3"/>
                <w:color w:val="auto"/>
              </w:rPr>
            </w:pPr>
          </w:p>
        </w:tc>
        <w:tc>
          <w:tcPr>
            <w:tcW w:w="1580" w:type="dxa"/>
            <w:vAlign w:val="bottom"/>
            <w:vMerge w:val="continue"/>
          </w:tcPr>
          <w:p>
            <w:pPr>
              <w:spacing w:after="0"/>
              <w:rPr>
                <w:sz w:val="3"/>
                <w:szCs w:val="3"/>
                <w:color w:val="auto"/>
              </w:rPr>
            </w:pPr>
          </w:p>
        </w:tc>
        <w:tc>
          <w:tcPr>
            <w:tcW w:w="12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19"/>
        </w:trPr>
        <w:tc>
          <w:tcPr>
            <w:tcW w:w="40" w:type="dxa"/>
            <w:vAlign w:val="bottom"/>
          </w:tcPr>
          <w:p>
            <w:pPr>
              <w:spacing w:after="0"/>
              <w:rPr>
                <w:sz w:val="10"/>
                <w:szCs w:val="10"/>
                <w:color w:val="auto"/>
              </w:rPr>
            </w:pPr>
          </w:p>
        </w:tc>
        <w:tc>
          <w:tcPr>
            <w:tcW w:w="1120" w:type="dxa"/>
            <w:vAlign w:val="bottom"/>
            <w:tcBorders>
              <w:top w:val="single" w:sz="8" w:color="EEEEEE"/>
            </w:tcBorders>
          </w:tcPr>
          <w:p>
            <w:pPr>
              <w:spacing w:after="0"/>
              <w:rPr>
                <w:sz w:val="10"/>
                <w:szCs w:val="10"/>
                <w:color w:val="auto"/>
              </w:rPr>
            </w:pPr>
          </w:p>
        </w:tc>
        <w:tc>
          <w:tcPr>
            <w:tcW w:w="1060" w:type="dxa"/>
            <w:vAlign w:val="bottom"/>
            <w:tcBorders>
              <w:top w:val="single" w:sz="8" w:color="EEEEEE"/>
            </w:tcBorders>
          </w:tcPr>
          <w:p>
            <w:pPr>
              <w:spacing w:after="0"/>
              <w:rPr>
                <w:sz w:val="10"/>
                <w:szCs w:val="10"/>
                <w:color w:val="auto"/>
              </w:rPr>
            </w:pPr>
          </w:p>
        </w:tc>
        <w:tc>
          <w:tcPr>
            <w:tcW w:w="1460" w:type="dxa"/>
            <w:vAlign w:val="bottom"/>
            <w:tcBorders>
              <w:top w:val="single" w:sz="8" w:color="EEEEEE"/>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158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220" w:type="dxa"/>
            <w:vAlign w:val="bottom"/>
            <w:vMerge w:val="restart"/>
          </w:tcPr>
          <w:p>
            <w:pPr>
              <w:ind w:left="8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40" w:type="dxa"/>
            <w:vAlign w:val="bottom"/>
          </w:tcPr>
          <w:p>
            <w:pPr>
              <w:spacing w:after="0"/>
              <w:rPr>
                <w:sz w:val="4"/>
                <w:szCs w:val="4"/>
                <w:color w:val="auto"/>
              </w:rPr>
            </w:pPr>
          </w:p>
        </w:tc>
        <w:tc>
          <w:tcPr>
            <w:tcW w:w="1120" w:type="dxa"/>
            <w:vAlign w:val="bottom"/>
            <w:vMerge w:val="restart"/>
          </w:tcPr>
          <w:p>
            <w:pPr>
              <w:spacing w:after="0" w:line="102" w:lineRule="exact"/>
              <w:rPr>
                <w:sz w:val="20"/>
                <w:szCs w:val="20"/>
                <w:color w:val="auto"/>
              </w:rPr>
            </w:pPr>
            <w:r>
              <w:rPr>
                <w:rFonts w:ascii="Arial" w:cs="Arial" w:eastAsia="Arial" w:hAnsi="Arial"/>
                <w:sz w:val="11"/>
                <w:szCs w:val="11"/>
                <w:color w:val="auto"/>
              </w:rPr>
              <w:t>(Last)</w:t>
            </w:r>
          </w:p>
        </w:tc>
        <w:tc>
          <w:tcPr>
            <w:tcW w:w="1060" w:type="dxa"/>
            <w:vAlign w:val="bottom"/>
            <w:vMerge w:val="restart"/>
          </w:tcPr>
          <w:p>
            <w:pPr>
              <w:ind w:left="100"/>
              <w:spacing w:after="0" w:line="102" w:lineRule="exact"/>
              <w:rPr>
                <w:sz w:val="20"/>
                <w:szCs w:val="20"/>
                <w:color w:val="auto"/>
              </w:rPr>
            </w:pPr>
            <w:r>
              <w:rPr>
                <w:rFonts w:ascii="Arial" w:cs="Arial" w:eastAsia="Arial" w:hAnsi="Arial"/>
                <w:sz w:val="11"/>
                <w:szCs w:val="11"/>
                <w:color w:val="auto"/>
              </w:rPr>
              <w:t>(First)</w:t>
            </w:r>
          </w:p>
        </w:tc>
        <w:tc>
          <w:tcPr>
            <w:tcW w:w="1460" w:type="dxa"/>
            <w:vAlign w:val="bottom"/>
            <w:vMerge w:val="restart"/>
          </w:tcPr>
          <w:p>
            <w:pPr>
              <w:ind w:left="260"/>
              <w:spacing w:after="0" w:line="102" w:lineRule="exact"/>
              <w:rPr>
                <w:sz w:val="20"/>
                <w:szCs w:val="20"/>
                <w:color w:val="auto"/>
              </w:rPr>
            </w:pPr>
            <w:r>
              <w:rPr>
                <w:rFonts w:ascii="Arial" w:cs="Arial" w:eastAsia="Arial" w:hAnsi="Arial"/>
                <w:sz w:val="11"/>
                <w:szCs w:val="11"/>
                <w:color w:val="auto"/>
              </w:rPr>
              <w:t>(Middle)</w:t>
            </w: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580" w:type="dxa"/>
            <w:vAlign w:val="bottom"/>
            <w:vMerge w:val="continue"/>
          </w:tcPr>
          <w:p>
            <w:pPr>
              <w:spacing w:after="0"/>
              <w:rPr>
                <w:sz w:val="4"/>
                <w:szCs w:val="4"/>
                <w:color w:val="auto"/>
              </w:rPr>
            </w:pPr>
          </w:p>
        </w:tc>
        <w:tc>
          <w:tcPr>
            <w:tcW w:w="12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540" w:type="dxa"/>
            <w:vAlign w:val="bottom"/>
            <w:tcBorders>
              <w:bottom w:val="single" w:sz="8" w:color="2C2C2C"/>
            </w:tcBorders>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500" w:type="dxa"/>
            <w:vAlign w:val="bottom"/>
          </w:tcPr>
          <w:p>
            <w:pPr>
              <w:spacing w:after="0"/>
              <w:rPr>
                <w:sz w:val="5"/>
                <w:szCs w:val="5"/>
                <w:color w:val="auto"/>
              </w:rPr>
            </w:pPr>
          </w:p>
        </w:tc>
        <w:tc>
          <w:tcPr>
            <w:tcW w:w="1580" w:type="dxa"/>
            <w:vAlign w:val="bottom"/>
            <w:vMerge w:val="restart"/>
          </w:tcPr>
          <w:p>
            <w:pPr>
              <w:ind w:left="840"/>
              <w:spacing w:after="0"/>
              <w:rPr>
                <w:sz w:val="20"/>
                <w:szCs w:val="20"/>
                <w:color w:val="auto"/>
              </w:rPr>
            </w:pPr>
            <w:r>
              <w:rPr>
                <w:rFonts w:ascii="Arial" w:cs="Arial" w:eastAsia="Arial" w:hAnsi="Arial"/>
                <w:sz w:val="17"/>
                <w:szCs w:val="17"/>
                <w:color w:val="0000FF"/>
              </w:rPr>
              <w:t>President</w:t>
            </w:r>
          </w:p>
        </w:tc>
        <w:tc>
          <w:tcPr>
            <w:tcW w:w="1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1"/>
        </w:trPr>
        <w:tc>
          <w:tcPr>
            <w:tcW w:w="40" w:type="dxa"/>
            <w:vAlign w:val="bottom"/>
          </w:tcPr>
          <w:p>
            <w:pPr>
              <w:spacing w:after="0"/>
              <w:rPr>
                <w:sz w:val="16"/>
                <w:szCs w:val="16"/>
                <w:color w:val="auto"/>
              </w:rPr>
            </w:pPr>
          </w:p>
        </w:tc>
        <w:tc>
          <w:tcPr>
            <w:tcW w:w="3640" w:type="dxa"/>
            <w:vAlign w:val="bottom"/>
            <w:gridSpan w:val="3"/>
            <w:vMerge w:val="restart"/>
          </w:tcPr>
          <w:p>
            <w:pPr>
              <w:spacing w:after="0"/>
              <w:rPr>
                <w:sz w:val="20"/>
                <w:szCs w:val="20"/>
                <w:color w:val="auto"/>
              </w:rPr>
            </w:pPr>
            <w:r>
              <w:rPr>
                <w:rFonts w:ascii="Arial" w:cs="Arial" w:eastAsia="Arial" w:hAnsi="Arial"/>
                <w:sz w:val="17"/>
                <w:szCs w:val="17"/>
                <w:color w:val="0000FF"/>
              </w:rPr>
              <w:t>C/O TAKE-TWO INTERACTIVE SOFTWARE,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16"/>
                <w:szCs w:val="16"/>
                <w:color w:val="auto"/>
              </w:rPr>
            </w:pPr>
          </w:p>
        </w:tc>
        <w:tc>
          <w:tcPr>
            <w:tcW w:w="1580" w:type="dxa"/>
            <w:vAlign w:val="bottom"/>
            <w:vMerge w:val="continue"/>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3640" w:type="dxa"/>
            <w:vAlign w:val="bottom"/>
            <w:gridSpan w:val="3"/>
            <w:vMerge w:val="continue"/>
          </w:tcPr>
          <w:p>
            <w:pPr>
              <w:spacing w:after="0"/>
              <w:rPr>
                <w:sz w:val="9"/>
                <w:szCs w:val="9"/>
                <w:color w:val="auto"/>
              </w:rPr>
            </w:pPr>
          </w:p>
        </w:tc>
        <w:tc>
          <w:tcPr>
            <w:tcW w:w="1700" w:type="dxa"/>
            <w:vAlign w:val="bottom"/>
            <w:gridSpan w:val="3"/>
            <w:vMerge w:val="restart"/>
          </w:tcPr>
          <w:p>
            <w:pPr>
              <w:ind w:left="160"/>
              <w:spacing w:after="0"/>
              <w:rPr>
                <w:sz w:val="20"/>
                <w:szCs w:val="20"/>
                <w:color w:val="auto"/>
              </w:rPr>
            </w:pPr>
            <w:r>
              <w:rPr>
                <w:rFonts w:ascii="Arial" w:cs="Arial" w:eastAsia="Arial" w:hAnsi="Arial"/>
                <w:sz w:val="17"/>
                <w:szCs w:val="17"/>
                <w:color w:val="0000FF"/>
              </w:rPr>
              <w:t>04/13/2020</w:t>
            </w:r>
          </w:p>
        </w:tc>
        <w:tc>
          <w:tcPr>
            <w:tcW w:w="10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1120" w:type="dxa"/>
            <w:vAlign w:val="bottom"/>
            <w:vMerge w:val="restart"/>
          </w:tcPr>
          <w:p>
            <w:pPr>
              <w:spacing w:after="0"/>
              <w:rPr>
                <w:sz w:val="20"/>
                <w:szCs w:val="20"/>
                <w:color w:val="auto"/>
              </w:rPr>
            </w:pPr>
            <w:r>
              <w:rPr>
                <w:rFonts w:ascii="Arial" w:cs="Arial" w:eastAsia="Arial" w:hAnsi="Arial"/>
                <w:sz w:val="17"/>
                <w:szCs w:val="17"/>
                <w:color w:val="0000FF"/>
              </w:rPr>
              <w:t>INC.</w:t>
            </w:r>
          </w:p>
        </w:tc>
        <w:tc>
          <w:tcPr>
            <w:tcW w:w="106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700" w:type="dxa"/>
            <w:vAlign w:val="bottom"/>
            <w:gridSpan w:val="3"/>
            <w:vMerge w:val="continue"/>
          </w:tcPr>
          <w:p>
            <w:pPr>
              <w:spacing w:after="0"/>
              <w:rPr>
                <w:sz w:val="9"/>
                <w:szCs w:val="9"/>
                <w:color w:val="auto"/>
              </w:rPr>
            </w:pPr>
          </w:p>
        </w:tc>
        <w:tc>
          <w:tcPr>
            <w:tcW w:w="10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1060" w:type="dxa"/>
            <w:vAlign w:val="bottom"/>
          </w:tcPr>
          <w:p>
            <w:pPr>
              <w:spacing w:after="0"/>
              <w:rPr>
                <w:sz w:val="9"/>
                <w:szCs w:val="9"/>
                <w:color w:val="auto"/>
              </w:rPr>
            </w:pPr>
          </w:p>
        </w:tc>
        <w:tc>
          <w:tcPr>
            <w:tcW w:w="14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40" w:type="dxa"/>
            <w:vAlign w:val="bottom"/>
          </w:tcPr>
          <w:p>
            <w:pPr>
              <w:spacing w:after="0"/>
              <w:rPr>
                <w:sz w:val="11"/>
                <w:szCs w:val="11"/>
                <w:color w:val="auto"/>
              </w:rPr>
            </w:pPr>
          </w:p>
        </w:tc>
        <w:tc>
          <w:tcPr>
            <w:tcW w:w="2180" w:type="dxa"/>
            <w:vAlign w:val="bottom"/>
            <w:gridSpan w:val="2"/>
            <w:vMerge w:val="restart"/>
          </w:tcPr>
          <w:p>
            <w:pPr>
              <w:spacing w:after="0"/>
              <w:rPr>
                <w:sz w:val="20"/>
                <w:szCs w:val="20"/>
                <w:color w:val="auto"/>
              </w:rPr>
            </w:pPr>
            <w:r>
              <w:rPr>
                <w:rFonts w:ascii="Arial" w:cs="Arial" w:eastAsia="Arial" w:hAnsi="Arial"/>
                <w:sz w:val="17"/>
                <w:szCs w:val="17"/>
                <w:color w:val="0000FF"/>
              </w:rPr>
              <w:t>110 WEST 44TH STREET</w:t>
            </w:r>
          </w:p>
        </w:tc>
        <w:tc>
          <w:tcPr>
            <w:tcW w:w="1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tcPr>
          <w:p>
            <w:pPr>
              <w:spacing w:after="0"/>
              <w:rPr>
                <w:sz w:val="11"/>
                <w:szCs w:val="11"/>
                <w:color w:val="auto"/>
              </w:rPr>
            </w:pPr>
          </w:p>
        </w:tc>
        <w:tc>
          <w:tcPr>
            <w:tcW w:w="1000" w:type="dxa"/>
            <w:vAlign w:val="bottom"/>
            <w:tcBorders>
              <w:bottom w:val="single" w:sz="8" w:color="2C2C2C"/>
            </w:tcBorders>
          </w:tcPr>
          <w:p>
            <w:pPr>
              <w:spacing w:after="0"/>
              <w:rPr>
                <w:sz w:val="11"/>
                <w:szCs w:val="11"/>
                <w:color w:val="auto"/>
              </w:rPr>
            </w:pPr>
          </w:p>
        </w:tc>
        <w:tc>
          <w:tcPr>
            <w:tcW w:w="120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1580" w:type="dxa"/>
            <w:vAlign w:val="bottom"/>
            <w:tcBorders>
              <w:bottom w:val="single" w:sz="8" w:color="2C2C2C"/>
            </w:tcBorders>
          </w:tcPr>
          <w:p>
            <w:pPr>
              <w:spacing w:after="0"/>
              <w:rPr>
                <w:sz w:val="11"/>
                <w:szCs w:val="11"/>
                <w:color w:val="auto"/>
              </w:rPr>
            </w:pPr>
          </w:p>
        </w:tc>
        <w:tc>
          <w:tcPr>
            <w:tcW w:w="12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40" w:type="dxa"/>
            <w:vAlign w:val="bottom"/>
          </w:tcPr>
          <w:p>
            <w:pPr>
              <w:spacing w:after="0"/>
              <w:rPr>
                <w:sz w:val="10"/>
                <w:szCs w:val="10"/>
                <w:color w:val="auto"/>
              </w:rPr>
            </w:pPr>
          </w:p>
        </w:tc>
        <w:tc>
          <w:tcPr>
            <w:tcW w:w="2180" w:type="dxa"/>
            <w:vAlign w:val="bottom"/>
            <w:gridSpan w:val="2"/>
            <w:vMerge w:val="continue"/>
          </w:tcPr>
          <w:p>
            <w:pPr>
              <w:spacing w:after="0"/>
              <w:rPr>
                <w:sz w:val="10"/>
                <w:szCs w:val="10"/>
                <w:color w:val="auto"/>
              </w:rPr>
            </w:pPr>
          </w:p>
        </w:tc>
        <w:tc>
          <w:tcPr>
            <w:tcW w:w="1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740" w:type="dxa"/>
            <w:vAlign w:val="bottom"/>
            <w:gridSpan w:val="3"/>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3"/>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4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40" w:type="dxa"/>
            <w:vAlign w:val="bottom"/>
            <w:gridSpan w:val="3"/>
            <w:vMerge w:val="continue"/>
          </w:tcPr>
          <w:p>
            <w:pPr>
              <w:spacing w:after="0"/>
              <w:rPr>
                <w:sz w:val="7"/>
                <w:szCs w:val="7"/>
                <w:color w:val="auto"/>
              </w:rPr>
            </w:pPr>
          </w:p>
        </w:tc>
        <w:tc>
          <w:tcPr>
            <w:tcW w:w="330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25" w:right="359" w:bottom="0" w:gutter="0" w:footer="0" w:header="0"/>
          <w:type w:val="continuous"/>
        </w:sectPr>
      </w:pPr>
    </w:p>
    <w:p>
      <w:pPr>
        <w:spacing w:after="0" w:line="50"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Arial" w:cs="Arial" w:eastAsia="Arial" w:hAnsi="Arial"/>
                <w:sz w:val="17"/>
                <w:szCs w:val="17"/>
                <w:color w:val="0000FF"/>
              </w:rPr>
              <w:t>NEW YORK</w:t>
            </w:r>
          </w:p>
        </w:tc>
        <w:tc>
          <w:tcPr>
            <w:tcW w:w="960" w:type="dxa"/>
            <w:vAlign w:val="bottom"/>
          </w:tcPr>
          <w:p>
            <w:pPr>
              <w:ind w:left="140"/>
              <w:spacing w:after="0"/>
              <w:rPr>
                <w:sz w:val="20"/>
                <w:szCs w:val="20"/>
                <w:color w:val="auto"/>
              </w:rPr>
            </w:pPr>
            <w:r>
              <w:rPr>
                <w:rFonts w:ascii="Arial" w:cs="Arial" w:eastAsia="Arial" w:hAnsi="Arial"/>
                <w:sz w:val="17"/>
                <w:szCs w:val="17"/>
                <w:color w:val="0000FF"/>
              </w:rPr>
              <w:t>NY</w:t>
            </w:r>
          </w:p>
        </w:tc>
        <w:tc>
          <w:tcPr>
            <w:tcW w:w="1600" w:type="dxa"/>
            <w:vAlign w:val="bottom"/>
          </w:tcPr>
          <w:p>
            <w:pPr>
              <w:ind w:left="400"/>
              <w:spacing w:after="0"/>
              <w:rPr>
                <w:sz w:val="20"/>
                <w:szCs w:val="20"/>
                <w:color w:val="auto"/>
              </w:rPr>
            </w:pPr>
            <w:r>
              <w:rPr>
                <w:rFonts w:ascii="Arial" w:cs="Arial" w:eastAsia="Arial" w:hAnsi="Arial"/>
                <w:sz w:val="17"/>
                <w:szCs w:val="17"/>
                <w:color w:val="0000FF"/>
              </w:rPr>
              <w:t>10036</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67945</wp:posOffset>
            </wp:positionV>
            <wp:extent cx="6964045" cy="44253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44253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ind w:left="327" w:hanging="327"/>
        <w:spacing w:after="0"/>
        <w:tabs>
          <w:tab w:leader="none" w:pos="327" w:val="left"/>
        </w:tabs>
        <w:numPr>
          <w:ilvl w:val="0"/>
          <w:numId w:val="1"/>
        </w:numPr>
        <w:rPr>
          <w:rFonts w:ascii="Arial" w:cs="Arial" w:eastAsia="Arial" w:hAnsi="Arial"/>
          <w:sz w:val="17"/>
          <w:szCs w:val="17"/>
          <w:color w:val="0000FF"/>
        </w:rPr>
      </w:pPr>
      <w:r>
        <w:rPr>
          <w:rFonts w:ascii="Arial" w:cs="Arial" w:eastAsia="Arial" w:hAnsi="Arial"/>
          <w:sz w:val="13"/>
          <w:szCs w:val="13"/>
          <w:color w:val="auto"/>
        </w:rPr>
        <w:t>Form filed by One Reporting Person</w:t>
      </w:r>
    </w:p>
    <w:p>
      <w:pPr>
        <w:spacing w:after="0" w:line="79" w:lineRule="exact"/>
        <w:rPr>
          <w:rFonts w:ascii="Arial" w:cs="Arial" w:eastAsia="Arial" w:hAnsi="Arial"/>
          <w:sz w:val="17"/>
          <w:szCs w:val="17"/>
          <w:color w:val="0000FF"/>
        </w:rPr>
      </w:pPr>
    </w:p>
    <w:p>
      <w:pPr>
        <w:ind w:left="327" w:right="500"/>
        <w:spacing w:after="0" w:line="253" w:lineRule="auto"/>
        <w:rPr>
          <w:rFonts w:ascii="Arial" w:cs="Arial" w:eastAsia="Arial" w:hAnsi="Arial"/>
          <w:sz w:val="17"/>
          <w:szCs w:val="17"/>
          <w:color w:val="0000FF"/>
        </w:rPr>
      </w:pPr>
      <w:r>
        <w:rPr>
          <w:rFonts w:ascii="Arial" w:cs="Arial" w:eastAsia="Arial" w:hAnsi="Arial"/>
          <w:sz w:val="13"/>
          <w:szCs w:val="13"/>
          <w:color w:val="auto"/>
        </w:rPr>
        <w:t>Form filed by More than One Reporting Person</w:t>
      </w:r>
    </w:p>
    <w:p>
      <w:pPr>
        <w:spacing w:after="0" w:line="479" w:lineRule="exact"/>
        <w:rPr>
          <w:sz w:val="20"/>
          <w:szCs w:val="20"/>
          <w:color w:val="auto"/>
        </w:rPr>
      </w:pPr>
    </w:p>
    <w:p>
      <w:pPr>
        <w:sectPr>
          <w:pgSz w:w="11900" w:h="16838" w:orient="portrait"/>
          <w:cols w:equalWidth="0" w:num="2">
            <w:col w:w="7213" w:space="720"/>
            <w:col w:w="3147"/>
          </w:cols>
          <w:pgMar w:left="460" w:top="225"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0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260" w:type="dxa"/>
            <w:vAlign w:val="bottom"/>
            <w:gridSpan w:val="2"/>
          </w:tcPr>
          <w:p>
            <w:pPr>
              <w:ind w:left="220"/>
              <w:spacing w:after="0"/>
              <w:rPr>
                <w:sz w:val="20"/>
                <w:szCs w:val="20"/>
                <w:color w:val="auto"/>
              </w:rPr>
            </w:pPr>
            <w:r>
              <w:rPr>
                <w:rFonts w:ascii="Arial" w:cs="Arial" w:eastAsia="Arial" w:hAnsi="Arial"/>
                <w:sz w:val="12"/>
                <w:szCs w:val="12"/>
                <w:b w:val="1"/>
                <w:bCs w:val="1"/>
                <w:color w:val="auto"/>
              </w:rPr>
              <w:t>2. Transaction</w:t>
            </w:r>
          </w:p>
        </w:tc>
        <w:tc>
          <w:tcPr>
            <w:tcW w:w="1180" w:type="dxa"/>
            <w:vAlign w:val="bottom"/>
            <w:gridSpan w:val="3"/>
          </w:tcPr>
          <w:p>
            <w:pPr>
              <w:ind w:left="80"/>
              <w:spacing w:after="0"/>
              <w:rPr>
                <w:sz w:val="20"/>
                <w:szCs w:val="20"/>
                <w:color w:val="auto"/>
              </w:rPr>
            </w:pPr>
            <w:r>
              <w:rPr>
                <w:rFonts w:ascii="Arial" w:cs="Arial" w:eastAsia="Arial" w:hAnsi="Arial"/>
                <w:sz w:val="12"/>
                <w:szCs w:val="12"/>
                <w:b w:val="1"/>
                <w:bCs w:val="1"/>
                <w:color w:val="auto"/>
              </w:rPr>
              <w:t>2A. Deemed</w:t>
            </w:r>
          </w:p>
        </w:tc>
        <w:tc>
          <w:tcPr>
            <w:tcW w:w="4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400" w:type="dxa"/>
            <w:vAlign w:val="bottom"/>
          </w:tcPr>
          <w:p>
            <w:pPr>
              <w:spacing w:after="0"/>
              <w:rPr>
                <w:sz w:val="13"/>
                <w:szCs w:val="13"/>
                <w:color w:val="auto"/>
              </w:rPr>
            </w:pPr>
          </w:p>
        </w:tc>
        <w:tc>
          <w:tcPr>
            <w:tcW w:w="232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 Disposed</w:t>
            </w:r>
          </w:p>
        </w:tc>
        <w:tc>
          <w:tcPr>
            <w:tcW w:w="10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6.</w:t>
            </w:r>
          </w:p>
        </w:tc>
        <w:tc>
          <w:tcPr>
            <w:tcW w:w="1500" w:type="dxa"/>
            <w:vAlign w:val="bottom"/>
            <w:gridSpan w:val="5"/>
          </w:tcPr>
          <w:p>
            <w:pPr>
              <w:ind w:left="100"/>
              <w:spacing w:after="0"/>
              <w:rPr>
                <w:sz w:val="20"/>
                <w:szCs w:val="20"/>
                <w:color w:val="auto"/>
              </w:rPr>
            </w:pPr>
            <w:r>
              <w:rPr>
                <w:rFonts w:ascii="Arial" w:cs="Arial" w:eastAsia="Arial" w:hAnsi="Arial"/>
                <w:sz w:val="12"/>
                <w:szCs w:val="12"/>
                <w:b w:val="1"/>
                <w:bCs w:val="1"/>
                <w:color w:val="auto"/>
              </w:rPr>
              <w:t>7. Nature 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ind w:left="220"/>
              <w:spacing w:after="0" w:line="131"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180" w:type="dxa"/>
            <w:vAlign w:val="bottom"/>
            <w:gridSpan w:val="3"/>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162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Of (D) (Instr. 3, 4 and 5)</w:t>
            </w:r>
          </w:p>
        </w:tc>
        <w:tc>
          <w:tcPr>
            <w:tcW w:w="700" w:type="dxa"/>
            <w:vAlign w:val="bottom"/>
          </w:tcPr>
          <w:p>
            <w:pPr>
              <w:spacing w:after="0"/>
              <w:rPr>
                <w:sz w:val="11"/>
                <w:szCs w:val="11"/>
                <w:color w:val="auto"/>
              </w:rPr>
            </w:pPr>
          </w:p>
        </w:tc>
        <w:tc>
          <w:tcPr>
            <w:tcW w:w="10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160"/>
              <w:spacing w:after="0" w:line="131"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100"/>
              <w:spacing w:after="0" w:line="131" w:lineRule="exact"/>
              <w:rPr>
                <w:sz w:val="20"/>
                <w:szCs w:val="20"/>
                <w:color w:val="auto"/>
              </w:rPr>
            </w:pPr>
            <w:r>
              <w:rPr>
                <w:rFonts w:ascii="Arial" w:cs="Arial" w:eastAsia="Arial" w:hAnsi="Arial"/>
                <w:sz w:val="12"/>
                <w:szCs w:val="12"/>
                <w:b w:val="1"/>
                <w:bCs w:val="1"/>
                <w:color w:val="auto"/>
              </w:rPr>
              <w:t>Beneficial</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60" w:type="dxa"/>
            <w:vAlign w:val="bottom"/>
            <w:gridSpan w:val="2"/>
          </w:tcPr>
          <w:p>
            <w:pPr>
              <w:jc w:val="center"/>
              <w:ind w:left="81"/>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Form: Direct</w:t>
            </w:r>
          </w:p>
        </w:tc>
        <w:tc>
          <w:tcPr>
            <w:tcW w:w="1500" w:type="dxa"/>
            <w:vAlign w:val="bottom"/>
            <w:gridSpan w:val="5"/>
          </w:tcPr>
          <w:p>
            <w:pPr>
              <w:ind w:left="100"/>
              <w:spacing w:after="0" w:line="133" w:lineRule="exact"/>
              <w:rPr>
                <w:sz w:val="20"/>
                <w:szCs w:val="20"/>
                <w:color w:val="auto"/>
              </w:rPr>
            </w:pPr>
            <w:r>
              <w:rPr>
                <w:rFonts w:ascii="Arial" w:cs="Arial" w:eastAsia="Arial" w:hAnsi="Arial"/>
                <w:sz w:val="12"/>
                <w:szCs w:val="12"/>
                <w:b w:val="1"/>
                <w:bCs w:val="1"/>
                <w:color w:val="auto"/>
              </w:rPr>
              <w:t>Ownership (Instr.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9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  (D) or</w:t>
            </w: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4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04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160"/>
              <w:spacing w:after="0" w:line="133" w:lineRule="exact"/>
              <w:rPr>
                <w:sz w:val="20"/>
                <w:szCs w:val="20"/>
                <w:color w:val="auto"/>
              </w:rPr>
            </w:pPr>
            <w:r>
              <w:rPr>
                <w:rFonts w:ascii="Arial" w:cs="Arial" w:eastAsia="Arial" w:hAnsi="Arial"/>
                <w:sz w:val="12"/>
                <w:szCs w:val="12"/>
                <w:b w:val="1"/>
                <w:bCs w:val="1"/>
                <w:color w:val="auto"/>
              </w:rPr>
              <w:t>Indirect (I)</w:t>
            </w:r>
          </w:p>
        </w:tc>
        <w:tc>
          <w:tcPr>
            <w:tcW w:w="7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0" w:type="dxa"/>
            <w:vAlign w:val="bottom"/>
          </w:tcPr>
          <w:p>
            <w:pPr>
              <w:spacing w:after="0"/>
              <w:rPr>
                <w:sz w:val="3"/>
                <w:szCs w:val="3"/>
                <w:color w:val="auto"/>
              </w:rPr>
            </w:pPr>
          </w:p>
        </w:tc>
        <w:tc>
          <w:tcPr>
            <w:tcW w:w="820" w:type="dxa"/>
            <w:vAlign w:val="bottom"/>
          </w:tcPr>
          <w:p>
            <w:pPr>
              <w:spacing w:after="0"/>
              <w:rPr>
                <w:sz w:val="3"/>
                <w:szCs w:val="3"/>
                <w:color w:val="auto"/>
              </w:rPr>
            </w:pPr>
          </w:p>
        </w:tc>
        <w:tc>
          <w:tcPr>
            <w:tcW w:w="420" w:type="dxa"/>
            <w:vAlign w:val="bottom"/>
          </w:tcPr>
          <w:p>
            <w:pPr>
              <w:spacing w:after="0"/>
              <w:rPr>
                <w:sz w:val="3"/>
                <w:szCs w:val="3"/>
                <w:color w:val="auto"/>
              </w:rPr>
            </w:pPr>
          </w:p>
        </w:tc>
        <w:tc>
          <w:tcPr>
            <w:tcW w:w="3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4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w:t>
            </w: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V</w:t>
            </w:r>
          </w:p>
        </w:tc>
        <w:tc>
          <w:tcPr>
            <w:tcW w:w="8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Amount</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3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Price</w:t>
            </w:r>
          </w:p>
        </w:tc>
        <w:tc>
          <w:tcPr>
            <w:tcW w:w="700" w:type="dxa"/>
            <w:vAlign w:val="bottom"/>
          </w:tcPr>
          <w:p>
            <w:pPr>
              <w:spacing w:after="0"/>
              <w:rPr>
                <w:sz w:val="11"/>
                <w:szCs w:val="11"/>
                <w:color w:val="auto"/>
              </w:rPr>
            </w:pPr>
          </w:p>
        </w:tc>
        <w:tc>
          <w:tcPr>
            <w:tcW w:w="10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3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500" w:type="dxa"/>
            <w:vAlign w:val="bottom"/>
            <w:gridSpan w:val="5"/>
          </w:tcPr>
          <w:p>
            <w:pPr>
              <w:ind w:left="100"/>
              <w:spacing w:after="0"/>
              <w:rPr>
                <w:sz w:val="20"/>
                <w:szCs w:val="20"/>
                <w:color w:val="auto"/>
              </w:rPr>
            </w:pPr>
            <w:r>
              <w:rPr>
                <w:rFonts w:ascii="Arial" w:cs="Arial" w:eastAsia="Arial" w:hAnsi="Arial"/>
                <w:sz w:val="17"/>
                <w:szCs w:val="17"/>
                <w:color w:val="0000FF"/>
              </w:rPr>
              <w:t>By Zelnick</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line="213" w:lineRule="exact"/>
              <w:rPr>
                <w:sz w:val="20"/>
                <w:szCs w:val="20"/>
                <w:color w:val="auto"/>
              </w:rPr>
            </w:pPr>
            <w:r>
              <w:rPr>
                <w:rFonts w:ascii="Arial" w:cs="Arial" w:eastAsia="Arial" w:hAnsi="Arial"/>
                <w:sz w:val="17"/>
                <w:szCs w:val="17"/>
                <w:color w:val="0000FF"/>
              </w:rPr>
              <w:t>Common Stock</w:t>
            </w:r>
            <w:r>
              <w:rPr>
                <w:rFonts w:ascii="Arial" w:cs="Arial" w:eastAsia="Arial" w:hAnsi="Arial"/>
                <w:sz w:val="22"/>
                <w:szCs w:val="22"/>
                <w:color w:val="008000"/>
                <w:vertAlign w:val="superscript"/>
              </w:rPr>
              <w:t>(1)</w:t>
            </w:r>
          </w:p>
        </w:tc>
        <w:tc>
          <w:tcPr>
            <w:tcW w:w="520" w:type="dxa"/>
            <w:vAlign w:val="bottom"/>
          </w:tcPr>
          <w:p>
            <w:pPr>
              <w:spacing w:after="0"/>
              <w:rPr>
                <w:sz w:val="18"/>
                <w:szCs w:val="18"/>
                <w:color w:val="auto"/>
              </w:rPr>
            </w:pPr>
          </w:p>
        </w:tc>
        <w:tc>
          <w:tcPr>
            <w:tcW w:w="1260" w:type="dxa"/>
            <w:vAlign w:val="bottom"/>
            <w:gridSpan w:val="2"/>
          </w:tcPr>
          <w:p>
            <w:pPr>
              <w:jc w:val="center"/>
              <w:ind w:left="81"/>
              <w:spacing w:after="0"/>
              <w:rPr>
                <w:sz w:val="20"/>
                <w:szCs w:val="20"/>
                <w:color w:val="auto"/>
              </w:rPr>
            </w:pPr>
            <w:r>
              <w:rPr>
                <w:rFonts w:ascii="Arial" w:cs="Arial" w:eastAsia="Arial" w:hAnsi="Arial"/>
                <w:sz w:val="17"/>
                <w:szCs w:val="17"/>
                <w:color w:val="0000FF"/>
                <w:w w:val="91"/>
              </w:rPr>
              <w:t>04/13/2020</w:t>
            </w: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jc w:val="center"/>
              <w:spacing w:after="0"/>
              <w:rPr>
                <w:sz w:val="20"/>
                <w:szCs w:val="20"/>
                <w:color w:val="auto"/>
              </w:rPr>
            </w:pPr>
            <w:r>
              <w:rPr>
                <w:rFonts w:ascii="Arial" w:cs="Arial" w:eastAsia="Arial" w:hAnsi="Arial"/>
                <w:sz w:val="13"/>
                <w:szCs w:val="13"/>
                <w:color w:val="0000FF"/>
              </w:rPr>
              <w:t>A</w:t>
            </w:r>
          </w:p>
        </w:tc>
        <w:tc>
          <w:tcPr>
            <w:tcW w:w="400" w:type="dxa"/>
            <w:vAlign w:val="bottom"/>
          </w:tcPr>
          <w:p>
            <w:pPr>
              <w:spacing w:after="0"/>
              <w:rPr>
                <w:sz w:val="18"/>
                <w:szCs w:val="18"/>
                <w:color w:val="auto"/>
              </w:rPr>
            </w:pPr>
          </w:p>
        </w:tc>
        <w:tc>
          <w:tcPr>
            <w:tcW w:w="820" w:type="dxa"/>
            <w:vAlign w:val="bottom"/>
          </w:tcPr>
          <w:p>
            <w:pPr>
              <w:jc w:val="center"/>
              <w:spacing w:after="0" w:line="213" w:lineRule="exact"/>
              <w:rPr>
                <w:sz w:val="20"/>
                <w:szCs w:val="20"/>
                <w:color w:val="auto"/>
              </w:rPr>
            </w:pPr>
            <w:r>
              <w:rPr>
                <w:rFonts w:ascii="Arial" w:cs="Arial" w:eastAsia="Arial" w:hAnsi="Arial"/>
                <w:sz w:val="17"/>
                <w:szCs w:val="17"/>
                <w:color w:val="0000FF"/>
                <w:w w:val="85"/>
              </w:rPr>
              <w:t>272,552</w:t>
            </w:r>
            <w:r>
              <w:rPr>
                <w:rFonts w:ascii="Arial" w:cs="Arial" w:eastAsia="Arial" w:hAnsi="Arial"/>
                <w:sz w:val="22"/>
                <w:szCs w:val="22"/>
                <w:color w:val="008000"/>
                <w:w w:val="85"/>
                <w:vertAlign w:val="superscript"/>
              </w:rPr>
              <w:t>(2)</w:t>
            </w:r>
          </w:p>
        </w:tc>
        <w:tc>
          <w:tcPr>
            <w:tcW w:w="420" w:type="dxa"/>
            <w:vAlign w:val="bottom"/>
          </w:tcPr>
          <w:p>
            <w:pPr>
              <w:jc w:val="center"/>
              <w:spacing w:after="0"/>
              <w:rPr>
                <w:sz w:val="20"/>
                <w:szCs w:val="20"/>
                <w:color w:val="auto"/>
              </w:rPr>
            </w:pPr>
            <w:r>
              <w:rPr>
                <w:rFonts w:ascii="Arial" w:cs="Arial" w:eastAsia="Arial" w:hAnsi="Arial"/>
                <w:sz w:val="17"/>
                <w:szCs w:val="17"/>
                <w:color w:val="0000FF"/>
              </w:rPr>
              <w:t>A</w:t>
            </w:r>
          </w:p>
        </w:tc>
        <w:tc>
          <w:tcPr>
            <w:tcW w:w="380" w:type="dxa"/>
            <w:vAlign w:val="bottom"/>
          </w:tcPr>
          <w:p>
            <w:pPr>
              <w:spacing w:after="0"/>
              <w:rPr>
                <w:sz w:val="18"/>
                <w:szCs w:val="18"/>
                <w:color w:val="auto"/>
              </w:rPr>
            </w:pPr>
          </w:p>
        </w:tc>
        <w:tc>
          <w:tcPr>
            <w:tcW w:w="700" w:type="dxa"/>
            <w:vAlign w:val="bottom"/>
          </w:tcPr>
          <w:p>
            <w:pPr>
              <w:jc w:val="center"/>
              <w:ind w:right="296"/>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1040" w:type="dxa"/>
            <w:vAlign w:val="bottom"/>
            <w:gridSpan w:val="2"/>
          </w:tcPr>
          <w:p>
            <w:pPr>
              <w:jc w:val="center"/>
              <w:ind w:left="32"/>
              <w:spacing w:after="0" w:line="213" w:lineRule="exact"/>
              <w:rPr>
                <w:sz w:val="20"/>
                <w:szCs w:val="20"/>
                <w:color w:val="auto"/>
              </w:rPr>
            </w:pPr>
            <w:r>
              <w:rPr>
                <w:rFonts w:ascii="Arial" w:cs="Arial" w:eastAsia="Arial" w:hAnsi="Arial"/>
                <w:sz w:val="17"/>
                <w:szCs w:val="17"/>
                <w:color w:val="0000FF"/>
                <w:w w:val="84"/>
              </w:rPr>
              <w:t>884,123</w:t>
            </w:r>
            <w:r>
              <w:rPr>
                <w:rFonts w:ascii="Arial" w:cs="Arial" w:eastAsia="Arial" w:hAnsi="Arial"/>
                <w:sz w:val="22"/>
                <w:szCs w:val="22"/>
                <w:color w:val="008000"/>
                <w:w w:val="84"/>
                <w:vertAlign w:val="superscript"/>
              </w:rPr>
              <w:t>(2)(3)</w:t>
            </w:r>
          </w:p>
        </w:tc>
        <w:tc>
          <w:tcPr>
            <w:tcW w:w="920" w:type="dxa"/>
            <w:vAlign w:val="bottom"/>
          </w:tcPr>
          <w:p>
            <w:pPr>
              <w:jc w:val="right"/>
              <w:ind w:right="311"/>
              <w:spacing w:after="0"/>
              <w:rPr>
                <w:sz w:val="20"/>
                <w:szCs w:val="20"/>
                <w:color w:val="auto"/>
              </w:rPr>
            </w:pPr>
            <w:r>
              <w:rPr>
                <w:rFonts w:ascii="Arial" w:cs="Arial" w:eastAsia="Arial" w:hAnsi="Arial"/>
                <w:sz w:val="17"/>
                <w:szCs w:val="17"/>
                <w:color w:val="0000FF"/>
              </w:rPr>
              <w:t>I</w:t>
            </w:r>
          </w:p>
        </w:tc>
        <w:tc>
          <w:tcPr>
            <w:tcW w:w="740" w:type="dxa"/>
            <w:vAlign w:val="bottom"/>
          </w:tcPr>
          <w:p>
            <w:pPr>
              <w:ind w:left="100"/>
              <w:spacing w:after="0"/>
              <w:rPr>
                <w:sz w:val="20"/>
                <w:szCs w:val="20"/>
                <w:color w:val="auto"/>
              </w:rPr>
            </w:pPr>
            <w:r>
              <w:rPr>
                <w:rFonts w:ascii="Arial" w:cs="Arial" w:eastAsia="Arial" w:hAnsi="Arial"/>
                <w:sz w:val="17"/>
                <w:szCs w:val="17"/>
                <w:color w:val="0000FF"/>
              </w:rPr>
              <w:t>Media</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2"/>
          </w:tcPr>
          <w:p>
            <w:pPr>
              <w:ind w:left="100"/>
              <w:spacing w:after="0"/>
              <w:rPr>
                <w:sz w:val="20"/>
                <w:szCs w:val="20"/>
                <w:color w:val="auto"/>
              </w:rPr>
            </w:pPr>
            <w:r>
              <w:rPr>
                <w:rFonts w:ascii="Arial" w:cs="Arial" w:eastAsia="Arial" w:hAnsi="Arial"/>
                <w:sz w:val="17"/>
                <w:szCs w:val="17"/>
                <w:color w:val="0000FF"/>
              </w:rPr>
              <w:t>Corporation</w:t>
            </w:r>
            <w:r>
              <w:rPr>
                <w:rFonts w:ascii="Arial" w:cs="Arial" w:eastAsia="Arial" w:hAnsi="Arial"/>
                <w:sz w:val="22"/>
                <w:szCs w:val="22"/>
                <w:color w:val="008000"/>
                <w:vertAlign w:val="superscript"/>
              </w:rPr>
              <w:t>(2)(3)</w:t>
            </w:r>
          </w:p>
        </w:tc>
        <w:tc>
          <w:tcPr>
            <w:tcW w:w="1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500" w:type="dxa"/>
            <w:vAlign w:val="bottom"/>
            <w:gridSpan w:val="5"/>
          </w:tcPr>
          <w:p>
            <w:pPr>
              <w:ind w:left="100"/>
              <w:spacing w:after="0"/>
              <w:rPr>
                <w:sz w:val="20"/>
                <w:szCs w:val="20"/>
                <w:color w:val="auto"/>
              </w:rPr>
            </w:pPr>
            <w:r>
              <w:rPr>
                <w:rFonts w:ascii="Arial" w:cs="Arial" w:eastAsia="Arial" w:hAnsi="Arial"/>
                <w:sz w:val="17"/>
                <w:szCs w:val="17"/>
                <w:color w:val="0000FF"/>
              </w:rPr>
              <w:t>By Zelnick</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520" w:type="dxa"/>
            <w:vAlign w:val="bottom"/>
          </w:tcPr>
          <w:p>
            <w:pPr>
              <w:spacing w:after="0"/>
              <w:rPr>
                <w:sz w:val="18"/>
                <w:szCs w:val="18"/>
                <w:color w:val="auto"/>
              </w:rPr>
            </w:pPr>
          </w:p>
        </w:tc>
        <w:tc>
          <w:tcPr>
            <w:tcW w:w="1260" w:type="dxa"/>
            <w:vAlign w:val="bottom"/>
            <w:gridSpan w:val="2"/>
          </w:tcPr>
          <w:p>
            <w:pPr>
              <w:jc w:val="center"/>
              <w:ind w:left="81"/>
              <w:spacing w:after="0"/>
              <w:rPr>
                <w:sz w:val="20"/>
                <w:szCs w:val="20"/>
                <w:color w:val="auto"/>
              </w:rPr>
            </w:pPr>
            <w:r>
              <w:rPr>
                <w:rFonts w:ascii="Arial" w:cs="Arial" w:eastAsia="Arial" w:hAnsi="Arial"/>
                <w:sz w:val="17"/>
                <w:szCs w:val="17"/>
                <w:color w:val="0000FF"/>
                <w:w w:val="91"/>
              </w:rPr>
              <w:t>04/13/2020</w:t>
            </w: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jc w:val="center"/>
              <w:spacing w:after="0"/>
              <w:rPr>
                <w:sz w:val="20"/>
                <w:szCs w:val="20"/>
                <w:color w:val="auto"/>
              </w:rPr>
            </w:pPr>
            <w:r>
              <w:rPr>
                <w:rFonts w:ascii="Arial" w:cs="Arial" w:eastAsia="Arial" w:hAnsi="Arial"/>
                <w:sz w:val="12"/>
                <w:szCs w:val="12"/>
                <w:color w:val="0000FF"/>
                <w:w w:val="74"/>
              </w:rPr>
              <w:t>S</w:t>
            </w:r>
          </w:p>
        </w:tc>
        <w:tc>
          <w:tcPr>
            <w:tcW w:w="400" w:type="dxa"/>
            <w:vAlign w:val="bottom"/>
          </w:tcPr>
          <w:p>
            <w:pPr>
              <w:spacing w:after="0"/>
              <w:rPr>
                <w:sz w:val="18"/>
                <w:szCs w:val="18"/>
                <w:color w:val="auto"/>
              </w:rPr>
            </w:pPr>
          </w:p>
        </w:tc>
        <w:tc>
          <w:tcPr>
            <w:tcW w:w="820" w:type="dxa"/>
            <w:vAlign w:val="bottom"/>
          </w:tcPr>
          <w:p>
            <w:pPr>
              <w:jc w:val="center"/>
              <w:spacing w:after="0" w:line="213" w:lineRule="exact"/>
              <w:rPr>
                <w:sz w:val="20"/>
                <w:szCs w:val="20"/>
                <w:color w:val="auto"/>
              </w:rPr>
            </w:pPr>
            <w:r>
              <w:rPr>
                <w:rFonts w:ascii="Arial" w:cs="Arial" w:eastAsia="Arial" w:hAnsi="Arial"/>
                <w:sz w:val="17"/>
                <w:szCs w:val="17"/>
                <w:color w:val="0000FF"/>
                <w:w w:val="84"/>
              </w:rPr>
              <w:t>59,060</w:t>
            </w:r>
            <w:r>
              <w:rPr>
                <w:rFonts w:ascii="Arial" w:cs="Arial" w:eastAsia="Arial" w:hAnsi="Arial"/>
                <w:sz w:val="22"/>
                <w:szCs w:val="22"/>
                <w:color w:val="008000"/>
                <w:w w:val="84"/>
                <w:vertAlign w:val="superscript"/>
              </w:rPr>
              <w:t>(4)(5)</w:t>
            </w:r>
          </w:p>
        </w:tc>
        <w:tc>
          <w:tcPr>
            <w:tcW w:w="42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1080" w:type="dxa"/>
            <w:vAlign w:val="bottom"/>
            <w:gridSpan w:val="2"/>
          </w:tcPr>
          <w:p>
            <w:pPr>
              <w:jc w:val="center"/>
              <w:spacing w:after="0" w:line="213" w:lineRule="exact"/>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117.975</w:t>
            </w:r>
            <w:r>
              <w:rPr>
                <w:rFonts w:ascii="Arial" w:cs="Arial" w:eastAsia="Arial" w:hAnsi="Arial"/>
                <w:sz w:val="22"/>
                <w:szCs w:val="22"/>
                <w:color w:val="008000"/>
                <w:w w:val="87"/>
                <w:vertAlign w:val="superscript"/>
              </w:rPr>
              <w:t>(6)</w:t>
            </w:r>
          </w:p>
        </w:tc>
        <w:tc>
          <w:tcPr>
            <w:tcW w:w="1040" w:type="dxa"/>
            <w:vAlign w:val="bottom"/>
            <w:gridSpan w:val="2"/>
          </w:tcPr>
          <w:p>
            <w:pPr>
              <w:jc w:val="center"/>
              <w:ind w:left="32"/>
              <w:spacing w:after="0" w:line="213" w:lineRule="exact"/>
              <w:rPr>
                <w:sz w:val="20"/>
                <w:szCs w:val="20"/>
                <w:color w:val="auto"/>
              </w:rPr>
            </w:pPr>
            <w:r>
              <w:rPr>
                <w:rFonts w:ascii="Arial" w:cs="Arial" w:eastAsia="Arial" w:hAnsi="Arial"/>
                <w:sz w:val="17"/>
                <w:szCs w:val="17"/>
                <w:color w:val="0000FF"/>
                <w:w w:val="84"/>
              </w:rPr>
              <w:t>825,063</w:t>
            </w:r>
            <w:r>
              <w:rPr>
                <w:rFonts w:ascii="Arial" w:cs="Arial" w:eastAsia="Arial" w:hAnsi="Arial"/>
                <w:sz w:val="22"/>
                <w:szCs w:val="22"/>
                <w:color w:val="008000"/>
                <w:w w:val="84"/>
                <w:vertAlign w:val="superscript"/>
              </w:rPr>
              <w:t>(5)(7)</w:t>
            </w:r>
          </w:p>
        </w:tc>
        <w:tc>
          <w:tcPr>
            <w:tcW w:w="920" w:type="dxa"/>
            <w:vAlign w:val="bottom"/>
          </w:tcPr>
          <w:p>
            <w:pPr>
              <w:jc w:val="right"/>
              <w:ind w:right="311"/>
              <w:spacing w:after="0"/>
              <w:rPr>
                <w:sz w:val="20"/>
                <w:szCs w:val="20"/>
                <w:color w:val="auto"/>
              </w:rPr>
            </w:pPr>
            <w:r>
              <w:rPr>
                <w:rFonts w:ascii="Arial" w:cs="Arial" w:eastAsia="Arial" w:hAnsi="Arial"/>
                <w:sz w:val="17"/>
                <w:szCs w:val="17"/>
                <w:color w:val="0000FF"/>
              </w:rPr>
              <w:t>I</w:t>
            </w:r>
          </w:p>
        </w:tc>
        <w:tc>
          <w:tcPr>
            <w:tcW w:w="740" w:type="dxa"/>
            <w:vAlign w:val="bottom"/>
          </w:tcPr>
          <w:p>
            <w:pPr>
              <w:ind w:left="100"/>
              <w:spacing w:after="0"/>
              <w:rPr>
                <w:sz w:val="20"/>
                <w:szCs w:val="20"/>
                <w:color w:val="auto"/>
              </w:rPr>
            </w:pPr>
            <w:r>
              <w:rPr>
                <w:rFonts w:ascii="Arial" w:cs="Arial" w:eastAsia="Arial" w:hAnsi="Arial"/>
                <w:sz w:val="17"/>
                <w:szCs w:val="17"/>
                <w:color w:val="0000FF"/>
              </w:rPr>
              <w:t>Media</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2"/>
          </w:tcPr>
          <w:p>
            <w:pPr>
              <w:ind w:left="100"/>
              <w:spacing w:after="0"/>
              <w:rPr>
                <w:sz w:val="20"/>
                <w:szCs w:val="20"/>
                <w:color w:val="auto"/>
              </w:rPr>
            </w:pPr>
            <w:r>
              <w:rPr>
                <w:rFonts w:ascii="Arial" w:cs="Arial" w:eastAsia="Arial" w:hAnsi="Arial"/>
                <w:sz w:val="17"/>
                <w:szCs w:val="17"/>
                <w:color w:val="0000FF"/>
              </w:rPr>
              <w:t>Corporation</w:t>
            </w:r>
            <w:r>
              <w:rPr>
                <w:rFonts w:ascii="Arial" w:cs="Arial" w:eastAsia="Arial" w:hAnsi="Arial"/>
                <w:sz w:val="22"/>
                <w:szCs w:val="22"/>
                <w:color w:val="008000"/>
                <w:vertAlign w:val="superscript"/>
              </w:rPr>
              <w:t>(5)(7)</w:t>
            </w:r>
          </w:p>
        </w:tc>
        <w:tc>
          <w:tcPr>
            <w:tcW w:w="1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500" w:type="dxa"/>
            <w:vAlign w:val="bottom"/>
            <w:gridSpan w:val="5"/>
          </w:tcPr>
          <w:p>
            <w:pPr>
              <w:ind w:left="100"/>
              <w:spacing w:after="0"/>
              <w:rPr>
                <w:sz w:val="20"/>
                <w:szCs w:val="20"/>
                <w:color w:val="auto"/>
              </w:rPr>
            </w:pPr>
            <w:r>
              <w:rPr>
                <w:rFonts w:ascii="Arial" w:cs="Arial" w:eastAsia="Arial" w:hAnsi="Arial"/>
                <w:sz w:val="17"/>
                <w:szCs w:val="17"/>
                <w:color w:val="0000FF"/>
              </w:rPr>
              <w:t>By Zelnick</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520" w:type="dxa"/>
            <w:vAlign w:val="bottom"/>
          </w:tcPr>
          <w:p>
            <w:pPr>
              <w:spacing w:after="0"/>
              <w:rPr>
                <w:sz w:val="18"/>
                <w:szCs w:val="18"/>
                <w:color w:val="auto"/>
              </w:rPr>
            </w:pPr>
          </w:p>
        </w:tc>
        <w:tc>
          <w:tcPr>
            <w:tcW w:w="1260" w:type="dxa"/>
            <w:vAlign w:val="bottom"/>
            <w:gridSpan w:val="2"/>
          </w:tcPr>
          <w:p>
            <w:pPr>
              <w:jc w:val="center"/>
              <w:ind w:left="81"/>
              <w:spacing w:after="0"/>
              <w:rPr>
                <w:sz w:val="20"/>
                <w:szCs w:val="20"/>
                <w:color w:val="auto"/>
              </w:rPr>
            </w:pPr>
            <w:r>
              <w:rPr>
                <w:rFonts w:ascii="Arial" w:cs="Arial" w:eastAsia="Arial" w:hAnsi="Arial"/>
                <w:sz w:val="17"/>
                <w:szCs w:val="17"/>
                <w:color w:val="0000FF"/>
                <w:w w:val="91"/>
              </w:rPr>
              <w:t>04/13/2020</w:t>
            </w: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jc w:val="center"/>
              <w:spacing w:after="0"/>
              <w:rPr>
                <w:sz w:val="20"/>
                <w:szCs w:val="20"/>
                <w:color w:val="auto"/>
              </w:rPr>
            </w:pPr>
            <w:r>
              <w:rPr>
                <w:rFonts w:ascii="Arial" w:cs="Arial" w:eastAsia="Arial" w:hAnsi="Arial"/>
                <w:sz w:val="12"/>
                <w:szCs w:val="12"/>
                <w:color w:val="0000FF"/>
                <w:w w:val="74"/>
              </w:rPr>
              <w:t>S</w:t>
            </w:r>
          </w:p>
        </w:tc>
        <w:tc>
          <w:tcPr>
            <w:tcW w:w="400" w:type="dxa"/>
            <w:vAlign w:val="bottom"/>
          </w:tcPr>
          <w:p>
            <w:pPr>
              <w:spacing w:after="0"/>
              <w:rPr>
                <w:sz w:val="18"/>
                <w:szCs w:val="18"/>
                <w:color w:val="auto"/>
              </w:rPr>
            </w:pPr>
          </w:p>
        </w:tc>
        <w:tc>
          <w:tcPr>
            <w:tcW w:w="820" w:type="dxa"/>
            <w:vAlign w:val="bottom"/>
          </w:tcPr>
          <w:p>
            <w:pPr>
              <w:jc w:val="center"/>
              <w:spacing w:after="0" w:line="213" w:lineRule="exact"/>
              <w:rPr>
                <w:sz w:val="20"/>
                <w:szCs w:val="20"/>
                <w:color w:val="auto"/>
              </w:rPr>
            </w:pPr>
            <w:r>
              <w:rPr>
                <w:rFonts w:ascii="Arial" w:cs="Arial" w:eastAsia="Arial" w:hAnsi="Arial"/>
                <w:sz w:val="24"/>
                <w:szCs w:val="24"/>
                <w:color w:val="0000FF"/>
                <w:vertAlign w:val="subscript"/>
              </w:rPr>
              <w:t>84,095</w:t>
            </w:r>
            <w:r>
              <w:rPr>
                <w:rFonts w:ascii="Arial" w:cs="Arial" w:eastAsia="Arial" w:hAnsi="Arial"/>
                <w:sz w:val="10"/>
                <w:szCs w:val="10"/>
                <w:color w:val="008000"/>
              </w:rPr>
              <w:t>(4)(5)</w:t>
            </w:r>
          </w:p>
        </w:tc>
        <w:tc>
          <w:tcPr>
            <w:tcW w:w="42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1080" w:type="dxa"/>
            <w:vAlign w:val="bottom"/>
            <w:gridSpan w:val="2"/>
          </w:tcPr>
          <w:p>
            <w:pPr>
              <w:jc w:val="center"/>
              <w:spacing w:after="0" w:line="213" w:lineRule="exact"/>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118.8345</w:t>
            </w:r>
            <w:r>
              <w:rPr>
                <w:rFonts w:ascii="Arial" w:cs="Arial" w:eastAsia="Arial" w:hAnsi="Arial"/>
                <w:sz w:val="22"/>
                <w:szCs w:val="22"/>
                <w:color w:val="008000"/>
                <w:w w:val="89"/>
                <w:vertAlign w:val="superscript"/>
              </w:rPr>
              <w:t>(8)</w:t>
            </w:r>
          </w:p>
        </w:tc>
        <w:tc>
          <w:tcPr>
            <w:tcW w:w="1040" w:type="dxa"/>
            <w:vAlign w:val="bottom"/>
            <w:gridSpan w:val="2"/>
          </w:tcPr>
          <w:p>
            <w:pPr>
              <w:jc w:val="center"/>
              <w:ind w:left="32"/>
              <w:spacing w:after="0" w:line="213" w:lineRule="exact"/>
              <w:rPr>
                <w:sz w:val="20"/>
                <w:szCs w:val="20"/>
                <w:color w:val="auto"/>
              </w:rPr>
            </w:pPr>
            <w:r>
              <w:rPr>
                <w:rFonts w:ascii="Arial" w:cs="Arial" w:eastAsia="Arial" w:hAnsi="Arial"/>
                <w:sz w:val="17"/>
                <w:szCs w:val="17"/>
                <w:color w:val="0000FF"/>
                <w:w w:val="84"/>
              </w:rPr>
              <w:t>740,968</w:t>
            </w:r>
            <w:r>
              <w:rPr>
                <w:rFonts w:ascii="Arial" w:cs="Arial" w:eastAsia="Arial" w:hAnsi="Arial"/>
                <w:sz w:val="22"/>
                <w:szCs w:val="22"/>
                <w:color w:val="008000"/>
                <w:w w:val="84"/>
                <w:vertAlign w:val="superscript"/>
              </w:rPr>
              <w:t>(5)(9)</w:t>
            </w:r>
          </w:p>
        </w:tc>
        <w:tc>
          <w:tcPr>
            <w:tcW w:w="920" w:type="dxa"/>
            <w:vAlign w:val="bottom"/>
          </w:tcPr>
          <w:p>
            <w:pPr>
              <w:jc w:val="right"/>
              <w:ind w:right="311"/>
              <w:spacing w:after="0"/>
              <w:rPr>
                <w:sz w:val="20"/>
                <w:szCs w:val="20"/>
                <w:color w:val="auto"/>
              </w:rPr>
            </w:pPr>
            <w:r>
              <w:rPr>
                <w:rFonts w:ascii="Arial" w:cs="Arial" w:eastAsia="Arial" w:hAnsi="Arial"/>
                <w:sz w:val="17"/>
                <w:szCs w:val="17"/>
                <w:color w:val="0000FF"/>
              </w:rPr>
              <w:t>I</w:t>
            </w:r>
          </w:p>
        </w:tc>
        <w:tc>
          <w:tcPr>
            <w:tcW w:w="740" w:type="dxa"/>
            <w:vAlign w:val="bottom"/>
          </w:tcPr>
          <w:p>
            <w:pPr>
              <w:ind w:left="100"/>
              <w:spacing w:after="0"/>
              <w:rPr>
                <w:sz w:val="20"/>
                <w:szCs w:val="20"/>
                <w:color w:val="auto"/>
              </w:rPr>
            </w:pPr>
            <w:r>
              <w:rPr>
                <w:rFonts w:ascii="Arial" w:cs="Arial" w:eastAsia="Arial" w:hAnsi="Arial"/>
                <w:sz w:val="17"/>
                <w:szCs w:val="17"/>
                <w:color w:val="0000FF"/>
              </w:rPr>
              <w:t>Media</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2"/>
          </w:tcPr>
          <w:p>
            <w:pPr>
              <w:ind w:left="100"/>
              <w:spacing w:after="0"/>
              <w:rPr>
                <w:sz w:val="20"/>
                <w:szCs w:val="20"/>
                <w:color w:val="auto"/>
              </w:rPr>
            </w:pPr>
            <w:r>
              <w:rPr>
                <w:rFonts w:ascii="Arial" w:cs="Arial" w:eastAsia="Arial" w:hAnsi="Arial"/>
                <w:sz w:val="17"/>
                <w:szCs w:val="17"/>
                <w:color w:val="0000FF"/>
              </w:rPr>
              <w:t>Corporation</w:t>
            </w:r>
            <w:r>
              <w:rPr>
                <w:rFonts w:ascii="Arial" w:cs="Arial" w:eastAsia="Arial" w:hAnsi="Arial"/>
                <w:sz w:val="22"/>
                <w:szCs w:val="22"/>
                <w:color w:val="008000"/>
                <w:vertAlign w:val="superscript"/>
              </w:rPr>
              <w:t>(5)(9)</w:t>
            </w:r>
          </w:p>
        </w:tc>
        <w:tc>
          <w:tcPr>
            <w:tcW w:w="1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500" w:type="dxa"/>
            <w:vAlign w:val="bottom"/>
            <w:gridSpan w:val="5"/>
          </w:tcPr>
          <w:p>
            <w:pPr>
              <w:ind w:left="100"/>
              <w:spacing w:after="0"/>
              <w:rPr>
                <w:sz w:val="20"/>
                <w:szCs w:val="20"/>
                <w:color w:val="auto"/>
              </w:rPr>
            </w:pPr>
            <w:r>
              <w:rPr>
                <w:rFonts w:ascii="Arial" w:cs="Arial" w:eastAsia="Arial" w:hAnsi="Arial"/>
                <w:sz w:val="17"/>
                <w:szCs w:val="17"/>
                <w:color w:val="0000FF"/>
              </w:rPr>
              <w:t>By Zelnick</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520" w:type="dxa"/>
            <w:vAlign w:val="bottom"/>
          </w:tcPr>
          <w:p>
            <w:pPr>
              <w:spacing w:after="0"/>
              <w:rPr>
                <w:sz w:val="18"/>
                <w:szCs w:val="18"/>
                <w:color w:val="auto"/>
              </w:rPr>
            </w:pPr>
          </w:p>
        </w:tc>
        <w:tc>
          <w:tcPr>
            <w:tcW w:w="1260" w:type="dxa"/>
            <w:vAlign w:val="bottom"/>
            <w:gridSpan w:val="2"/>
          </w:tcPr>
          <w:p>
            <w:pPr>
              <w:jc w:val="center"/>
              <w:ind w:left="81"/>
              <w:spacing w:after="0"/>
              <w:rPr>
                <w:sz w:val="20"/>
                <w:szCs w:val="20"/>
                <w:color w:val="auto"/>
              </w:rPr>
            </w:pPr>
            <w:r>
              <w:rPr>
                <w:rFonts w:ascii="Arial" w:cs="Arial" w:eastAsia="Arial" w:hAnsi="Arial"/>
                <w:sz w:val="17"/>
                <w:szCs w:val="17"/>
                <w:color w:val="0000FF"/>
                <w:w w:val="91"/>
              </w:rPr>
              <w:t>04/13/2020</w:t>
            </w: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jc w:val="center"/>
              <w:spacing w:after="0"/>
              <w:rPr>
                <w:sz w:val="20"/>
                <w:szCs w:val="20"/>
                <w:color w:val="auto"/>
              </w:rPr>
            </w:pPr>
            <w:r>
              <w:rPr>
                <w:rFonts w:ascii="Arial" w:cs="Arial" w:eastAsia="Arial" w:hAnsi="Arial"/>
                <w:sz w:val="12"/>
                <w:szCs w:val="12"/>
                <w:color w:val="0000FF"/>
                <w:w w:val="74"/>
              </w:rPr>
              <w:t>S</w:t>
            </w:r>
          </w:p>
        </w:tc>
        <w:tc>
          <w:tcPr>
            <w:tcW w:w="400" w:type="dxa"/>
            <w:vAlign w:val="bottom"/>
          </w:tcPr>
          <w:p>
            <w:pPr>
              <w:spacing w:after="0"/>
              <w:rPr>
                <w:sz w:val="18"/>
                <w:szCs w:val="18"/>
                <w:color w:val="auto"/>
              </w:rPr>
            </w:pPr>
          </w:p>
        </w:tc>
        <w:tc>
          <w:tcPr>
            <w:tcW w:w="820" w:type="dxa"/>
            <w:vAlign w:val="bottom"/>
          </w:tcPr>
          <w:p>
            <w:pPr>
              <w:jc w:val="center"/>
              <w:spacing w:after="0" w:line="213" w:lineRule="exact"/>
              <w:rPr>
                <w:sz w:val="20"/>
                <w:szCs w:val="20"/>
                <w:color w:val="auto"/>
              </w:rPr>
            </w:pPr>
            <w:r>
              <w:rPr>
                <w:rFonts w:ascii="Arial" w:cs="Arial" w:eastAsia="Arial" w:hAnsi="Arial"/>
                <w:sz w:val="24"/>
                <w:szCs w:val="24"/>
                <w:color w:val="0000FF"/>
                <w:vertAlign w:val="subscript"/>
              </w:rPr>
              <w:t>73,199</w:t>
            </w:r>
            <w:r>
              <w:rPr>
                <w:rFonts w:ascii="Arial" w:cs="Arial" w:eastAsia="Arial" w:hAnsi="Arial"/>
                <w:sz w:val="10"/>
                <w:szCs w:val="10"/>
                <w:color w:val="008000"/>
              </w:rPr>
              <w:t>(4)(5)</w:t>
            </w:r>
          </w:p>
        </w:tc>
        <w:tc>
          <w:tcPr>
            <w:tcW w:w="42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1080" w:type="dxa"/>
            <w:vAlign w:val="bottom"/>
            <w:gridSpan w:val="2"/>
          </w:tcPr>
          <w:p>
            <w:pPr>
              <w:jc w:val="center"/>
              <w:spacing w:after="0" w:line="213" w:lineRule="exact"/>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119.9207</w:t>
            </w:r>
            <w:r>
              <w:rPr>
                <w:rFonts w:ascii="Arial" w:cs="Arial" w:eastAsia="Arial" w:hAnsi="Arial"/>
                <w:sz w:val="22"/>
                <w:szCs w:val="22"/>
                <w:color w:val="008000"/>
                <w:w w:val="86"/>
                <w:vertAlign w:val="superscript"/>
              </w:rPr>
              <w:t>(10)</w:t>
            </w:r>
          </w:p>
        </w:tc>
        <w:tc>
          <w:tcPr>
            <w:tcW w:w="1040" w:type="dxa"/>
            <w:vAlign w:val="bottom"/>
            <w:gridSpan w:val="2"/>
          </w:tcPr>
          <w:p>
            <w:pPr>
              <w:jc w:val="center"/>
              <w:ind w:left="12"/>
              <w:spacing w:after="0" w:line="213" w:lineRule="exact"/>
              <w:rPr>
                <w:sz w:val="20"/>
                <w:szCs w:val="20"/>
                <w:color w:val="auto"/>
              </w:rPr>
            </w:pPr>
            <w:r>
              <w:rPr>
                <w:rFonts w:ascii="Arial" w:cs="Arial" w:eastAsia="Arial" w:hAnsi="Arial"/>
                <w:sz w:val="17"/>
                <w:szCs w:val="17"/>
                <w:color w:val="0000FF"/>
                <w:w w:val="83"/>
              </w:rPr>
              <w:t>667,769</w:t>
            </w:r>
            <w:r>
              <w:rPr>
                <w:rFonts w:ascii="Arial" w:cs="Arial" w:eastAsia="Arial" w:hAnsi="Arial"/>
                <w:sz w:val="22"/>
                <w:szCs w:val="22"/>
                <w:color w:val="008000"/>
                <w:w w:val="83"/>
                <w:vertAlign w:val="superscript"/>
              </w:rPr>
              <w:t>(5)(11)</w:t>
            </w:r>
          </w:p>
        </w:tc>
        <w:tc>
          <w:tcPr>
            <w:tcW w:w="920" w:type="dxa"/>
            <w:vAlign w:val="bottom"/>
          </w:tcPr>
          <w:p>
            <w:pPr>
              <w:jc w:val="right"/>
              <w:ind w:right="311"/>
              <w:spacing w:after="0"/>
              <w:rPr>
                <w:sz w:val="20"/>
                <w:szCs w:val="20"/>
                <w:color w:val="auto"/>
              </w:rPr>
            </w:pPr>
            <w:r>
              <w:rPr>
                <w:rFonts w:ascii="Arial" w:cs="Arial" w:eastAsia="Arial" w:hAnsi="Arial"/>
                <w:sz w:val="17"/>
                <w:szCs w:val="17"/>
                <w:color w:val="0000FF"/>
              </w:rPr>
              <w:t>I</w:t>
            </w:r>
          </w:p>
        </w:tc>
        <w:tc>
          <w:tcPr>
            <w:tcW w:w="740" w:type="dxa"/>
            <w:vAlign w:val="bottom"/>
          </w:tcPr>
          <w:p>
            <w:pPr>
              <w:ind w:left="100"/>
              <w:spacing w:after="0"/>
              <w:rPr>
                <w:sz w:val="20"/>
                <w:szCs w:val="20"/>
                <w:color w:val="auto"/>
              </w:rPr>
            </w:pPr>
            <w:r>
              <w:rPr>
                <w:rFonts w:ascii="Arial" w:cs="Arial" w:eastAsia="Arial" w:hAnsi="Arial"/>
                <w:sz w:val="17"/>
                <w:szCs w:val="17"/>
                <w:color w:val="0000FF"/>
              </w:rPr>
              <w:t>Media</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2"/>
          </w:tcPr>
          <w:p>
            <w:pPr>
              <w:ind w:left="100"/>
              <w:spacing w:after="0"/>
              <w:rPr>
                <w:sz w:val="20"/>
                <w:szCs w:val="20"/>
                <w:color w:val="auto"/>
              </w:rPr>
            </w:pPr>
            <w:r>
              <w:rPr>
                <w:rFonts w:ascii="Arial" w:cs="Arial" w:eastAsia="Arial" w:hAnsi="Arial"/>
                <w:sz w:val="17"/>
                <w:szCs w:val="17"/>
                <w:color w:val="0000FF"/>
                <w:w w:val="94"/>
              </w:rPr>
              <w:t>Corporation</w:t>
            </w:r>
            <w:r>
              <w:rPr>
                <w:rFonts w:ascii="Arial" w:cs="Arial" w:eastAsia="Arial" w:hAnsi="Arial"/>
                <w:sz w:val="22"/>
                <w:szCs w:val="22"/>
                <w:color w:val="008000"/>
                <w:w w:val="94"/>
                <w:vertAlign w:val="superscript"/>
              </w:rPr>
              <w:t>(5)(11)</w:t>
            </w:r>
          </w:p>
        </w:tc>
        <w:tc>
          <w:tcPr>
            <w:tcW w:w="1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500" w:type="dxa"/>
            <w:vAlign w:val="bottom"/>
            <w:gridSpan w:val="5"/>
          </w:tcPr>
          <w:p>
            <w:pPr>
              <w:ind w:left="100"/>
              <w:spacing w:after="0"/>
              <w:rPr>
                <w:sz w:val="20"/>
                <w:szCs w:val="20"/>
                <w:color w:val="auto"/>
              </w:rPr>
            </w:pPr>
            <w:r>
              <w:rPr>
                <w:rFonts w:ascii="Arial" w:cs="Arial" w:eastAsia="Arial" w:hAnsi="Arial"/>
                <w:sz w:val="17"/>
                <w:szCs w:val="17"/>
                <w:color w:val="0000FF"/>
              </w:rPr>
              <w:t>By Zelnick</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520" w:type="dxa"/>
            <w:vAlign w:val="bottom"/>
          </w:tcPr>
          <w:p>
            <w:pPr>
              <w:spacing w:after="0"/>
              <w:rPr>
                <w:sz w:val="18"/>
                <w:szCs w:val="18"/>
                <w:color w:val="auto"/>
              </w:rPr>
            </w:pPr>
          </w:p>
        </w:tc>
        <w:tc>
          <w:tcPr>
            <w:tcW w:w="1260" w:type="dxa"/>
            <w:vAlign w:val="bottom"/>
            <w:gridSpan w:val="2"/>
          </w:tcPr>
          <w:p>
            <w:pPr>
              <w:jc w:val="center"/>
              <w:ind w:left="81"/>
              <w:spacing w:after="0"/>
              <w:rPr>
                <w:sz w:val="20"/>
                <w:szCs w:val="20"/>
                <w:color w:val="auto"/>
              </w:rPr>
            </w:pPr>
            <w:r>
              <w:rPr>
                <w:rFonts w:ascii="Arial" w:cs="Arial" w:eastAsia="Arial" w:hAnsi="Arial"/>
                <w:sz w:val="17"/>
                <w:szCs w:val="17"/>
                <w:color w:val="0000FF"/>
                <w:w w:val="91"/>
              </w:rPr>
              <w:t>04/13/2020</w:t>
            </w: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jc w:val="center"/>
              <w:spacing w:after="0"/>
              <w:rPr>
                <w:sz w:val="20"/>
                <w:szCs w:val="20"/>
                <w:color w:val="auto"/>
              </w:rPr>
            </w:pPr>
            <w:r>
              <w:rPr>
                <w:rFonts w:ascii="Arial" w:cs="Arial" w:eastAsia="Arial" w:hAnsi="Arial"/>
                <w:sz w:val="12"/>
                <w:szCs w:val="12"/>
                <w:color w:val="0000FF"/>
                <w:w w:val="74"/>
              </w:rPr>
              <w:t>S</w:t>
            </w:r>
          </w:p>
        </w:tc>
        <w:tc>
          <w:tcPr>
            <w:tcW w:w="400" w:type="dxa"/>
            <w:vAlign w:val="bottom"/>
          </w:tcPr>
          <w:p>
            <w:pPr>
              <w:spacing w:after="0"/>
              <w:rPr>
                <w:sz w:val="18"/>
                <w:szCs w:val="18"/>
                <w:color w:val="auto"/>
              </w:rPr>
            </w:pPr>
          </w:p>
        </w:tc>
        <w:tc>
          <w:tcPr>
            <w:tcW w:w="820" w:type="dxa"/>
            <w:vAlign w:val="bottom"/>
          </w:tcPr>
          <w:p>
            <w:pPr>
              <w:jc w:val="center"/>
              <w:spacing w:after="0" w:line="213" w:lineRule="exact"/>
              <w:rPr>
                <w:sz w:val="20"/>
                <w:szCs w:val="20"/>
                <w:color w:val="auto"/>
              </w:rPr>
            </w:pPr>
            <w:r>
              <w:rPr>
                <w:rFonts w:ascii="Arial" w:cs="Arial" w:eastAsia="Arial" w:hAnsi="Arial"/>
                <w:sz w:val="24"/>
                <w:szCs w:val="24"/>
                <w:color w:val="0000FF"/>
                <w:vertAlign w:val="subscript"/>
              </w:rPr>
              <w:t>311</w:t>
            </w:r>
            <w:r>
              <w:rPr>
                <w:rFonts w:ascii="Arial" w:cs="Arial" w:eastAsia="Arial" w:hAnsi="Arial"/>
                <w:sz w:val="10"/>
                <w:szCs w:val="10"/>
                <w:color w:val="008000"/>
              </w:rPr>
              <w:t>(4)(5)</w:t>
            </w:r>
          </w:p>
        </w:tc>
        <w:tc>
          <w:tcPr>
            <w:tcW w:w="42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1080" w:type="dxa"/>
            <w:vAlign w:val="bottom"/>
            <w:gridSpan w:val="2"/>
          </w:tcPr>
          <w:p>
            <w:pPr>
              <w:jc w:val="center"/>
              <w:spacing w:after="0" w:line="213" w:lineRule="exact"/>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120.4072</w:t>
            </w:r>
            <w:r>
              <w:rPr>
                <w:rFonts w:ascii="Arial" w:cs="Arial" w:eastAsia="Arial" w:hAnsi="Arial"/>
                <w:sz w:val="22"/>
                <w:szCs w:val="22"/>
                <w:color w:val="008000"/>
                <w:w w:val="86"/>
                <w:vertAlign w:val="superscript"/>
              </w:rPr>
              <w:t>(12)</w:t>
            </w:r>
          </w:p>
        </w:tc>
        <w:tc>
          <w:tcPr>
            <w:tcW w:w="1040" w:type="dxa"/>
            <w:vAlign w:val="bottom"/>
            <w:gridSpan w:val="2"/>
          </w:tcPr>
          <w:p>
            <w:pPr>
              <w:jc w:val="center"/>
              <w:ind w:left="12"/>
              <w:spacing w:after="0" w:line="213" w:lineRule="exact"/>
              <w:rPr>
                <w:sz w:val="20"/>
                <w:szCs w:val="20"/>
                <w:color w:val="auto"/>
              </w:rPr>
            </w:pPr>
            <w:r>
              <w:rPr>
                <w:rFonts w:ascii="Arial" w:cs="Arial" w:eastAsia="Arial" w:hAnsi="Arial"/>
                <w:sz w:val="17"/>
                <w:szCs w:val="17"/>
                <w:color w:val="0000FF"/>
                <w:w w:val="83"/>
              </w:rPr>
              <w:t>667,458</w:t>
            </w:r>
            <w:r>
              <w:rPr>
                <w:rFonts w:ascii="Arial" w:cs="Arial" w:eastAsia="Arial" w:hAnsi="Arial"/>
                <w:sz w:val="22"/>
                <w:szCs w:val="22"/>
                <w:color w:val="008000"/>
                <w:w w:val="83"/>
                <w:vertAlign w:val="superscript"/>
              </w:rPr>
              <w:t>(5)(13)</w:t>
            </w:r>
          </w:p>
        </w:tc>
        <w:tc>
          <w:tcPr>
            <w:tcW w:w="920" w:type="dxa"/>
            <w:vAlign w:val="bottom"/>
          </w:tcPr>
          <w:p>
            <w:pPr>
              <w:jc w:val="right"/>
              <w:ind w:right="311"/>
              <w:spacing w:after="0"/>
              <w:rPr>
                <w:sz w:val="20"/>
                <w:szCs w:val="20"/>
                <w:color w:val="auto"/>
              </w:rPr>
            </w:pPr>
            <w:r>
              <w:rPr>
                <w:rFonts w:ascii="Arial" w:cs="Arial" w:eastAsia="Arial" w:hAnsi="Arial"/>
                <w:sz w:val="17"/>
                <w:szCs w:val="17"/>
                <w:color w:val="0000FF"/>
              </w:rPr>
              <w:t>I</w:t>
            </w:r>
          </w:p>
        </w:tc>
        <w:tc>
          <w:tcPr>
            <w:tcW w:w="740" w:type="dxa"/>
            <w:vAlign w:val="bottom"/>
          </w:tcPr>
          <w:p>
            <w:pPr>
              <w:ind w:left="100"/>
              <w:spacing w:after="0"/>
              <w:rPr>
                <w:sz w:val="20"/>
                <w:szCs w:val="20"/>
                <w:color w:val="auto"/>
              </w:rPr>
            </w:pPr>
            <w:r>
              <w:rPr>
                <w:rFonts w:ascii="Arial" w:cs="Arial" w:eastAsia="Arial" w:hAnsi="Arial"/>
                <w:sz w:val="17"/>
                <w:szCs w:val="17"/>
                <w:color w:val="0000FF"/>
              </w:rPr>
              <w:t>Media</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2"/>
          </w:tcPr>
          <w:p>
            <w:pPr>
              <w:ind w:left="100"/>
              <w:spacing w:after="0"/>
              <w:rPr>
                <w:sz w:val="20"/>
                <w:szCs w:val="20"/>
                <w:color w:val="auto"/>
              </w:rPr>
            </w:pPr>
            <w:r>
              <w:rPr>
                <w:rFonts w:ascii="Arial" w:cs="Arial" w:eastAsia="Arial" w:hAnsi="Arial"/>
                <w:sz w:val="17"/>
                <w:szCs w:val="17"/>
                <w:color w:val="0000FF"/>
                <w:w w:val="94"/>
              </w:rPr>
              <w:t>Corporation</w:t>
            </w:r>
            <w:r>
              <w:rPr>
                <w:rFonts w:ascii="Arial" w:cs="Arial" w:eastAsia="Arial" w:hAnsi="Arial"/>
                <w:sz w:val="22"/>
                <w:szCs w:val="22"/>
                <w:color w:val="008000"/>
                <w:w w:val="94"/>
                <w:vertAlign w:val="superscript"/>
              </w:rPr>
              <w:t>(5)(13)</w:t>
            </w:r>
          </w:p>
        </w:tc>
        <w:tc>
          <w:tcPr>
            <w:tcW w:w="1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500" w:type="dxa"/>
            <w:vAlign w:val="bottom"/>
            <w:gridSpan w:val="5"/>
          </w:tcPr>
          <w:p>
            <w:pPr>
              <w:ind w:left="100"/>
              <w:spacing w:after="0"/>
              <w:rPr>
                <w:sz w:val="20"/>
                <w:szCs w:val="20"/>
                <w:color w:val="auto"/>
              </w:rPr>
            </w:pPr>
            <w:r>
              <w:rPr>
                <w:rFonts w:ascii="Arial" w:cs="Arial" w:eastAsia="Arial" w:hAnsi="Arial"/>
                <w:sz w:val="17"/>
                <w:szCs w:val="17"/>
                <w:color w:val="0000FF"/>
              </w:rPr>
              <w:t>By Zelnick</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520" w:type="dxa"/>
            <w:vAlign w:val="bottom"/>
          </w:tcPr>
          <w:p>
            <w:pPr>
              <w:spacing w:after="0"/>
              <w:rPr>
                <w:sz w:val="18"/>
                <w:szCs w:val="18"/>
                <w:color w:val="auto"/>
              </w:rPr>
            </w:pPr>
          </w:p>
        </w:tc>
        <w:tc>
          <w:tcPr>
            <w:tcW w:w="1260" w:type="dxa"/>
            <w:vAlign w:val="bottom"/>
            <w:gridSpan w:val="2"/>
          </w:tcPr>
          <w:p>
            <w:pPr>
              <w:jc w:val="center"/>
              <w:ind w:left="81"/>
              <w:spacing w:after="0"/>
              <w:rPr>
                <w:sz w:val="20"/>
                <w:szCs w:val="20"/>
                <w:color w:val="auto"/>
              </w:rPr>
            </w:pPr>
            <w:r>
              <w:rPr>
                <w:rFonts w:ascii="Arial" w:cs="Arial" w:eastAsia="Arial" w:hAnsi="Arial"/>
                <w:sz w:val="17"/>
                <w:szCs w:val="17"/>
                <w:color w:val="0000FF"/>
                <w:w w:val="91"/>
              </w:rPr>
              <w:t>04/14/2020</w:t>
            </w: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jc w:val="center"/>
              <w:spacing w:after="0"/>
              <w:rPr>
                <w:sz w:val="20"/>
                <w:szCs w:val="20"/>
                <w:color w:val="auto"/>
              </w:rPr>
            </w:pPr>
            <w:r>
              <w:rPr>
                <w:rFonts w:ascii="Arial" w:cs="Arial" w:eastAsia="Arial" w:hAnsi="Arial"/>
                <w:sz w:val="12"/>
                <w:szCs w:val="12"/>
                <w:color w:val="0000FF"/>
                <w:w w:val="74"/>
              </w:rPr>
              <w:t>S</w:t>
            </w:r>
          </w:p>
        </w:tc>
        <w:tc>
          <w:tcPr>
            <w:tcW w:w="400" w:type="dxa"/>
            <w:vAlign w:val="bottom"/>
          </w:tcPr>
          <w:p>
            <w:pPr>
              <w:spacing w:after="0"/>
              <w:rPr>
                <w:sz w:val="18"/>
                <w:szCs w:val="18"/>
                <w:color w:val="auto"/>
              </w:rPr>
            </w:pPr>
          </w:p>
        </w:tc>
        <w:tc>
          <w:tcPr>
            <w:tcW w:w="820" w:type="dxa"/>
            <w:vAlign w:val="bottom"/>
          </w:tcPr>
          <w:p>
            <w:pPr>
              <w:jc w:val="center"/>
              <w:spacing w:after="0" w:line="213" w:lineRule="exact"/>
              <w:rPr>
                <w:sz w:val="20"/>
                <w:szCs w:val="20"/>
                <w:color w:val="auto"/>
              </w:rPr>
            </w:pPr>
            <w:r>
              <w:rPr>
                <w:rFonts w:ascii="Arial" w:cs="Arial" w:eastAsia="Arial" w:hAnsi="Arial"/>
                <w:sz w:val="17"/>
                <w:szCs w:val="17"/>
                <w:color w:val="0000FF"/>
                <w:w w:val="85"/>
              </w:rPr>
              <w:t>3,191</w:t>
            </w:r>
            <w:r>
              <w:rPr>
                <w:rFonts w:ascii="Arial" w:cs="Arial" w:eastAsia="Arial" w:hAnsi="Arial"/>
                <w:sz w:val="22"/>
                <w:szCs w:val="22"/>
                <w:color w:val="008000"/>
                <w:w w:val="85"/>
                <w:vertAlign w:val="superscript"/>
              </w:rPr>
              <w:t>(5)</w:t>
            </w:r>
          </w:p>
        </w:tc>
        <w:tc>
          <w:tcPr>
            <w:tcW w:w="42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1080" w:type="dxa"/>
            <w:vAlign w:val="bottom"/>
            <w:gridSpan w:val="2"/>
          </w:tcPr>
          <w:p>
            <w:pPr>
              <w:jc w:val="center"/>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124.26</w:t>
            </w:r>
          </w:p>
        </w:tc>
        <w:tc>
          <w:tcPr>
            <w:tcW w:w="1040" w:type="dxa"/>
            <w:vAlign w:val="bottom"/>
            <w:gridSpan w:val="2"/>
          </w:tcPr>
          <w:p>
            <w:pPr>
              <w:jc w:val="center"/>
              <w:ind w:left="12"/>
              <w:spacing w:after="0" w:line="213" w:lineRule="exact"/>
              <w:rPr>
                <w:sz w:val="20"/>
                <w:szCs w:val="20"/>
                <w:color w:val="auto"/>
              </w:rPr>
            </w:pPr>
            <w:r>
              <w:rPr>
                <w:rFonts w:ascii="Arial" w:cs="Arial" w:eastAsia="Arial" w:hAnsi="Arial"/>
                <w:sz w:val="24"/>
                <w:szCs w:val="24"/>
                <w:color w:val="0000FF"/>
                <w:vertAlign w:val="subscript"/>
              </w:rPr>
              <w:t>664,267</w:t>
            </w:r>
            <w:r>
              <w:rPr>
                <w:rFonts w:ascii="Arial" w:cs="Arial" w:eastAsia="Arial" w:hAnsi="Arial"/>
                <w:sz w:val="10"/>
                <w:szCs w:val="10"/>
                <w:color w:val="008000"/>
              </w:rPr>
              <w:t>(5)(14)</w:t>
            </w:r>
          </w:p>
        </w:tc>
        <w:tc>
          <w:tcPr>
            <w:tcW w:w="920" w:type="dxa"/>
            <w:vAlign w:val="bottom"/>
          </w:tcPr>
          <w:p>
            <w:pPr>
              <w:jc w:val="right"/>
              <w:ind w:right="311"/>
              <w:spacing w:after="0"/>
              <w:rPr>
                <w:sz w:val="20"/>
                <w:szCs w:val="20"/>
                <w:color w:val="auto"/>
              </w:rPr>
            </w:pPr>
            <w:r>
              <w:rPr>
                <w:rFonts w:ascii="Arial" w:cs="Arial" w:eastAsia="Arial" w:hAnsi="Arial"/>
                <w:sz w:val="17"/>
                <w:szCs w:val="17"/>
                <w:color w:val="0000FF"/>
              </w:rPr>
              <w:t>I</w:t>
            </w:r>
          </w:p>
        </w:tc>
        <w:tc>
          <w:tcPr>
            <w:tcW w:w="740" w:type="dxa"/>
            <w:vAlign w:val="bottom"/>
          </w:tcPr>
          <w:p>
            <w:pPr>
              <w:ind w:left="100"/>
              <w:spacing w:after="0"/>
              <w:rPr>
                <w:sz w:val="20"/>
                <w:szCs w:val="20"/>
                <w:color w:val="auto"/>
              </w:rPr>
            </w:pPr>
            <w:r>
              <w:rPr>
                <w:rFonts w:ascii="Arial" w:cs="Arial" w:eastAsia="Arial" w:hAnsi="Arial"/>
                <w:sz w:val="17"/>
                <w:szCs w:val="17"/>
                <w:color w:val="0000FF"/>
              </w:rPr>
              <w:t>Media</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2"/>
          </w:tcPr>
          <w:p>
            <w:pPr>
              <w:ind w:left="100"/>
              <w:spacing w:after="0"/>
              <w:rPr>
                <w:sz w:val="20"/>
                <w:szCs w:val="20"/>
                <w:color w:val="auto"/>
              </w:rPr>
            </w:pPr>
            <w:r>
              <w:rPr>
                <w:rFonts w:ascii="Arial" w:cs="Arial" w:eastAsia="Arial" w:hAnsi="Arial"/>
                <w:sz w:val="17"/>
                <w:szCs w:val="17"/>
                <w:color w:val="0000FF"/>
                <w:w w:val="94"/>
              </w:rPr>
              <w:t>Corporation</w:t>
            </w:r>
            <w:r>
              <w:rPr>
                <w:rFonts w:ascii="Arial" w:cs="Arial" w:eastAsia="Arial" w:hAnsi="Arial"/>
                <w:sz w:val="22"/>
                <w:szCs w:val="22"/>
                <w:color w:val="008000"/>
                <w:w w:val="94"/>
                <w:vertAlign w:val="superscript"/>
              </w:rPr>
              <w:t>(5)(14)</w:t>
            </w:r>
          </w:p>
        </w:tc>
        <w:tc>
          <w:tcPr>
            <w:tcW w:w="1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500" w:type="dxa"/>
            <w:vAlign w:val="bottom"/>
            <w:gridSpan w:val="5"/>
          </w:tcPr>
          <w:p>
            <w:pPr>
              <w:ind w:left="100"/>
              <w:spacing w:after="0"/>
              <w:rPr>
                <w:sz w:val="20"/>
                <w:szCs w:val="20"/>
                <w:color w:val="auto"/>
              </w:rPr>
            </w:pPr>
            <w:r>
              <w:rPr>
                <w:rFonts w:ascii="Arial" w:cs="Arial" w:eastAsia="Arial" w:hAnsi="Arial"/>
                <w:sz w:val="17"/>
                <w:szCs w:val="17"/>
                <w:color w:val="0000FF"/>
              </w:rPr>
              <w:t>By Zelnick</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520" w:type="dxa"/>
            <w:vAlign w:val="bottom"/>
          </w:tcPr>
          <w:p>
            <w:pPr>
              <w:spacing w:after="0"/>
              <w:rPr>
                <w:sz w:val="18"/>
                <w:szCs w:val="18"/>
                <w:color w:val="auto"/>
              </w:rPr>
            </w:pPr>
          </w:p>
        </w:tc>
        <w:tc>
          <w:tcPr>
            <w:tcW w:w="1260" w:type="dxa"/>
            <w:vAlign w:val="bottom"/>
            <w:gridSpan w:val="2"/>
          </w:tcPr>
          <w:p>
            <w:pPr>
              <w:jc w:val="center"/>
              <w:ind w:left="81"/>
              <w:spacing w:after="0"/>
              <w:rPr>
                <w:sz w:val="20"/>
                <w:szCs w:val="20"/>
                <w:color w:val="auto"/>
              </w:rPr>
            </w:pPr>
            <w:r>
              <w:rPr>
                <w:rFonts w:ascii="Arial" w:cs="Arial" w:eastAsia="Arial" w:hAnsi="Arial"/>
                <w:sz w:val="17"/>
                <w:szCs w:val="17"/>
                <w:color w:val="0000FF"/>
                <w:w w:val="91"/>
              </w:rPr>
              <w:t>04/14/2020</w:t>
            </w: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jc w:val="center"/>
              <w:spacing w:after="0" w:line="213" w:lineRule="exact"/>
              <w:rPr>
                <w:sz w:val="20"/>
                <w:szCs w:val="20"/>
                <w:color w:val="auto"/>
              </w:rPr>
            </w:pPr>
            <w:r>
              <w:rPr>
                <w:rFonts w:ascii="Arial" w:cs="Arial" w:eastAsia="Arial" w:hAnsi="Arial"/>
                <w:sz w:val="24"/>
                <w:szCs w:val="24"/>
                <w:color w:val="0000FF"/>
                <w:w w:val="79"/>
                <w:vertAlign w:val="subscript"/>
              </w:rPr>
              <w:t>J</w:t>
            </w:r>
            <w:r>
              <w:rPr>
                <w:rFonts w:ascii="Arial" w:cs="Arial" w:eastAsia="Arial" w:hAnsi="Arial"/>
                <w:sz w:val="11"/>
                <w:szCs w:val="11"/>
                <w:color w:val="008000"/>
                <w:w w:val="79"/>
              </w:rPr>
              <w:t>(15)</w:t>
            </w:r>
          </w:p>
        </w:tc>
        <w:tc>
          <w:tcPr>
            <w:tcW w:w="400" w:type="dxa"/>
            <w:vAlign w:val="bottom"/>
          </w:tcPr>
          <w:p>
            <w:pPr>
              <w:spacing w:after="0"/>
              <w:rPr>
                <w:sz w:val="18"/>
                <w:szCs w:val="18"/>
                <w:color w:val="auto"/>
              </w:rPr>
            </w:pPr>
          </w:p>
        </w:tc>
        <w:tc>
          <w:tcPr>
            <w:tcW w:w="820" w:type="dxa"/>
            <w:vAlign w:val="bottom"/>
          </w:tcPr>
          <w:p>
            <w:pPr>
              <w:jc w:val="center"/>
              <w:spacing w:after="0" w:line="213" w:lineRule="exact"/>
              <w:rPr>
                <w:sz w:val="20"/>
                <w:szCs w:val="20"/>
                <w:color w:val="auto"/>
              </w:rPr>
            </w:pPr>
            <w:r>
              <w:rPr>
                <w:rFonts w:ascii="Arial" w:cs="Arial" w:eastAsia="Arial" w:hAnsi="Arial"/>
                <w:sz w:val="17"/>
                <w:szCs w:val="17"/>
                <w:color w:val="0000FF"/>
                <w:w w:val="84"/>
              </w:rPr>
              <w:t>76,400</w:t>
            </w:r>
            <w:r>
              <w:rPr>
                <w:rFonts w:ascii="Arial" w:cs="Arial" w:eastAsia="Arial" w:hAnsi="Arial"/>
                <w:sz w:val="22"/>
                <w:szCs w:val="22"/>
                <w:color w:val="008000"/>
                <w:w w:val="84"/>
                <w:vertAlign w:val="superscript"/>
              </w:rPr>
              <w:t>(15)</w:t>
            </w:r>
          </w:p>
        </w:tc>
        <w:tc>
          <w:tcPr>
            <w:tcW w:w="42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380" w:type="dxa"/>
            <w:vAlign w:val="bottom"/>
          </w:tcPr>
          <w:p>
            <w:pPr>
              <w:spacing w:after="0"/>
              <w:rPr>
                <w:sz w:val="18"/>
                <w:szCs w:val="18"/>
                <w:color w:val="auto"/>
              </w:rPr>
            </w:pPr>
          </w:p>
        </w:tc>
        <w:tc>
          <w:tcPr>
            <w:tcW w:w="700" w:type="dxa"/>
            <w:vAlign w:val="bottom"/>
          </w:tcPr>
          <w:p>
            <w:pPr>
              <w:jc w:val="center"/>
              <w:ind w:right="296"/>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1040" w:type="dxa"/>
            <w:vAlign w:val="bottom"/>
            <w:gridSpan w:val="2"/>
          </w:tcPr>
          <w:p>
            <w:pPr>
              <w:jc w:val="center"/>
              <w:ind w:left="12"/>
              <w:spacing w:after="0" w:line="213" w:lineRule="exact"/>
              <w:rPr>
                <w:sz w:val="20"/>
                <w:szCs w:val="20"/>
                <w:color w:val="auto"/>
              </w:rPr>
            </w:pPr>
            <w:r>
              <w:rPr>
                <w:rFonts w:ascii="Arial" w:cs="Arial" w:eastAsia="Arial" w:hAnsi="Arial"/>
                <w:sz w:val="24"/>
                <w:szCs w:val="24"/>
                <w:color w:val="0000FF"/>
                <w:w w:val="98"/>
                <w:vertAlign w:val="subscript"/>
              </w:rPr>
              <w:t>587,867</w:t>
            </w:r>
            <w:r>
              <w:rPr>
                <w:rFonts w:ascii="Arial" w:cs="Arial" w:eastAsia="Arial" w:hAnsi="Arial"/>
                <w:sz w:val="10"/>
                <w:szCs w:val="10"/>
                <w:color w:val="008000"/>
                <w:w w:val="98"/>
              </w:rPr>
              <w:t>(15)(16)</w:t>
            </w:r>
          </w:p>
        </w:tc>
        <w:tc>
          <w:tcPr>
            <w:tcW w:w="920" w:type="dxa"/>
            <w:vAlign w:val="bottom"/>
          </w:tcPr>
          <w:p>
            <w:pPr>
              <w:jc w:val="right"/>
              <w:ind w:right="311"/>
              <w:spacing w:after="0"/>
              <w:rPr>
                <w:sz w:val="20"/>
                <w:szCs w:val="20"/>
                <w:color w:val="auto"/>
              </w:rPr>
            </w:pPr>
            <w:r>
              <w:rPr>
                <w:rFonts w:ascii="Arial" w:cs="Arial" w:eastAsia="Arial" w:hAnsi="Arial"/>
                <w:sz w:val="17"/>
                <w:szCs w:val="17"/>
                <w:color w:val="0000FF"/>
              </w:rPr>
              <w:t>I</w:t>
            </w:r>
          </w:p>
        </w:tc>
        <w:tc>
          <w:tcPr>
            <w:tcW w:w="740" w:type="dxa"/>
            <w:vAlign w:val="bottom"/>
          </w:tcPr>
          <w:p>
            <w:pPr>
              <w:ind w:left="100"/>
              <w:spacing w:after="0"/>
              <w:rPr>
                <w:sz w:val="20"/>
                <w:szCs w:val="20"/>
                <w:color w:val="auto"/>
              </w:rPr>
            </w:pPr>
            <w:r>
              <w:rPr>
                <w:rFonts w:ascii="Arial" w:cs="Arial" w:eastAsia="Arial" w:hAnsi="Arial"/>
                <w:sz w:val="17"/>
                <w:szCs w:val="17"/>
                <w:color w:val="0000FF"/>
              </w:rPr>
              <w:t>Media</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500" w:type="dxa"/>
            <w:vAlign w:val="bottom"/>
            <w:gridSpan w:val="5"/>
          </w:tcPr>
          <w:p>
            <w:pPr>
              <w:ind w:left="100"/>
              <w:spacing w:after="0"/>
              <w:rPr>
                <w:sz w:val="20"/>
                <w:szCs w:val="20"/>
                <w:color w:val="auto"/>
              </w:rPr>
            </w:pPr>
            <w:r>
              <w:rPr>
                <w:rFonts w:ascii="Arial" w:cs="Arial" w:eastAsia="Arial" w:hAnsi="Arial"/>
                <w:sz w:val="17"/>
                <w:szCs w:val="17"/>
                <w:color w:val="0000FF"/>
                <w:w w:val="97"/>
              </w:rPr>
              <w:t>Corporation</w:t>
            </w:r>
            <w:r>
              <w:rPr>
                <w:rFonts w:ascii="Arial" w:cs="Arial" w:eastAsia="Arial" w:hAnsi="Arial"/>
                <w:sz w:val="22"/>
                <w:szCs w:val="22"/>
                <w:color w:val="008000"/>
                <w:w w:val="97"/>
                <w:vertAlign w:val="superscript"/>
              </w:rPr>
              <w:t>(15)(16)</w:t>
            </w:r>
          </w:p>
        </w:tc>
        <w:tc>
          <w:tcPr>
            <w:tcW w:w="0" w:type="dxa"/>
            <w:vAlign w:val="bottom"/>
          </w:tcPr>
          <w:p>
            <w:pPr>
              <w:spacing w:after="0"/>
              <w:rPr>
                <w:sz w:val="1"/>
                <w:szCs w:val="1"/>
                <w:color w:val="auto"/>
              </w:rPr>
            </w:pPr>
          </w:p>
        </w:tc>
      </w:tr>
      <w:tr>
        <w:trPr>
          <w:trHeight w:val="221"/>
        </w:trPr>
        <w:tc>
          <w:tcPr>
            <w:tcW w:w="2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520" w:type="dxa"/>
            <w:vAlign w:val="bottom"/>
            <w:tcBorders>
              <w:top w:val="single" w:sz="8" w:color="2C2C2C"/>
            </w:tcBorders>
          </w:tcPr>
          <w:p>
            <w:pPr>
              <w:spacing w:after="0"/>
              <w:rPr>
                <w:sz w:val="19"/>
                <w:szCs w:val="19"/>
                <w:color w:val="auto"/>
              </w:rPr>
            </w:pPr>
          </w:p>
        </w:tc>
        <w:tc>
          <w:tcPr>
            <w:tcW w:w="7520" w:type="dxa"/>
            <w:vAlign w:val="bottom"/>
            <w:tcBorders>
              <w:top w:val="single" w:sz="8" w:color="2C2C2C"/>
            </w:tcBorders>
            <w:gridSpan w:val="14"/>
          </w:tcPr>
          <w:p>
            <w:pPr>
              <w:jc w:val="right"/>
              <w:ind w:right="851"/>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74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0" w:type="dxa"/>
            <w:vAlign w:val="bottom"/>
            <w:gridSpan w:val="12"/>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9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62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60" w:type="dxa"/>
            <w:vAlign w:val="bottom"/>
          </w:tcPr>
          <w:p>
            <w:pPr>
              <w:spacing w:after="0"/>
              <w:rPr>
                <w:sz w:val="14"/>
                <w:szCs w:val="14"/>
                <w:color w:val="auto"/>
              </w:rPr>
            </w:pPr>
          </w:p>
        </w:tc>
        <w:tc>
          <w:tcPr>
            <w:tcW w:w="800" w:type="dxa"/>
            <w:vAlign w:val="bottom"/>
            <w:gridSpan w:val="2"/>
          </w:tcPr>
          <w:p>
            <w:pPr>
              <w:ind w:left="18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3"/>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24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4"/>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5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1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   of</w:t>
            </w:r>
          </w:p>
        </w:tc>
        <w:tc>
          <w:tcPr>
            <w:tcW w:w="400" w:type="dxa"/>
            <w:vAlign w:val="bottom"/>
          </w:tcPr>
          <w:p>
            <w:pPr>
              <w:spacing w:after="0"/>
              <w:rPr>
                <w:sz w:val="11"/>
                <w:szCs w:val="11"/>
                <w:color w:val="auto"/>
              </w:rPr>
            </w:pPr>
          </w:p>
        </w:tc>
        <w:tc>
          <w:tcPr>
            <w:tcW w:w="12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38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4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jc w:val="right"/>
              <w:ind w:right="291"/>
              <w:spacing w:after="0" w:line="133" w:lineRule="exact"/>
              <w:rPr>
                <w:sz w:val="20"/>
                <w:szCs w:val="20"/>
                <w:color w:val="auto"/>
              </w:rPr>
            </w:pPr>
            <w:r>
              <w:rPr>
                <w:rFonts w:ascii="Arial" w:cs="Arial" w:eastAsia="Arial" w:hAnsi="Arial"/>
                <w:sz w:val="12"/>
                <w:szCs w:val="12"/>
                <w:b w:val="1"/>
                <w:bCs w:val="1"/>
                <w:color w:val="auto"/>
                <w:w w:val="96"/>
              </w:rPr>
              <w:t>derivative</w:t>
            </w: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46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5"/>
              </w:rPr>
              <w:t>Code (Instr.</w:t>
            </w:r>
          </w:p>
        </w:tc>
        <w:tc>
          <w:tcPr>
            <w:tcW w:w="80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Derivative</w:t>
            </w:r>
          </w:p>
        </w:tc>
        <w:tc>
          <w:tcPr>
            <w:tcW w:w="12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jc w:val="right"/>
              <w:ind w:right="291"/>
              <w:spacing w:after="0" w:line="133" w:lineRule="exact"/>
              <w:rPr>
                <w:sz w:val="20"/>
                <w:szCs w:val="20"/>
                <w:color w:val="auto"/>
              </w:rPr>
            </w:pPr>
            <w:r>
              <w:rPr>
                <w:rFonts w:ascii="Arial" w:cs="Arial" w:eastAsia="Arial" w:hAnsi="Arial"/>
                <w:sz w:val="12"/>
                <w:szCs w:val="12"/>
                <w:b w:val="1"/>
                <w:bCs w:val="1"/>
                <w:color w:val="auto"/>
                <w:w w:val="94"/>
              </w:rPr>
              <w:t>Securities</w:t>
            </w: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60" w:type="dxa"/>
            <w:vAlign w:val="bottom"/>
          </w:tcPr>
          <w:p>
            <w:pPr>
              <w:spacing w:after="0"/>
              <w:rPr>
                <w:sz w:val="11"/>
                <w:szCs w:val="11"/>
                <w:color w:val="auto"/>
              </w:rPr>
            </w:pPr>
          </w:p>
        </w:tc>
        <w:tc>
          <w:tcPr>
            <w:tcW w:w="80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24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920" w:type="dxa"/>
            <w:vAlign w:val="bottom"/>
          </w:tcPr>
          <w:p>
            <w:pPr>
              <w:jc w:val="right"/>
              <w:ind w:right="291"/>
              <w:spacing w:after="0" w:line="133" w:lineRule="exact"/>
              <w:rPr>
                <w:sz w:val="20"/>
                <w:szCs w:val="20"/>
                <w:color w:val="auto"/>
              </w:rPr>
            </w:pPr>
            <w:r>
              <w:rPr>
                <w:rFonts w:ascii="Arial" w:cs="Arial" w:eastAsia="Arial" w:hAnsi="Arial"/>
                <w:sz w:val="12"/>
                <w:szCs w:val="12"/>
                <w:b w:val="1"/>
                <w:bCs w:val="1"/>
                <w:color w:val="auto"/>
                <w:w w:val="96"/>
              </w:rPr>
              <w:t>Following</w:t>
            </w: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gridSpan w:val="2"/>
          </w:tcPr>
          <w:p>
            <w:pPr>
              <w:ind w:left="18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60" w:type="dxa"/>
            <w:vAlign w:val="bottom"/>
          </w:tcPr>
          <w:p>
            <w:pPr>
              <w:spacing w:after="0"/>
              <w:rPr>
                <w:sz w:val="4"/>
                <w:szCs w:val="4"/>
                <w:color w:val="auto"/>
              </w:rPr>
            </w:pPr>
          </w:p>
        </w:tc>
        <w:tc>
          <w:tcPr>
            <w:tcW w:w="46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8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740" w:type="dxa"/>
            <w:vAlign w:val="bottom"/>
            <w:gridSpan w:val="3"/>
          </w:tcPr>
          <w:p>
            <w:pPr>
              <w:ind w:left="420"/>
              <w:spacing w:after="0"/>
              <w:rPr>
                <w:sz w:val="20"/>
                <w:szCs w:val="20"/>
                <w:color w:val="auto"/>
              </w:rPr>
            </w:pPr>
            <w:r>
              <w:rPr>
                <w:rFonts w:ascii="Arial" w:cs="Arial" w:eastAsia="Arial" w:hAnsi="Arial"/>
                <w:sz w:val="12"/>
                <w:szCs w:val="12"/>
                <w:b w:val="1"/>
                <w:bCs w:val="1"/>
                <w:color w:val="auto"/>
              </w:rPr>
              <w:t>Amount</w:t>
            </w: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or</w:t>
            </w: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40" w:type="dxa"/>
            <w:vAlign w:val="bottom"/>
            <w:gridSpan w:val="3"/>
          </w:tcPr>
          <w:p>
            <w:pPr>
              <w:ind w:left="420"/>
              <w:spacing w:after="0" w:line="133" w:lineRule="exact"/>
              <w:rPr>
                <w:sz w:val="20"/>
                <w:szCs w:val="20"/>
                <w:color w:val="auto"/>
              </w:rPr>
            </w:pPr>
            <w:r>
              <w:rPr>
                <w:rFonts w:ascii="Arial" w:cs="Arial" w:eastAsia="Arial" w:hAnsi="Arial"/>
                <w:sz w:val="12"/>
                <w:szCs w:val="12"/>
                <w:b w:val="1"/>
                <w:bCs w:val="1"/>
                <w:color w:val="auto"/>
              </w:rPr>
              <w:t>Number</w:t>
            </w: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of</w:t>
            </w: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400" w:type="dxa"/>
            <w:vAlign w:val="bottom"/>
          </w:tcPr>
          <w:p>
            <w:pPr>
              <w:ind w:left="180"/>
              <w:spacing w:after="0"/>
              <w:rPr>
                <w:sz w:val="20"/>
                <w:szCs w:val="20"/>
                <w:color w:val="auto"/>
              </w:rPr>
            </w:pPr>
            <w:r>
              <w:rPr>
                <w:rFonts w:ascii="Arial" w:cs="Arial" w:eastAsia="Arial" w:hAnsi="Arial"/>
                <w:sz w:val="12"/>
                <w:szCs w:val="12"/>
                <w:b w:val="1"/>
                <w:bCs w:val="1"/>
                <w:color w:val="auto"/>
              </w:rPr>
              <w:t>(A)</w:t>
            </w:r>
          </w:p>
        </w:tc>
        <w:tc>
          <w:tcPr>
            <w:tcW w:w="400" w:type="dxa"/>
            <w:vAlign w:val="bottom"/>
          </w:tcPr>
          <w:p>
            <w:pPr>
              <w:ind w:left="14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420" w:type="dxa"/>
            <w:vAlign w:val="bottom"/>
          </w:tcPr>
          <w:p>
            <w:pPr>
              <w:jc w:val="center"/>
              <w:spacing w:after="0"/>
              <w:rPr>
                <w:sz w:val="20"/>
                <w:szCs w:val="20"/>
                <w:color w:val="auto"/>
              </w:rPr>
            </w:pPr>
            <w:r>
              <w:rPr>
                <w:rFonts w:ascii="Arial" w:cs="Arial" w:eastAsia="Arial" w:hAnsi="Arial"/>
                <w:sz w:val="12"/>
                <w:szCs w:val="12"/>
                <w:b w:val="1"/>
                <w:bCs w:val="1"/>
                <w:color w:val="auto"/>
                <w:w w:val="99"/>
              </w:rPr>
              <w:t>Date</w:t>
            </w:r>
          </w:p>
        </w:tc>
        <w:tc>
          <w:tcPr>
            <w:tcW w:w="380" w:type="dxa"/>
            <w:vAlign w:val="bottom"/>
          </w:tcPr>
          <w:p>
            <w:pPr>
              <w:spacing w:after="0"/>
              <w:rPr>
                <w:sz w:val="13"/>
                <w:szCs w:val="13"/>
                <w:color w:val="auto"/>
              </w:rPr>
            </w:pPr>
          </w:p>
        </w:tc>
        <w:tc>
          <w:tcPr>
            <w:tcW w:w="174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-1748155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7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50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EXPLANATORY NOTE: This Form 4 primarily relates to the grant of restricted stock units to ZelnickMedia on April 13, 2020 and the vesting of restricted stock units previously granted to ZelnickMedia in April 2018 and the sale of shares, including in order to satisfy the tax obligations arising from such vesting, pursuant to a previously established Rule 10b5-1 trading plan, as further described below.</w:t>
      </w:r>
    </w:p>
    <w:p>
      <w:pPr>
        <w:spacing w:after="0" w:line="25" w:lineRule="exact"/>
        <w:rPr>
          <w:rFonts w:ascii="Arial" w:cs="Arial" w:eastAsia="Arial" w:hAnsi="Arial"/>
          <w:sz w:val="13"/>
          <w:szCs w:val="13"/>
          <w:color w:val="008000"/>
        </w:rPr>
      </w:pPr>
    </w:p>
    <w:p>
      <w:pPr>
        <w:ind w:left="40" w:right="180" w:firstLine="7"/>
        <w:spacing w:after="0" w:line="28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the grant of 272,552 restricted units to ZelnickMedia pursuant to the Restricted Unit Agreement entered into by ZelnickMedia and the Company on April 13, 2020. Includes 79,128 time-based restricted units that are scheduled to vest on April 13, 2022 and 193,424 performance-based restricted units that are scheduled to vest on April 13, 2022. Further information regarding the Restricted Unit Agreement and the restricted units, including the vesting schedule, is available in the Company's Registration Statement on Form S-3 filed with the Commission on April 13, 2020.</w:t>
      </w:r>
    </w:p>
    <w:p>
      <w:pPr>
        <w:spacing w:after="0" w:line="8" w:lineRule="exact"/>
        <w:rPr>
          <w:rFonts w:ascii="Arial" w:cs="Arial" w:eastAsia="Arial" w:hAnsi="Arial"/>
          <w:sz w:val="12"/>
          <w:szCs w:val="12"/>
          <w:color w:val="008000"/>
        </w:rPr>
      </w:pPr>
    </w:p>
    <w:p>
      <w:pPr>
        <w:ind w:left="40" w:right="24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884,123 restricted units held directly by ZelnickMedia, of which Mr. Slatoff is a partner (such securities are not held individually by Mr. Slatoff). Mr. Slatoff disclaims beneficial ownership of the securities held by ZelnickMedia except to the extent of his pecuniary interest therein.</w:t>
      </w:r>
    </w:p>
    <w:p>
      <w:pPr>
        <w:spacing w:after="0" w:line="15"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transactions are reported on separate lines due to the range of the sale prices.</w:t>
      </w:r>
    </w:p>
    <w:p>
      <w:pPr>
        <w:sectPr>
          <w:pgSz w:w="11900" w:h="16838" w:orient="portrait"/>
          <w:cols w:equalWidth="0" w:num="1">
            <w:col w:w="11080"/>
          </w:cols>
          <w:pgMar w:left="460" w:top="225" w:right="359" w:bottom="0" w:gutter="0" w:footer="0" w:header="0"/>
          <w:type w:val="continuous"/>
        </w:sectPr>
      </w:pPr>
    </w:p>
    <w:bookmarkStart w:id="1" w:name="page2"/>
    <w:bookmarkEnd w:id="1"/>
    <w:p>
      <w:pPr>
        <w:ind w:right="100" w:firstLine="7"/>
        <w:spacing w:after="0" w:line="250" w:lineRule="auto"/>
        <w:tabs>
          <w:tab w:leader="none" w:pos="13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On April 13, 2020, 296,256 restricted units previously granted to ZelnickMedia vested. Such restricted units were registered at the time of grant pursuant to a registration statement filed with the Commission which was automatically declared effective on April 13, 2018. The reported sale transactions were effected pursuant to a Rule 10b5-1 trading plan, including to satisfy the tax obligations of the partners of ZelnickMedia upon the vesting of such restricted units.</w:t>
      </w:r>
    </w:p>
    <w:p>
      <w:pPr>
        <w:spacing w:after="0" w:line="25" w:lineRule="exact"/>
        <w:rPr>
          <w:rFonts w:ascii="Arial" w:cs="Arial" w:eastAsia="Arial" w:hAnsi="Arial"/>
          <w:sz w:val="13"/>
          <w:szCs w:val="13"/>
          <w:color w:val="008000"/>
        </w:rPr>
      </w:pPr>
    </w:p>
    <w:p>
      <w:pPr>
        <w:ind w:right="160" w:firstLine="7"/>
        <w:spacing w:after="0" w:line="266" w:lineRule="auto"/>
        <w:tabs>
          <w:tab w:leader="none" w:pos="13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Represents a weighted average sales price of shares sold in multiple transactions at sales prices ranging from $117.34 to $118.34, inclusive. Upon request, the Reporting Person undertakes to provide the full sale information regarding the number of shares sold at each price increment to the Commission, the issuer or any security holder of the issuer.</w:t>
      </w:r>
    </w:p>
    <w:p>
      <w:pPr>
        <w:spacing w:after="0" w:line="15" w:lineRule="exact"/>
        <w:rPr>
          <w:rFonts w:ascii="Arial" w:cs="Arial" w:eastAsia="Arial" w:hAnsi="Arial"/>
          <w:sz w:val="13"/>
          <w:szCs w:val="13"/>
          <w:color w:val="008000"/>
        </w:rPr>
      </w:pPr>
    </w:p>
    <w:p>
      <w:pPr>
        <w:ind w:right="80" w:firstLine="7"/>
        <w:spacing w:after="0" w:line="266" w:lineRule="auto"/>
        <w:tabs>
          <w:tab w:leader="none" w:pos="13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Represents 587,867 restricted units and 237,196 shares of Common Stock held directly by ZelnickMedia, of which Mr. Slatoff is a partner (such securities are not held individually by Mr. Slatoff). Mr. Slatoff disclaims beneficial ownership of the securities held by ZelnickMedia except to the extent of his pecuniary interest therein.</w:t>
      </w:r>
    </w:p>
    <w:p>
      <w:pPr>
        <w:spacing w:after="0" w:line="15" w:lineRule="exact"/>
        <w:rPr>
          <w:rFonts w:ascii="Arial" w:cs="Arial" w:eastAsia="Arial" w:hAnsi="Arial"/>
          <w:sz w:val="13"/>
          <w:szCs w:val="13"/>
          <w:color w:val="008000"/>
        </w:rPr>
      </w:pPr>
    </w:p>
    <w:p>
      <w:pPr>
        <w:ind w:right="160" w:firstLine="7"/>
        <w:spacing w:after="0" w:line="266" w:lineRule="auto"/>
        <w:tabs>
          <w:tab w:leader="none" w:pos="13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Represents a weighted average sales price of shares sold in multiple transactions at sales prices ranging from $118.35 to $119.35, inclusive. Upon request, the Reporting Person undertakes to provide the full sale information regarding the number of shares sold at each price increment to the Commission, the issuer or any security holder of the issuer.</w:t>
      </w:r>
    </w:p>
    <w:p>
      <w:pPr>
        <w:spacing w:after="0" w:line="15" w:lineRule="exact"/>
        <w:rPr>
          <w:rFonts w:ascii="Arial" w:cs="Arial" w:eastAsia="Arial" w:hAnsi="Arial"/>
          <w:sz w:val="13"/>
          <w:szCs w:val="13"/>
          <w:color w:val="008000"/>
        </w:rPr>
      </w:pPr>
    </w:p>
    <w:p>
      <w:pPr>
        <w:ind w:right="80" w:firstLine="7"/>
        <w:spacing w:after="0" w:line="266" w:lineRule="auto"/>
        <w:tabs>
          <w:tab w:leader="none" w:pos="13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Represents 587,867 restricted units and 153,101 shares of Common Stock held directly by ZelnickMedia, of which Mr. Slatoff is a partner (such securities are not held individually by Mr. Slatoff). Mr. Slatoff disclaims beneficial ownership of the securities held by ZelnickMedia except to the extent of his pecuniary interest therein.</w:t>
      </w:r>
    </w:p>
    <w:p>
      <w:pPr>
        <w:spacing w:after="0" w:line="15" w:lineRule="exact"/>
        <w:rPr>
          <w:rFonts w:ascii="Arial" w:cs="Arial" w:eastAsia="Arial" w:hAnsi="Arial"/>
          <w:sz w:val="13"/>
          <w:szCs w:val="13"/>
          <w:color w:val="008000"/>
        </w:rPr>
      </w:pPr>
    </w:p>
    <w:p>
      <w:pPr>
        <w:ind w:right="80" w:firstLine="7"/>
        <w:spacing w:after="0" w:line="266" w:lineRule="auto"/>
        <w:tabs>
          <w:tab w:leader="none" w:pos="20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Represents a weighted average sales price of shares sold in multiple transactions at sales prices ranging from $119.36 to $120.36, inclusive. Upon request, the Reporting Person undertakes to provide the full sale information regarding the number of shares sold at each price increment to the Commission, the issuer or any security holder of the issuer.</w:t>
      </w:r>
    </w:p>
    <w:p>
      <w:pPr>
        <w:spacing w:after="0" w:line="15" w:lineRule="exact"/>
        <w:rPr>
          <w:rFonts w:ascii="Arial" w:cs="Arial" w:eastAsia="Arial" w:hAnsi="Arial"/>
          <w:sz w:val="13"/>
          <w:szCs w:val="13"/>
          <w:color w:val="008000"/>
        </w:rPr>
      </w:pPr>
    </w:p>
    <w:p>
      <w:pPr>
        <w:ind w:right="80" w:firstLine="7"/>
        <w:spacing w:after="0" w:line="266" w:lineRule="auto"/>
        <w:tabs>
          <w:tab w:leader="none" w:pos="195"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Represents 587,867 restricted units and 79,902 shares of Common Stock held directly by ZelnickMedia, of which Mr. Slatoff is a partner (such securities are not held individually by Mr. Slatoff). Mr. Slatoff disclaims beneficial ownership of the securities held by ZelnickMedia except to the extent of his pecuniary interest therein.</w:t>
      </w:r>
    </w:p>
    <w:p>
      <w:pPr>
        <w:spacing w:after="0" w:line="15" w:lineRule="exact"/>
        <w:rPr>
          <w:rFonts w:ascii="Arial" w:cs="Arial" w:eastAsia="Arial" w:hAnsi="Arial"/>
          <w:sz w:val="13"/>
          <w:szCs w:val="13"/>
          <w:color w:val="008000"/>
        </w:rPr>
      </w:pPr>
    </w:p>
    <w:p>
      <w:pPr>
        <w:ind w:right="80" w:firstLine="7"/>
        <w:spacing w:after="0" w:line="266" w:lineRule="auto"/>
        <w:tabs>
          <w:tab w:leader="none" w:pos="20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Represents a weighted average sales price of shares sold in multiple transactions at sales prices ranging from $120.40 to $120.43, inclusive. Upon request, the Reporting Person undertakes to provide the full sale information regarding the number of shares sold at each price increment to the Commission, the issuer or any security holder of the issuer.</w:t>
      </w:r>
    </w:p>
    <w:p>
      <w:pPr>
        <w:spacing w:after="0" w:line="15" w:lineRule="exact"/>
        <w:rPr>
          <w:rFonts w:ascii="Arial" w:cs="Arial" w:eastAsia="Arial" w:hAnsi="Arial"/>
          <w:sz w:val="13"/>
          <w:szCs w:val="13"/>
          <w:color w:val="008000"/>
        </w:rPr>
      </w:pPr>
    </w:p>
    <w:p>
      <w:pPr>
        <w:ind w:right="80" w:firstLine="7"/>
        <w:spacing w:after="0" w:line="266" w:lineRule="auto"/>
        <w:tabs>
          <w:tab w:leader="none" w:pos="20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Represents 587,867 restricted units and 79,591 shares of Common Stock held directly by ZelnickMedia, of which Mr. Slatoff is a partner (such securities are not held individually by Mr. Slatoff). Mr. Slatoff disclaims beneficial ownership of the securities held by ZelnickMedia except to the extent of his pecuniary interest therein.</w:t>
      </w:r>
    </w:p>
    <w:p>
      <w:pPr>
        <w:spacing w:after="0" w:line="15" w:lineRule="exact"/>
        <w:rPr>
          <w:rFonts w:ascii="Arial" w:cs="Arial" w:eastAsia="Arial" w:hAnsi="Arial"/>
          <w:sz w:val="13"/>
          <w:szCs w:val="13"/>
          <w:color w:val="008000"/>
        </w:rPr>
      </w:pPr>
    </w:p>
    <w:p>
      <w:pPr>
        <w:ind w:right="80" w:firstLine="7"/>
        <w:spacing w:after="0" w:line="266" w:lineRule="auto"/>
        <w:tabs>
          <w:tab w:leader="none" w:pos="20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Represents 587,867 restricted units and 76,400 shares of Common Stock held directly by ZelnickMedia, of which Mr. Slatoff is a partner (such securities are not held individually by Mr. Slatoff). Mr. Slatoff disclaims beneficial ownership of the securities held by ZelnickMedia except to the extent of his pecuniary interest therein.</w:t>
      </w:r>
    </w:p>
    <w:p>
      <w:pPr>
        <w:spacing w:after="0" w:line="15" w:lineRule="exact"/>
        <w:rPr>
          <w:rFonts w:ascii="Arial" w:cs="Arial" w:eastAsia="Arial" w:hAnsi="Arial"/>
          <w:sz w:val="13"/>
          <w:szCs w:val="13"/>
          <w:color w:val="008000"/>
        </w:rPr>
      </w:pPr>
    </w:p>
    <w:p>
      <w:pPr>
        <w:ind w:right="60" w:firstLine="7"/>
        <w:spacing w:after="0" w:line="266" w:lineRule="auto"/>
        <w:tabs>
          <w:tab w:leader="none" w:pos="20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On April 13, 2020, 296,256 restricted units previously granted to ZelnickMedia vested. Following such vest, ZelnickMedia distributed a total of 76,400 shares received upon vesting to its employees, but none of which were distributed to Mr. Slatoff.</w:t>
      </w:r>
    </w:p>
    <w:p>
      <w:pPr>
        <w:spacing w:after="0" w:line="15" w:lineRule="exact"/>
        <w:rPr>
          <w:rFonts w:ascii="Arial" w:cs="Arial" w:eastAsia="Arial" w:hAnsi="Arial"/>
          <w:sz w:val="13"/>
          <w:szCs w:val="13"/>
          <w:color w:val="008000"/>
        </w:rPr>
      </w:pPr>
    </w:p>
    <w:p>
      <w:pPr>
        <w:ind w:firstLine="7"/>
        <w:spacing w:after="0" w:line="266" w:lineRule="auto"/>
        <w:tabs>
          <w:tab w:leader="none" w:pos="20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Represents 587,867 restricted units held directly by ZelnickMedia, of which Mr. Slatoff is a partner (such securities are not held individually by Mr. Slatoff). Mr. Slatoff disclaims beneficial ownership of the securities held by ZelnickMedia except to the extent of his pecuniary interest therein.</w:t>
      </w:r>
    </w:p>
    <w:p>
      <w:pPr>
        <w:spacing w:after="0" w:line="28" w:lineRule="exact"/>
        <w:rPr>
          <w:sz w:val="20"/>
          <w:szCs w:val="20"/>
          <w:color w:val="auto"/>
        </w:rPr>
      </w:pPr>
    </w:p>
    <w:tbl>
      <w:tblPr>
        <w:tblLayout w:type="fixed"/>
        <w:tblInd w:w="6540" w:type="dxa"/>
        <w:tblCellMar>
          <w:top w:w="0" w:type="dxa"/>
          <w:left w:w="0" w:type="dxa"/>
          <w:bottom w:w="0" w:type="dxa"/>
          <w:right w:w="0" w:type="dxa"/>
        </w:tblCellMar>
      </w:tblPr>
      <w:tr>
        <w:trPr>
          <w:trHeight w:val="195"/>
        </w:trPr>
        <w:tc>
          <w:tcPr>
            <w:tcW w:w="104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6"/>
              </w:rPr>
              <w:t>/s/ Karl Slatoff</w:t>
            </w: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04/15/2020</w:t>
            </w: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60" w:firstLine="7"/>
        <w:spacing w:after="0" w:line="319" w:lineRule="auto"/>
        <w:tabs>
          <w:tab w:leader="none" w:pos="14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60"/>
      </w:cols>
      <w:pgMar w:left="500" w:top="131"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X"/>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5"/>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427810" TargetMode="External"/><Relationship Id="rId14" Type="http://schemas.openxmlformats.org/officeDocument/2006/relationships/hyperlink" Target="http://www.sec.gov/cgi-bin/browse-edgar?action=getcompany&amp;CIK=00009465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2020-04-15T16:44:40Z</dcterms:created>
  <dcterms:modified xsi:type="dcterms:W3CDTF">2020-04-15T16:44:40Z</dcterms:modified>
</cp:coreProperties>
</file>