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434975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72"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UNITED STATES</w:t>
      </w:r>
    </w:p>
    <w:p>
      <w:pPr>
        <w:spacing w:after="0" w:line="64"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SECURITIES AND EXCHANGE COMMISSION</w:t>
      </w:r>
    </w:p>
    <w:p>
      <w:pPr>
        <w:spacing w:after="0" w:line="163"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WASHINGTON, D.C. 20549</w:t>
      </w:r>
    </w:p>
    <w:p>
      <w:pPr>
        <w:spacing w:after="0" w:line="131"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FORM 10-Q</w:t>
      </w:r>
    </w:p>
    <w:p>
      <w:pPr>
        <w:spacing w:after="0" w:line="64" w:lineRule="exact"/>
        <w:rPr>
          <w:sz w:val="24"/>
          <w:szCs w:val="24"/>
          <w:color w:val="auto"/>
        </w:rPr>
      </w:pPr>
    </w:p>
    <w:p>
      <w:pPr>
        <w:ind w:left="320"/>
        <w:spacing w:after="0"/>
        <w:rPr>
          <w:sz w:val="20"/>
          <w:szCs w:val="20"/>
          <w:color w:val="auto"/>
        </w:rPr>
      </w:pPr>
      <w:r>
        <w:rPr>
          <w:rFonts w:ascii="Arial" w:cs="Arial" w:eastAsia="Arial" w:hAnsi="Arial"/>
          <w:sz w:val="22"/>
          <w:szCs w:val="22"/>
          <w:b w:val="1"/>
          <w:bCs w:val="1"/>
          <w:color w:val="auto"/>
        </w:rPr>
        <w:t>QUARTERLY REPORT PURSUANT TO SECTION 13 OR 15(d) OF THE SECURITIES EXCHANGE ACT</w:t>
      </w:r>
    </w:p>
    <w:p>
      <w:pPr>
        <w:spacing w:after="0" w:line="14" w:lineRule="exact"/>
        <w:rPr>
          <w:sz w:val="24"/>
          <w:szCs w:val="24"/>
          <w:color w:val="auto"/>
        </w:rPr>
      </w:pPr>
    </w:p>
    <w:p>
      <w:pPr>
        <w:ind w:left="320" w:hanging="294"/>
        <w:spacing w:after="0"/>
        <w:tabs>
          <w:tab w:leader="none" w:pos="320" w:val="left"/>
        </w:tabs>
        <w:numPr>
          <w:ilvl w:val="0"/>
          <w:numId w:val="1"/>
        </w:numPr>
        <w:rPr>
          <w:rFonts w:ascii="MS PGothic" w:cs="MS PGothic" w:eastAsia="MS PGothic" w:hAnsi="MS PGothic"/>
          <w:sz w:val="14"/>
          <w:szCs w:val="14"/>
          <w:color w:val="auto"/>
        </w:rPr>
      </w:pPr>
      <w:r>
        <w:rPr>
          <w:rFonts w:ascii="Arial" w:cs="Arial" w:eastAsia="Arial" w:hAnsi="Arial"/>
          <w:sz w:val="22"/>
          <w:szCs w:val="22"/>
          <w:b w:val="1"/>
          <w:bCs w:val="1"/>
          <w:color w:val="auto"/>
        </w:rPr>
        <w:t>OF 1934</w:t>
      </w:r>
    </w:p>
    <w:p>
      <w:pPr>
        <w:spacing w:after="0" w:line="106"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For the quarterly period ended June 30, 2020</w:t>
      </w:r>
    </w:p>
    <w:p>
      <w:pPr>
        <w:spacing w:after="0" w:line="59"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OR</w:t>
      </w:r>
    </w:p>
    <w:p>
      <w:pPr>
        <w:spacing w:after="0" w:line="54" w:lineRule="exact"/>
        <w:rPr>
          <w:sz w:val="24"/>
          <w:szCs w:val="24"/>
          <w:color w:val="auto"/>
        </w:rPr>
      </w:pPr>
    </w:p>
    <w:p>
      <w:pPr>
        <w:ind w:left="300" w:right="720" w:hanging="254"/>
        <w:spacing w:after="0" w:line="204" w:lineRule="auto"/>
        <w:tabs>
          <w:tab w:leader="none" w:pos="300" w:val="left"/>
        </w:tabs>
        <w:numPr>
          <w:ilvl w:val="0"/>
          <w:numId w:val="2"/>
        </w:numPr>
        <w:rPr>
          <w:rFonts w:ascii="MS PGothic" w:cs="MS PGothic" w:eastAsia="MS PGothic" w:hAnsi="MS PGothic"/>
          <w:sz w:val="36"/>
          <w:szCs w:val="36"/>
          <w:color w:val="auto"/>
          <w:vertAlign w:val="subscript"/>
        </w:rPr>
      </w:pPr>
      <w:r>
        <w:rPr>
          <w:rFonts w:ascii="Arial" w:cs="Arial" w:eastAsia="Arial" w:hAnsi="Arial"/>
          <w:sz w:val="22"/>
          <w:szCs w:val="22"/>
          <w:b w:val="1"/>
          <w:bCs w:val="1"/>
          <w:color w:val="auto"/>
        </w:rPr>
        <w:t>TRANSITION REPORT PURSUANT TO SECTION 13 OR 15(d) OF THE SECURITIES EXCHANGE ACT OF 1934</w:t>
      </w:r>
    </w:p>
    <w:p>
      <w:pPr>
        <w:spacing w:after="0" w:line="24" w:lineRule="exact"/>
        <w:rPr>
          <w:sz w:val="24"/>
          <w:szCs w:val="24"/>
          <w:color w:val="auto"/>
        </w:rPr>
      </w:pPr>
    </w:p>
    <w:p>
      <w:pPr>
        <w:ind w:left="3560"/>
        <w:spacing w:after="0"/>
        <w:tabs>
          <w:tab w:leader="none" w:pos="6440" w:val="left"/>
          <w:tab w:leader="none" w:pos="7640" w:val="left"/>
        </w:tabs>
        <w:rPr>
          <w:sz w:val="20"/>
          <w:szCs w:val="20"/>
          <w:color w:val="auto"/>
        </w:rPr>
      </w:pPr>
      <w:r>
        <w:rPr>
          <w:rFonts w:ascii="Arial" w:cs="Arial" w:eastAsia="Arial" w:hAnsi="Arial"/>
          <w:sz w:val="14"/>
          <w:szCs w:val="14"/>
          <w:b w:val="1"/>
          <w:bCs w:val="1"/>
          <w:color w:val="auto"/>
        </w:rPr>
        <w:t>For the transition period from</w:t>
      </w:r>
      <w:r>
        <w:rPr>
          <w:sz w:val="20"/>
          <w:szCs w:val="20"/>
          <w:color w:val="auto"/>
        </w:rPr>
        <w:tab/>
      </w:r>
      <w:r>
        <w:rPr>
          <w:rFonts w:ascii="Arial" w:cs="Arial" w:eastAsia="Arial" w:hAnsi="Arial"/>
          <w:sz w:val="14"/>
          <w:szCs w:val="14"/>
          <w:b w:val="1"/>
          <w:bCs w:val="1"/>
          <w:color w:val="auto"/>
        </w:rPr>
        <w:t>to</w:t>
      </w:r>
      <w:r>
        <w:rPr>
          <w:sz w:val="20"/>
          <w:szCs w:val="20"/>
          <w:color w:val="auto"/>
        </w:rPr>
        <w:tab/>
      </w:r>
      <w:r>
        <w:rPr>
          <w:rFonts w:ascii="Arial" w:cs="Arial" w:eastAsia="Arial" w:hAnsi="Arial"/>
          <w:sz w:val="14"/>
          <w:szCs w:val="14"/>
          <w:b w:val="1"/>
          <w:bCs w:val="1"/>
          <w:color w:val="auto"/>
        </w:rPr>
        <w:t>.</w:t>
      </w:r>
    </w:p>
    <w:p>
      <w:pPr>
        <w:spacing w:after="0" w:line="366"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Commission file number 001-34003</w:t>
      </w:r>
    </w:p>
    <w:p>
      <w:pPr>
        <w:spacing w:after="0" w:line="25"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TAKE-TWO INTERACTIVE SOFTWARE, INC.</w:t>
      </w:r>
    </w:p>
    <w:p>
      <w:pPr>
        <w:spacing w:after="0" w:line="2" w:lineRule="exact"/>
        <w:rPr>
          <w:sz w:val="24"/>
          <w:szCs w:val="24"/>
          <w:color w:val="auto"/>
        </w:rPr>
      </w:pPr>
    </w:p>
    <w:p>
      <w:pPr>
        <w:jc w:val="center"/>
        <w:ind w:right="-79"/>
        <w:spacing w:after="0"/>
        <w:rPr>
          <w:sz w:val="20"/>
          <w:szCs w:val="20"/>
          <w:color w:val="auto"/>
        </w:rPr>
      </w:pPr>
      <w:r>
        <w:rPr>
          <w:rFonts w:ascii="Arial" w:cs="Arial" w:eastAsia="Arial" w:hAnsi="Arial"/>
          <w:sz w:val="14"/>
          <w:szCs w:val="14"/>
          <w:color w:val="auto"/>
        </w:rPr>
        <w:t>(Exact Name of Registrant as Specified in Its Charter)</w:t>
      </w:r>
    </w:p>
    <w:p>
      <w:pPr>
        <w:spacing w:after="0" w:line="39" w:lineRule="exact"/>
        <w:rPr>
          <w:sz w:val="24"/>
          <w:szCs w:val="24"/>
          <w:color w:val="auto"/>
        </w:rPr>
      </w:pPr>
    </w:p>
    <w:tbl>
      <w:tblPr>
        <w:tblLayout w:type="fixed"/>
        <w:tblInd w:w="1340" w:type="dxa"/>
        <w:tblCellMar>
          <w:top w:w="0" w:type="dxa"/>
          <w:left w:w="0" w:type="dxa"/>
          <w:bottom w:w="0" w:type="dxa"/>
          <w:right w:w="0" w:type="dxa"/>
        </w:tblCellMar>
      </w:tblPr>
      <w:tr>
        <w:trPr>
          <w:trHeight w:val="186"/>
        </w:trPr>
        <w:tc>
          <w:tcPr>
            <w:tcW w:w="2240" w:type="dxa"/>
            <w:vAlign w:val="bottom"/>
          </w:tcPr>
          <w:p>
            <w:pPr>
              <w:jc w:val="center"/>
              <w:spacing w:after="0"/>
              <w:rPr>
                <w:sz w:val="20"/>
                <w:szCs w:val="20"/>
                <w:color w:val="auto"/>
              </w:rPr>
            </w:pPr>
            <w:r>
              <w:rPr>
                <w:rFonts w:ascii="Arial" w:cs="Arial" w:eastAsia="Arial" w:hAnsi="Arial"/>
                <w:sz w:val="14"/>
                <w:szCs w:val="14"/>
                <w:b w:val="1"/>
                <w:bCs w:val="1"/>
                <w:color w:val="auto"/>
                <w:w w:val="94"/>
              </w:rPr>
              <w:t>Delaware</w:t>
            </w:r>
          </w:p>
        </w:tc>
        <w:tc>
          <w:tcPr>
            <w:tcW w:w="3120" w:type="dxa"/>
            <w:vAlign w:val="bottom"/>
          </w:tcPr>
          <w:p>
            <w:pPr>
              <w:spacing w:after="0"/>
              <w:rPr>
                <w:sz w:val="16"/>
                <w:szCs w:val="16"/>
                <w:color w:val="auto"/>
              </w:rPr>
            </w:pPr>
          </w:p>
        </w:tc>
        <w:tc>
          <w:tcPr>
            <w:tcW w:w="3240" w:type="dxa"/>
            <w:vAlign w:val="bottom"/>
          </w:tcPr>
          <w:p>
            <w:pPr>
              <w:jc w:val="right"/>
              <w:ind w:right="1268"/>
              <w:spacing w:after="0"/>
              <w:rPr>
                <w:sz w:val="20"/>
                <w:szCs w:val="20"/>
                <w:color w:val="auto"/>
              </w:rPr>
            </w:pPr>
            <w:r>
              <w:rPr>
                <w:rFonts w:ascii="Arial" w:cs="Arial" w:eastAsia="Arial" w:hAnsi="Arial"/>
                <w:sz w:val="14"/>
                <w:szCs w:val="14"/>
                <w:b w:val="1"/>
                <w:bCs w:val="1"/>
                <w:color w:val="auto"/>
              </w:rPr>
              <w:t>51-0350842</w:t>
            </w:r>
          </w:p>
        </w:tc>
      </w:tr>
      <w:tr>
        <w:trPr>
          <w:trHeight w:val="169"/>
        </w:trPr>
        <w:tc>
          <w:tcPr>
            <w:tcW w:w="2240" w:type="dxa"/>
            <w:vAlign w:val="bottom"/>
          </w:tcPr>
          <w:p>
            <w:pPr>
              <w:jc w:val="center"/>
              <w:spacing w:after="0"/>
              <w:rPr>
                <w:sz w:val="20"/>
                <w:szCs w:val="20"/>
                <w:color w:val="auto"/>
              </w:rPr>
            </w:pPr>
            <w:r>
              <w:rPr>
                <w:rFonts w:ascii="Arial" w:cs="Arial" w:eastAsia="Arial" w:hAnsi="Arial"/>
                <w:sz w:val="14"/>
                <w:szCs w:val="14"/>
                <w:color w:val="auto"/>
                <w:w w:val="94"/>
              </w:rPr>
              <w:t>(State or Other Jurisdiction of</w:t>
            </w:r>
          </w:p>
        </w:tc>
        <w:tc>
          <w:tcPr>
            <w:tcW w:w="3120" w:type="dxa"/>
            <w:vAlign w:val="bottom"/>
          </w:tcPr>
          <w:p>
            <w:pPr>
              <w:spacing w:after="0"/>
              <w:rPr>
                <w:sz w:val="14"/>
                <w:szCs w:val="14"/>
                <w:color w:val="auto"/>
              </w:rPr>
            </w:pPr>
          </w:p>
        </w:tc>
        <w:tc>
          <w:tcPr>
            <w:tcW w:w="3240" w:type="dxa"/>
            <w:vAlign w:val="bottom"/>
          </w:tcPr>
          <w:p>
            <w:pPr>
              <w:jc w:val="center"/>
              <w:ind w:right="68"/>
              <w:spacing w:after="0"/>
              <w:rPr>
                <w:sz w:val="20"/>
                <w:szCs w:val="20"/>
                <w:color w:val="auto"/>
              </w:rPr>
            </w:pPr>
            <w:r>
              <w:rPr>
                <w:rFonts w:ascii="Arial" w:cs="Arial" w:eastAsia="Arial" w:hAnsi="Arial"/>
                <w:sz w:val="14"/>
                <w:szCs w:val="14"/>
                <w:color w:val="auto"/>
                <w:w w:val="95"/>
              </w:rPr>
              <w:t>(I.R.S. Employer</w:t>
            </w:r>
          </w:p>
        </w:tc>
      </w:tr>
      <w:tr>
        <w:trPr>
          <w:trHeight w:val="182"/>
        </w:trPr>
        <w:tc>
          <w:tcPr>
            <w:tcW w:w="2240" w:type="dxa"/>
            <w:vAlign w:val="bottom"/>
          </w:tcPr>
          <w:p>
            <w:pPr>
              <w:jc w:val="center"/>
              <w:spacing w:after="0"/>
              <w:rPr>
                <w:sz w:val="20"/>
                <w:szCs w:val="20"/>
                <w:color w:val="auto"/>
              </w:rPr>
            </w:pPr>
            <w:r>
              <w:rPr>
                <w:rFonts w:ascii="Arial" w:cs="Arial" w:eastAsia="Arial" w:hAnsi="Arial"/>
                <w:sz w:val="14"/>
                <w:szCs w:val="14"/>
                <w:color w:val="auto"/>
                <w:w w:val="94"/>
              </w:rPr>
              <w:t>Incorporation or Organization)</w:t>
            </w:r>
          </w:p>
        </w:tc>
        <w:tc>
          <w:tcPr>
            <w:tcW w:w="3120" w:type="dxa"/>
            <w:vAlign w:val="bottom"/>
          </w:tcPr>
          <w:p>
            <w:pPr>
              <w:spacing w:after="0"/>
              <w:rPr>
                <w:sz w:val="15"/>
                <w:szCs w:val="15"/>
                <w:color w:val="auto"/>
              </w:rPr>
            </w:pPr>
          </w:p>
        </w:tc>
        <w:tc>
          <w:tcPr>
            <w:tcW w:w="3240" w:type="dxa"/>
            <w:vAlign w:val="bottom"/>
          </w:tcPr>
          <w:p>
            <w:pPr>
              <w:jc w:val="center"/>
              <w:ind w:right="88"/>
              <w:spacing w:after="0"/>
              <w:rPr>
                <w:sz w:val="20"/>
                <w:szCs w:val="20"/>
                <w:color w:val="auto"/>
              </w:rPr>
            </w:pPr>
            <w:r>
              <w:rPr>
                <w:rFonts w:ascii="Arial" w:cs="Arial" w:eastAsia="Arial" w:hAnsi="Arial"/>
                <w:sz w:val="14"/>
                <w:szCs w:val="14"/>
                <w:color w:val="auto"/>
                <w:w w:val="99"/>
              </w:rPr>
              <w:t>Identification No.)</w:t>
            </w:r>
          </w:p>
        </w:tc>
      </w:tr>
      <w:tr>
        <w:trPr>
          <w:trHeight w:val="203"/>
        </w:trPr>
        <w:tc>
          <w:tcPr>
            <w:tcW w:w="2240" w:type="dxa"/>
            <w:vAlign w:val="bottom"/>
          </w:tcPr>
          <w:p>
            <w:pPr>
              <w:jc w:val="center"/>
              <w:spacing w:after="0"/>
              <w:rPr>
                <w:sz w:val="20"/>
                <w:szCs w:val="20"/>
                <w:color w:val="auto"/>
              </w:rPr>
            </w:pPr>
            <w:r>
              <w:rPr>
                <w:rFonts w:ascii="Arial" w:cs="Arial" w:eastAsia="Arial" w:hAnsi="Arial"/>
                <w:sz w:val="14"/>
                <w:szCs w:val="14"/>
                <w:b w:val="1"/>
                <w:bCs w:val="1"/>
                <w:color w:val="auto"/>
                <w:w w:val="90"/>
              </w:rPr>
              <w:t>110 West 44th Street</w:t>
            </w:r>
          </w:p>
        </w:tc>
        <w:tc>
          <w:tcPr>
            <w:tcW w:w="3120" w:type="dxa"/>
            <w:vAlign w:val="bottom"/>
          </w:tcPr>
          <w:p>
            <w:pPr>
              <w:spacing w:after="0"/>
              <w:rPr>
                <w:sz w:val="17"/>
                <w:szCs w:val="17"/>
                <w:color w:val="auto"/>
              </w:rPr>
            </w:pPr>
          </w:p>
        </w:tc>
        <w:tc>
          <w:tcPr>
            <w:tcW w:w="3240" w:type="dxa"/>
            <w:vAlign w:val="bottom"/>
          </w:tcPr>
          <w:p>
            <w:pPr>
              <w:jc w:val="right"/>
              <w:ind w:right="1448"/>
              <w:spacing w:after="0"/>
              <w:rPr>
                <w:sz w:val="20"/>
                <w:szCs w:val="20"/>
                <w:color w:val="auto"/>
              </w:rPr>
            </w:pPr>
            <w:r>
              <w:rPr>
                <w:rFonts w:ascii="Arial" w:cs="Arial" w:eastAsia="Arial" w:hAnsi="Arial"/>
                <w:sz w:val="14"/>
                <w:szCs w:val="14"/>
                <w:b w:val="1"/>
                <w:bCs w:val="1"/>
                <w:color w:val="auto"/>
              </w:rPr>
              <w:t>10036</w:t>
            </w:r>
          </w:p>
        </w:tc>
      </w:tr>
      <w:tr>
        <w:trPr>
          <w:trHeight w:val="203"/>
        </w:trPr>
        <w:tc>
          <w:tcPr>
            <w:tcW w:w="2240" w:type="dxa"/>
            <w:vAlign w:val="bottom"/>
          </w:tcPr>
          <w:p>
            <w:pPr>
              <w:jc w:val="center"/>
              <w:spacing w:after="0"/>
              <w:rPr>
                <w:sz w:val="20"/>
                <w:szCs w:val="20"/>
                <w:color w:val="auto"/>
              </w:rPr>
            </w:pPr>
            <w:r>
              <w:rPr>
                <w:rFonts w:ascii="Arial" w:cs="Arial" w:eastAsia="Arial" w:hAnsi="Arial"/>
                <w:sz w:val="14"/>
                <w:szCs w:val="14"/>
                <w:b w:val="1"/>
                <w:bCs w:val="1"/>
                <w:color w:val="auto"/>
                <w:w w:val="95"/>
              </w:rPr>
              <w:t>New York New York</w:t>
            </w:r>
          </w:p>
        </w:tc>
        <w:tc>
          <w:tcPr>
            <w:tcW w:w="3120" w:type="dxa"/>
            <w:vAlign w:val="bottom"/>
          </w:tcPr>
          <w:p>
            <w:pPr>
              <w:spacing w:after="0"/>
              <w:rPr>
                <w:sz w:val="17"/>
                <w:szCs w:val="17"/>
                <w:color w:val="auto"/>
              </w:rPr>
            </w:pPr>
          </w:p>
        </w:tc>
        <w:tc>
          <w:tcPr>
            <w:tcW w:w="3240" w:type="dxa"/>
            <w:vAlign w:val="bottom"/>
          </w:tcPr>
          <w:p>
            <w:pPr>
              <w:jc w:val="center"/>
              <w:ind w:right="88"/>
              <w:spacing w:after="0"/>
              <w:rPr>
                <w:sz w:val="20"/>
                <w:szCs w:val="20"/>
                <w:color w:val="auto"/>
              </w:rPr>
            </w:pPr>
            <w:r>
              <w:rPr>
                <w:rFonts w:ascii="Arial" w:cs="Arial" w:eastAsia="Arial" w:hAnsi="Arial"/>
                <w:sz w:val="14"/>
                <w:szCs w:val="14"/>
                <w:color w:val="auto"/>
                <w:w w:val="96"/>
              </w:rPr>
              <w:t>(Zip Code)</w:t>
            </w:r>
          </w:p>
        </w:tc>
      </w:tr>
      <w:tr>
        <w:trPr>
          <w:trHeight w:val="203"/>
        </w:trPr>
        <w:tc>
          <w:tcPr>
            <w:tcW w:w="5360" w:type="dxa"/>
            <w:vAlign w:val="bottom"/>
            <w:gridSpan w:val="2"/>
          </w:tcPr>
          <w:p>
            <w:pPr>
              <w:jc w:val="center"/>
              <w:ind w:right="3008"/>
              <w:spacing w:after="0"/>
              <w:rPr>
                <w:sz w:val="20"/>
                <w:szCs w:val="20"/>
                <w:color w:val="auto"/>
              </w:rPr>
            </w:pPr>
            <w:r>
              <w:rPr>
                <w:rFonts w:ascii="Arial" w:cs="Arial" w:eastAsia="Arial" w:hAnsi="Arial"/>
                <w:sz w:val="14"/>
                <w:szCs w:val="14"/>
                <w:color w:val="auto"/>
                <w:w w:val="95"/>
              </w:rPr>
              <w:t>(Address of principal executive offices)</w:t>
            </w:r>
          </w:p>
        </w:tc>
        <w:tc>
          <w:tcPr>
            <w:tcW w:w="3240" w:type="dxa"/>
            <w:vAlign w:val="bottom"/>
          </w:tcPr>
          <w:p>
            <w:pPr>
              <w:spacing w:after="0"/>
              <w:rPr>
                <w:sz w:val="17"/>
                <w:szCs w:val="17"/>
                <w:color w:val="auto"/>
              </w:rPr>
            </w:pPr>
          </w:p>
        </w:tc>
      </w:tr>
      <w:tr>
        <w:trPr>
          <w:trHeight w:val="283"/>
        </w:trPr>
        <w:tc>
          <w:tcPr>
            <w:tcW w:w="2240" w:type="dxa"/>
            <w:vAlign w:val="bottom"/>
          </w:tcPr>
          <w:p>
            <w:pPr>
              <w:spacing w:after="0"/>
              <w:rPr>
                <w:sz w:val="24"/>
                <w:szCs w:val="24"/>
                <w:color w:val="auto"/>
              </w:rPr>
            </w:pPr>
          </w:p>
        </w:tc>
        <w:tc>
          <w:tcPr>
            <w:tcW w:w="6360" w:type="dxa"/>
            <w:vAlign w:val="bottom"/>
            <w:gridSpan w:val="2"/>
          </w:tcPr>
          <w:p>
            <w:pPr>
              <w:jc w:val="center"/>
              <w:ind w:right="2188"/>
              <w:spacing w:after="0"/>
              <w:rPr>
                <w:sz w:val="20"/>
                <w:szCs w:val="20"/>
                <w:color w:val="auto"/>
              </w:rPr>
            </w:pPr>
            <w:r>
              <w:rPr>
                <w:rFonts w:ascii="Arial" w:cs="Arial" w:eastAsia="Arial" w:hAnsi="Arial"/>
                <w:sz w:val="14"/>
                <w:szCs w:val="14"/>
                <w:color w:val="auto"/>
                <w:w w:val="93"/>
              </w:rPr>
              <w:t xml:space="preserve">Registrant's Telephone Number, Including Area Code: </w:t>
            </w:r>
            <w:r>
              <w:rPr>
                <w:rFonts w:ascii="Arial" w:cs="Arial" w:eastAsia="Arial" w:hAnsi="Arial"/>
                <w:sz w:val="14"/>
                <w:szCs w:val="14"/>
                <w:b w:val="1"/>
                <w:bCs w:val="1"/>
                <w:color w:val="auto"/>
                <w:w w:val="93"/>
              </w:rPr>
              <w:t>(646) 536-2842</w:t>
            </w:r>
          </w:p>
        </w:tc>
      </w:tr>
      <w:tr>
        <w:trPr>
          <w:trHeight w:val="310"/>
        </w:trPr>
        <w:tc>
          <w:tcPr>
            <w:tcW w:w="2240" w:type="dxa"/>
            <w:vAlign w:val="bottom"/>
          </w:tcPr>
          <w:p>
            <w:pPr>
              <w:spacing w:after="0"/>
              <w:rPr>
                <w:sz w:val="24"/>
                <w:szCs w:val="24"/>
                <w:color w:val="auto"/>
              </w:rPr>
            </w:pPr>
          </w:p>
        </w:tc>
        <w:tc>
          <w:tcPr>
            <w:tcW w:w="6360" w:type="dxa"/>
            <w:vAlign w:val="bottom"/>
            <w:gridSpan w:val="2"/>
          </w:tcPr>
          <w:p>
            <w:pPr>
              <w:jc w:val="center"/>
              <w:ind w:right="2208"/>
              <w:spacing w:after="0"/>
              <w:rPr>
                <w:sz w:val="20"/>
                <w:szCs w:val="20"/>
                <w:color w:val="auto"/>
              </w:rPr>
            </w:pPr>
            <w:r>
              <w:rPr>
                <w:rFonts w:ascii="Arial" w:cs="Arial" w:eastAsia="Arial" w:hAnsi="Arial"/>
                <w:sz w:val="14"/>
                <w:szCs w:val="14"/>
                <w:b w:val="1"/>
                <w:bCs w:val="1"/>
                <w:color w:val="auto"/>
                <w:w w:val="91"/>
              </w:rPr>
              <w:t>Securities registered pursuant to Section 12(b) of the Act:</w:t>
            </w:r>
          </w:p>
        </w:tc>
      </w:tr>
      <w:tr>
        <w:trPr>
          <w:trHeight w:val="365"/>
        </w:trPr>
        <w:tc>
          <w:tcPr>
            <w:tcW w:w="2240" w:type="dxa"/>
            <w:vAlign w:val="bottom"/>
          </w:tcPr>
          <w:p>
            <w:pPr>
              <w:jc w:val="center"/>
              <w:ind w:left="328"/>
              <w:spacing w:after="0"/>
              <w:rPr>
                <w:sz w:val="20"/>
                <w:szCs w:val="20"/>
                <w:color w:val="auto"/>
              </w:rPr>
            </w:pPr>
            <w:r>
              <w:rPr>
                <w:rFonts w:ascii="Arial" w:cs="Arial" w:eastAsia="Arial" w:hAnsi="Arial"/>
                <w:sz w:val="14"/>
                <w:szCs w:val="14"/>
                <w:b w:val="1"/>
                <w:bCs w:val="1"/>
                <w:color w:val="auto"/>
                <w:w w:val="89"/>
              </w:rPr>
              <w:t>Title of each class</w:t>
            </w:r>
          </w:p>
        </w:tc>
        <w:tc>
          <w:tcPr>
            <w:tcW w:w="3120" w:type="dxa"/>
            <w:vAlign w:val="bottom"/>
          </w:tcPr>
          <w:p>
            <w:pPr>
              <w:jc w:val="center"/>
              <w:ind w:left="928"/>
              <w:spacing w:after="0"/>
              <w:rPr>
                <w:sz w:val="20"/>
                <w:szCs w:val="20"/>
                <w:color w:val="auto"/>
              </w:rPr>
            </w:pPr>
            <w:r>
              <w:rPr>
                <w:rFonts w:ascii="Arial" w:cs="Arial" w:eastAsia="Arial" w:hAnsi="Arial"/>
                <w:sz w:val="14"/>
                <w:szCs w:val="14"/>
                <w:b w:val="1"/>
                <w:bCs w:val="1"/>
                <w:color w:val="auto"/>
                <w:w w:val="92"/>
              </w:rPr>
              <w:t>Trading symbol</w:t>
            </w:r>
          </w:p>
        </w:tc>
        <w:tc>
          <w:tcPr>
            <w:tcW w:w="3240" w:type="dxa"/>
            <w:vAlign w:val="bottom"/>
          </w:tcPr>
          <w:p>
            <w:pPr>
              <w:jc w:val="center"/>
              <w:ind w:left="488"/>
              <w:spacing w:after="0"/>
              <w:rPr>
                <w:sz w:val="20"/>
                <w:szCs w:val="20"/>
                <w:color w:val="auto"/>
              </w:rPr>
            </w:pPr>
            <w:r>
              <w:rPr>
                <w:rFonts w:ascii="Arial" w:cs="Arial" w:eastAsia="Arial" w:hAnsi="Arial"/>
                <w:sz w:val="14"/>
                <w:szCs w:val="14"/>
                <w:b w:val="1"/>
                <w:bCs w:val="1"/>
                <w:color w:val="auto"/>
                <w:w w:val="90"/>
              </w:rPr>
              <w:t>Name of each exchange on which registered</w:t>
            </w:r>
          </w:p>
        </w:tc>
      </w:tr>
      <w:tr>
        <w:trPr>
          <w:trHeight w:val="203"/>
        </w:trPr>
        <w:tc>
          <w:tcPr>
            <w:tcW w:w="2240" w:type="dxa"/>
            <w:vAlign w:val="bottom"/>
          </w:tcPr>
          <w:p>
            <w:pPr>
              <w:jc w:val="center"/>
              <w:ind w:left="348"/>
              <w:spacing w:after="0"/>
              <w:rPr>
                <w:sz w:val="20"/>
                <w:szCs w:val="20"/>
                <w:color w:val="auto"/>
              </w:rPr>
            </w:pPr>
            <w:r>
              <w:rPr>
                <w:rFonts w:ascii="Arial" w:cs="Arial" w:eastAsia="Arial" w:hAnsi="Arial"/>
                <w:sz w:val="14"/>
                <w:szCs w:val="14"/>
                <w:color w:val="auto"/>
                <w:w w:val="92"/>
              </w:rPr>
              <w:t>Common Stock, $.01 par value</w:t>
            </w:r>
          </w:p>
        </w:tc>
        <w:tc>
          <w:tcPr>
            <w:tcW w:w="3120" w:type="dxa"/>
            <w:vAlign w:val="bottom"/>
          </w:tcPr>
          <w:p>
            <w:pPr>
              <w:jc w:val="center"/>
              <w:ind w:left="948"/>
              <w:spacing w:after="0"/>
              <w:rPr>
                <w:sz w:val="20"/>
                <w:szCs w:val="20"/>
                <w:color w:val="auto"/>
              </w:rPr>
            </w:pPr>
            <w:r>
              <w:rPr>
                <w:rFonts w:ascii="Arial" w:cs="Arial" w:eastAsia="Arial" w:hAnsi="Arial"/>
                <w:sz w:val="14"/>
                <w:szCs w:val="14"/>
                <w:color w:val="auto"/>
              </w:rPr>
              <w:t>TTWO</w:t>
            </w:r>
          </w:p>
        </w:tc>
        <w:tc>
          <w:tcPr>
            <w:tcW w:w="3240" w:type="dxa"/>
            <w:vAlign w:val="bottom"/>
          </w:tcPr>
          <w:p>
            <w:pPr>
              <w:jc w:val="center"/>
              <w:ind w:left="488"/>
              <w:spacing w:after="0"/>
              <w:rPr>
                <w:sz w:val="20"/>
                <w:szCs w:val="20"/>
                <w:color w:val="auto"/>
              </w:rPr>
            </w:pPr>
            <w:r>
              <w:rPr>
                <w:rFonts w:ascii="Arial" w:cs="Arial" w:eastAsia="Arial" w:hAnsi="Arial"/>
                <w:sz w:val="14"/>
                <w:szCs w:val="14"/>
                <w:color w:val="auto"/>
                <w:w w:val="97"/>
              </w:rPr>
              <w:t>NASDAQ Global Select Market</w:t>
            </w:r>
          </w:p>
        </w:tc>
      </w:tr>
    </w:tbl>
    <w:p>
      <w:pPr>
        <w:spacing w:after="0" w:line="124"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Securities registered pursuant to Section 12(g) of the Act: None</w:t>
      </w:r>
    </w:p>
    <w:p>
      <w:pPr>
        <w:spacing w:after="0" w:line="154" w:lineRule="exact"/>
        <w:rPr>
          <w:sz w:val="24"/>
          <w:szCs w:val="24"/>
          <w:color w:val="auto"/>
        </w:rPr>
      </w:pPr>
    </w:p>
    <w:p>
      <w:pPr>
        <w:ind w:right="100"/>
        <w:spacing w:after="0" w:line="187"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o</w:t>
      </w:r>
    </w:p>
    <w:p>
      <w:pPr>
        <w:spacing w:after="0" w:line="208" w:lineRule="exact"/>
        <w:rPr>
          <w:sz w:val="24"/>
          <w:szCs w:val="24"/>
          <w:color w:val="auto"/>
        </w:rPr>
      </w:pPr>
    </w:p>
    <w:p>
      <w:pPr>
        <w:ind w:right="40"/>
        <w:spacing w:after="0" w:line="187"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o</w:t>
      </w:r>
    </w:p>
    <w:p>
      <w:pPr>
        <w:spacing w:after="0" w:line="208" w:lineRule="exact"/>
        <w:rPr>
          <w:sz w:val="24"/>
          <w:szCs w:val="24"/>
          <w:color w:val="auto"/>
        </w:rPr>
      </w:pPr>
    </w:p>
    <w:p>
      <w:pPr>
        <w:ind w:right="380"/>
        <w:spacing w:after="0" w:line="271"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 w:lineRule="exact"/>
        <w:rPr>
          <w:sz w:val="24"/>
          <w:szCs w:val="24"/>
          <w:color w:val="auto"/>
        </w:rPr>
      </w:pPr>
    </w:p>
    <w:p>
      <w:pPr>
        <w:ind w:left="240"/>
        <w:spacing w:after="0" w:line="161" w:lineRule="exact"/>
        <w:tabs>
          <w:tab w:leader="none" w:pos="1620" w:val="left"/>
          <w:tab w:leader="none" w:pos="2560" w:val="left"/>
          <w:tab w:leader="none" w:pos="5800" w:val="left"/>
          <w:tab w:leader="none" w:pos="6680" w:val="left"/>
          <w:tab w:leader="none" w:pos="9380" w:val="left"/>
        </w:tabs>
        <w:rPr>
          <w:sz w:val="20"/>
          <w:szCs w:val="20"/>
          <w:color w:val="auto"/>
        </w:rPr>
      </w:pPr>
      <w:r>
        <w:rPr>
          <w:rFonts w:ascii="Arial" w:cs="Arial" w:eastAsia="Arial" w:hAnsi="Arial"/>
          <w:sz w:val="14"/>
          <w:szCs w:val="14"/>
          <w:color w:val="auto"/>
        </w:rPr>
        <w:t>Large accelerated filer</w:t>
      </w:r>
      <w:r>
        <w:rPr>
          <w:sz w:val="20"/>
          <w:szCs w:val="20"/>
          <w:color w:val="auto"/>
        </w:rPr>
        <w:tab/>
      </w:r>
      <w:r>
        <w:rPr>
          <w:rFonts w:ascii="MS PGothic" w:cs="MS PGothic" w:eastAsia="MS PGothic" w:hAnsi="MS PGothic"/>
          <w:sz w:val="14"/>
          <w:szCs w:val="14"/>
          <w:color w:val="auto"/>
        </w:rPr>
        <w:t>☒</w:t>
      </w:r>
      <w:r>
        <w:rPr>
          <w:sz w:val="20"/>
          <w:szCs w:val="20"/>
          <w:color w:val="auto"/>
        </w:rPr>
        <w:tab/>
      </w:r>
      <w:r>
        <w:rPr>
          <w:rFonts w:ascii="Arial" w:cs="Arial" w:eastAsia="Arial" w:hAnsi="Arial"/>
          <w:sz w:val="14"/>
          <w:szCs w:val="14"/>
          <w:color w:val="auto"/>
        </w:rPr>
        <w:t xml:space="preserve">Accelerated filer  o  </w:t>
      </w:r>
      <w:r>
        <w:rPr>
          <w:rFonts w:ascii="Arial" w:cs="Arial" w:eastAsia="Arial" w:hAnsi="Arial"/>
          <w:sz w:val="10"/>
          <w:szCs w:val="10"/>
          <w:color w:val="auto"/>
        </w:rPr>
        <w:t>Non-accelerated filer</w:t>
      </w:r>
      <w:r>
        <w:rPr>
          <w:sz w:val="20"/>
          <w:szCs w:val="20"/>
          <w:color w:val="auto"/>
        </w:rPr>
        <w:tab/>
      </w:r>
      <w:r>
        <w:rPr>
          <w:rFonts w:ascii="Arial" w:cs="Arial" w:eastAsia="Arial" w:hAnsi="Arial"/>
          <w:sz w:val="14"/>
          <w:szCs w:val="14"/>
          <w:color w:val="auto"/>
        </w:rPr>
        <w:t>o</w:t>
      </w:r>
      <w:r>
        <w:rPr>
          <w:sz w:val="20"/>
          <w:szCs w:val="20"/>
          <w:color w:val="auto"/>
        </w:rPr>
        <w:tab/>
      </w:r>
      <w:r>
        <w:rPr>
          <w:rFonts w:ascii="Arial" w:cs="Arial" w:eastAsia="Arial" w:hAnsi="Arial"/>
          <w:sz w:val="14"/>
          <w:szCs w:val="14"/>
          <w:color w:val="auto"/>
        </w:rPr>
        <w:t xml:space="preserve">Smaller reporting company </w:t>
      </w:r>
      <w:r>
        <w:rPr>
          <w:rFonts w:ascii="MS PGothic" w:cs="MS PGothic" w:eastAsia="MS PGothic" w:hAnsi="MS PGothic"/>
          <w:sz w:val="14"/>
          <w:szCs w:val="14"/>
          <w:color w:val="auto"/>
        </w:rPr>
        <w:t>☐</w:t>
      </w:r>
      <w:r>
        <w:rPr>
          <w:sz w:val="20"/>
          <w:szCs w:val="20"/>
          <w:color w:val="auto"/>
        </w:rPr>
        <w:tab/>
      </w:r>
      <w:r>
        <w:rPr>
          <w:rFonts w:ascii="Arial" w:cs="Arial" w:eastAsia="Arial" w:hAnsi="Arial"/>
          <w:sz w:val="13"/>
          <w:szCs w:val="13"/>
          <w:color w:val="auto"/>
        </w:rPr>
        <w:t xml:space="preserve">Emerging growth company </w:t>
      </w:r>
      <w:r>
        <w:rPr>
          <w:rFonts w:ascii="MS PGothic" w:cs="MS PGothic" w:eastAsia="MS PGothic" w:hAnsi="MS PGothic"/>
          <w:sz w:val="13"/>
          <w:szCs w:val="13"/>
          <w:color w:val="auto"/>
        </w:rPr>
        <w:t>☐</w:t>
      </w:r>
    </w:p>
    <w:p>
      <w:pPr>
        <w:spacing w:after="0" w:line="200" w:lineRule="exact"/>
        <w:rPr>
          <w:sz w:val="24"/>
          <w:szCs w:val="24"/>
          <w:color w:val="auto"/>
        </w:rPr>
      </w:pPr>
    </w:p>
    <w:p>
      <w:pPr>
        <w:spacing w:after="0" w:line="206" w:lineRule="exact"/>
        <w:rPr>
          <w:sz w:val="24"/>
          <w:szCs w:val="24"/>
          <w:color w:val="auto"/>
        </w:rPr>
      </w:pPr>
    </w:p>
    <w:p>
      <w:pPr>
        <w:ind w:right="500"/>
        <w:spacing w:after="0" w:line="293" w:lineRule="auto"/>
        <w:rPr>
          <w:sz w:val="20"/>
          <w:szCs w:val="20"/>
          <w:color w:val="auto"/>
        </w:rPr>
      </w:pPr>
      <w:r>
        <w:rPr>
          <w:rFonts w:ascii="Arial" w:cs="Arial" w:eastAsia="Arial" w:hAnsi="Arial"/>
          <w:sz w:val="14"/>
          <w:szCs w:val="14"/>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159" w:lineRule="exact"/>
        <w:rPr>
          <w:sz w:val="24"/>
          <w:szCs w:val="24"/>
          <w:color w:val="auto"/>
        </w:rPr>
      </w:pPr>
    </w:p>
    <w:p>
      <w:pPr>
        <w:spacing w:after="0" w:line="173" w:lineRule="exact"/>
        <w:tabs>
          <w:tab w:leader="none" w:pos="7100" w:val="left"/>
        </w:tabs>
        <w:rPr>
          <w:sz w:val="20"/>
          <w:szCs w:val="20"/>
          <w:color w:val="auto"/>
        </w:rPr>
      </w:pPr>
      <w:r>
        <w:rPr>
          <w:rFonts w:ascii="Arial" w:cs="Arial" w:eastAsia="Arial" w:hAnsi="Arial"/>
          <w:sz w:val="13"/>
          <w:szCs w:val="13"/>
          <w:color w:val="auto"/>
        </w:rPr>
        <w:t xml:space="preserve">Indicate by check mark whether the registrant is a shell company (as defined in Rule 12b-2 of the Exchange Act). Yes </w:t>
      </w:r>
      <w:r>
        <w:rPr>
          <w:rFonts w:ascii="MS PGothic" w:cs="MS PGothic" w:eastAsia="MS PGothic" w:hAnsi="MS PGothic"/>
          <w:sz w:val="15"/>
          <w:szCs w:val="15"/>
          <w:color w:val="auto"/>
        </w:rPr>
        <w:t>☐</w:t>
      </w:r>
      <w:r>
        <w:rPr>
          <w:sz w:val="20"/>
          <w:szCs w:val="20"/>
          <w:color w:val="auto"/>
        </w:rPr>
        <w:tab/>
      </w:r>
      <w:r>
        <w:rPr>
          <w:rFonts w:ascii="Arial" w:cs="Arial" w:eastAsia="Arial" w:hAnsi="Arial"/>
          <w:sz w:val="13"/>
          <w:szCs w:val="13"/>
          <w:color w:val="auto"/>
        </w:rPr>
        <w:t xml:space="preserve">No </w:t>
      </w:r>
      <w:r>
        <w:rPr>
          <w:rFonts w:ascii="MS PGothic" w:cs="MS PGothic" w:eastAsia="MS PGothic" w:hAnsi="MS PGothic"/>
          <w:sz w:val="13"/>
          <w:szCs w:val="13"/>
          <w:color w:val="auto"/>
        </w:rPr>
        <w:t>☒</w:t>
      </w:r>
    </w:p>
    <w:p>
      <w:pPr>
        <w:spacing w:after="0" w:line="315" w:lineRule="exact"/>
        <w:rPr>
          <w:sz w:val="24"/>
          <w:szCs w:val="24"/>
          <w:color w:val="auto"/>
        </w:rPr>
      </w:pPr>
    </w:p>
    <w:p>
      <w:pPr>
        <w:spacing w:after="0"/>
        <w:rPr>
          <w:sz w:val="20"/>
          <w:szCs w:val="20"/>
          <w:color w:val="auto"/>
        </w:rPr>
      </w:pPr>
      <w:r>
        <w:rPr>
          <w:rFonts w:ascii="Arial" w:cs="Arial" w:eastAsia="Arial" w:hAnsi="Arial"/>
          <w:sz w:val="14"/>
          <w:szCs w:val="14"/>
          <w:color w:val="auto"/>
        </w:rPr>
        <w:t>As of July 23, 2020, there were 114,338,838 shares of the Registrant's Common Stock outstanding, net of treasury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1161415</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184150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80"/>
          </w:cols>
          <w:pgMar w:left="320" w:top="476" w:right="39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0"/>
        </w:trPr>
        <w:tc>
          <w:tcPr>
            <w:tcW w:w="9240" w:type="dxa"/>
            <w:vAlign w:val="bottom"/>
            <w:gridSpan w:val="2"/>
          </w:tcPr>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tc>
        <w:tc>
          <w:tcPr>
            <w:tcW w:w="1960" w:type="dxa"/>
            <w:vAlign w:val="bottom"/>
          </w:tcPr>
          <w:p>
            <w:pPr>
              <w:spacing w:after="0"/>
              <w:rPr>
                <w:sz w:val="20"/>
                <w:szCs w:val="20"/>
                <w:color w:val="auto"/>
              </w:rPr>
            </w:pPr>
          </w:p>
        </w:tc>
      </w:tr>
      <w:tr>
        <w:trPr>
          <w:trHeight w:val="675"/>
        </w:trPr>
        <w:tc>
          <w:tcPr>
            <w:tcW w:w="880" w:type="dxa"/>
            <w:vAlign w:val="bottom"/>
          </w:tcPr>
          <w:p>
            <w:pPr>
              <w:spacing w:after="0"/>
              <w:rPr>
                <w:sz w:val="24"/>
                <w:szCs w:val="24"/>
                <w:color w:val="auto"/>
              </w:rPr>
            </w:pPr>
          </w:p>
        </w:tc>
        <w:tc>
          <w:tcPr>
            <w:tcW w:w="8360" w:type="dxa"/>
            <w:vAlign w:val="bottom"/>
          </w:tcPr>
          <w:p>
            <w:pPr>
              <w:ind w:left="4460"/>
              <w:spacing w:after="0"/>
              <w:rPr>
                <w:sz w:val="20"/>
                <w:szCs w:val="20"/>
                <w:color w:val="auto"/>
              </w:rPr>
            </w:pPr>
            <w:r>
              <w:rPr>
                <w:rFonts w:ascii="Arial" w:cs="Arial" w:eastAsia="Arial" w:hAnsi="Arial"/>
                <w:sz w:val="18"/>
                <w:szCs w:val="18"/>
                <w:b w:val="1"/>
                <w:bCs w:val="1"/>
                <w:color w:val="auto"/>
              </w:rPr>
              <w:t>INDEX</w:t>
            </w:r>
          </w:p>
        </w:tc>
        <w:tc>
          <w:tcPr>
            <w:tcW w:w="1960" w:type="dxa"/>
            <w:vAlign w:val="bottom"/>
          </w:tcPr>
          <w:p>
            <w:pPr>
              <w:spacing w:after="0"/>
              <w:rPr>
                <w:sz w:val="24"/>
                <w:szCs w:val="24"/>
                <w:color w:val="auto"/>
              </w:rPr>
            </w:pPr>
          </w:p>
        </w:tc>
      </w:tr>
      <w:tr>
        <w:trPr>
          <w:trHeight w:val="634"/>
        </w:trPr>
        <w:tc>
          <w:tcPr>
            <w:tcW w:w="880" w:type="dxa"/>
            <w:vAlign w:val="bottom"/>
          </w:tcPr>
          <w:p>
            <w:pPr>
              <w:ind w:left="20"/>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PART I.</w:t>
              </w:r>
            </w:hyperlink>
          </w:p>
        </w:tc>
        <w:tc>
          <w:tcPr>
            <w:tcW w:w="8360" w:type="dxa"/>
            <w:vAlign w:val="bottom"/>
          </w:tcPr>
          <w:p>
            <w:pPr>
              <w:ind w:left="160"/>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FINANCIAL INFORMATION</w:t>
              </w:r>
            </w:hyperlink>
          </w:p>
        </w:tc>
        <w:tc>
          <w:tcPr>
            <w:tcW w:w="1960" w:type="dxa"/>
            <w:vAlign w:val="bottom"/>
          </w:tcPr>
          <w:p>
            <w:pPr>
              <w:jc w:val="right"/>
              <w:spacing w:after="0"/>
              <w:rPr>
                <w:rFonts w:ascii="Arial" w:cs="Arial" w:eastAsia="Arial" w:hAnsi="Arial"/>
                <w:sz w:val="18"/>
                <w:szCs w:val="18"/>
                <w:u w:val="single" w:color="auto"/>
                <w:color w:val="0000FF"/>
              </w:rPr>
            </w:pPr>
            <w:hyperlink w:anchor="page2">
              <w:r>
                <w:rPr>
                  <w:rFonts w:ascii="Arial" w:cs="Arial" w:eastAsia="Arial" w:hAnsi="Arial"/>
                  <w:sz w:val="18"/>
                  <w:szCs w:val="18"/>
                  <w:u w:val="single" w:color="auto"/>
                  <w:color w:val="0000FF"/>
                </w:rPr>
                <w:t>2</w:t>
              </w:r>
            </w:hyperlink>
          </w:p>
        </w:tc>
      </w:tr>
      <w:tr>
        <w:trPr>
          <w:trHeight w:val="229"/>
        </w:trPr>
        <w:tc>
          <w:tcPr>
            <w:tcW w:w="880" w:type="dxa"/>
            <w:vAlign w:val="bottom"/>
          </w:tcPr>
          <w:p>
            <w:pPr>
              <w:ind w:left="20"/>
              <w:spacing w:after="0"/>
              <w:rPr>
                <w:rFonts w:ascii="Arial" w:cs="Arial" w:eastAsia="Arial" w:hAnsi="Arial"/>
                <w:sz w:val="18"/>
                <w:szCs w:val="18"/>
                <w:u w:val="single" w:color="auto"/>
                <w:color w:val="0000FF"/>
              </w:rPr>
            </w:pPr>
            <w:hyperlink w:anchor="page32">
              <w:r>
                <w:rPr>
                  <w:rFonts w:ascii="Arial" w:cs="Arial" w:eastAsia="Arial" w:hAnsi="Arial"/>
                  <w:sz w:val="18"/>
                  <w:szCs w:val="18"/>
                  <w:u w:val="single" w:color="auto"/>
                  <w:color w:val="0000FF"/>
                </w:rPr>
                <w:t>Item 1.</w:t>
              </w:r>
            </w:hyperlink>
          </w:p>
        </w:tc>
        <w:tc>
          <w:tcPr>
            <w:tcW w:w="8360" w:type="dxa"/>
            <w:vAlign w:val="bottom"/>
          </w:tcPr>
          <w:p>
            <w:pPr>
              <w:ind w:left="160"/>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Financial Statements (Unaudited)</w:t>
              </w:r>
            </w:hyperlink>
          </w:p>
        </w:tc>
        <w:tc>
          <w:tcPr>
            <w:tcW w:w="1960" w:type="dxa"/>
            <w:vAlign w:val="bottom"/>
          </w:tcPr>
          <w:p>
            <w:pPr>
              <w:jc w:val="right"/>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2</w:t>
              </w:r>
            </w:hyperlink>
          </w:p>
        </w:tc>
      </w:tr>
      <w:tr>
        <w:trPr>
          <w:trHeight w:val="229"/>
        </w:trPr>
        <w:tc>
          <w:tcPr>
            <w:tcW w:w="880" w:type="dxa"/>
            <w:vAlign w:val="bottom"/>
          </w:tcPr>
          <w:p>
            <w:pPr>
              <w:spacing w:after="0"/>
              <w:rPr>
                <w:sz w:val="19"/>
                <w:szCs w:val="19"/>
                <w:color w:val="auto"/>
              </w:rPr>
            </w:pPr>
          </w:p>
        </w:tc>
        <w:tc>
          <w:tcPr>
            <w:tcW w:w="8360" w:type="dxa"/>
            <w:vAlign w:val="bottom"/>
          </w:tcPr>
          <w:p>
            <w:pPr>
              <w:ind w:left="160"/>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Condensed Consolidated Balance Sheets</w:t>
              </w:r>
            </w:hyperlink>
          </w:p>
        </w:tc>
        <w:tc>
          <w:tcPr>
            <w:tcW w:w="1960" w:type="dxa"/>
            <w:vAlign w:val="bottom"/>
          </w:tcPr>
          <w:p>
            <w:pPr>
              <w:jc w:val="right"/>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2</w:t>
              </w:r>
            </w:hyperlink>
          </w:p>
        </w:tc>
      </w:tr>
      <w:tr>
        <w:trPr>
          <w:trHeight w:val="230"/>
        </w:trPr>
        <w:tc>
          <w:tcPr>
            <w:tcW w:w="880" w:type="dxa"/>
            <w:vAlign w:val="bottom"/>
          </w:tcPr>
          <w:p>
            <w:pPr>
              <w:spacing w:after="0"/>
              <w:rPr>
                <w:sz w:val="19"/>
                <w:szCs w:val="19"/>
                <w:color w:val="auto"/>
              </w:rPr>
            </w:pPr>
          </w:p>
        </w:tc>
        <w:tc>
          <w:tcPr>
            <w:tcW w:w="8360" w:type="dxa"/>
            <w:vAlign w:val="bottom"/>
          </w:tcPr>
          <w:p>
            <w:pPr>
              <w:ind w:left="160"/>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Condensed Consolidated Statements of Operations</w:t>
              </w:r>
            </w:hyperlink>
          </w:p>
        </w:tc>
        <w:tc>
          <w:tcPr>
            <w:tcW w:w="1960" w:type="dxa"/>
            <w:vAlign w:val="bottom"/>
          </w:tcPr>
          <w:p>
            <w:pPr>
              <w:jc w:val="right"/>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3</w:t>
              </w:r>
            </w:hyperlink>
          </w:p>
        </w:tc>
      </w:tr>
      <w:tr>
        <w:trPr>
          <w:trHeight w:val="229"/>
        </w:trPr>
        <w:tc>
          <w:tcPr>
            <w:tcW w:w="880" w:type="dxa"/>
            <w:vAlign w:val="bottom"/>
          </w:tcPr>
          <w:p>
            <w:pPr>
              <w:spacing w:after="0"/>
              <w:rPr>
                <w:sz w:val="19"/>
                <w:szCs w:val="19"/>
                <w:color w:val="auto"/>
              </w:rPr>
            </w:pPr>
          </w:p>
        </w:tc>
        <w:tc>
          <w:tcPr>
            <w:tcW w:w="8360" w:type="dxa"/>
            <w:vAlign w:val="bottom"/>
          </w:tcPr>
          <w:p>
            <w:pPr>
              <w:ind w:left="160"/>
              <w:spacing w:after="0"/>
              <w:rPr>
                <w:rFonts w:ascii="Arial" w:cs="Arial" w:eastAsia="Arial" w:hAnsi="Arial"/>
                <w:sz w:val="18"/>
                <w:szCs w:val="18"/>
                <w:u w:val="single" w:color="auto"/>
                <w:color w:val="0000FF"/>
              </w:rPr>
            </w:pPr>
            <w:hyperlink w:anchor="page4">
              <w:r>
                <w:rPr>
                  <w:rFonts w:ascii="Arial" w:cs="Arial" w:eastAsia="Arial" w:hAnsi="Arial"/>
                  <w:sz w:val="18"/>
                  <w:szCs w:val="18"/>
                  <w:u w:val="single" w:color="auto"/>
                  <w:color w:val="0000FF"/>
                </w:rPr>
                <w:t>Condensed Consolidated Statements of Comprehensive Income</w:t>
              </w:r>
            </w:hyperlink>
          </w:p>
        </w:tc>
        <w:tc>
          <w:tcPr>
            <w:tcW w:w="1960" w:type="dxa"/>
            <w:vAlign w:val="bottom"/>
          </w:tcPr>
          <w:p>
            <w:pPr>
              <w:jc w:val="right"/>
              <w:spacing w:after="0"/>
              <w:rPr>
                <w:rFonts w:ascii="Arial" w:cs="Arial" w:eastAsia="Arial" w:hAnsi="Arial"/>
                <w:sz w:val="18"/>
                <w:szCs w:val="18"/>
                <w:u w:val="single" w:color="auto"/>
                <w:color w:val="0000FF"/>
              </w:rPr>
            </w:pPr>
            <w:hyperlink w:anchor="page4">
              <w:r>
                <w:rPr>
                  <w:rFonts w:ascii="Arial" w:cs="Arial" w:eastAsia="Arial" w:hAnsi="Arial"/>
                  <w:sz w:val="18"/>
                  <w:szCs w:val="18"/>
                  <w:u w:val="single" w:color="auto"/>
                  <w:color w:val="0000FF"/>
                </w:rPr>
                <w:t>4</w:t>
              </w:r>
            </w:hyperlink>
          </w:p>
        </w:tc>
      </w:tr>
      <w:tr>
        <w:trPr>
          <w:trHeight w:val="229"/>
        </w:trPr>
        <w:tc>
          <w:tcPr>
            <w:tcW w:w="880" w:type="dxa"/>
            <w:vAlign w:val="bottom"/>
          </w:tcPr>
          <w:p>
            <w:pPr>
              <w:spacing w:after="0"/>
              <w:rPr>
                <w:sz w:val="19"/>
                <w:szCs w:val="19"/>
                <w:color w:val="auto"/>
              </w:rPr>
            </w:pPr>
          </w:p>
        </w:tc>
        <w:tc>
          <w:tcPr>
            <w:tcW w:w="8360" w:type="dxa"/>
            <w:vAlign w:val="bottom"/>
          </w:tcPr>
          <w:p>
            <w:pPr>
              <w:ind w:left="160"/>
              <w:spacing w:after="0"/>
              <w:rPr>
                <w:rFonts w:ascii="Arial" w:cs="Arial" w:eastAsia="Arial" w:hAnsi="Arial"/>
                <w:sz w:val="18"/>
                <w:szCs w:val="18"/>
                <w:u w:val="single" w:color="auto"/>
                <w:color w:val="0000FF"/>
              </w:rPr>
            </w:pPr>
            <w:hyperlink w:anchor="page5">
              <w:r>
                <w:rPr>
                  <w:rFonts w:ascii="Arial" w:cs="Arial" w:eastAsia="Arial" w:hAnsi="Arial"/>
                  <w:sz w:val="18"/>
                  <w:szCs w:val="18"/>
                  <w:u w:val="single" w:color="auto"/>
                  <w:color w:val="0000FF"/>
                </w:rPr>
                <w:t>Condensed Consolidated Statements of Cash Flows</w:t>
              </w:r>
            </w:hyperlink>
          </w:p>
        </w:tc>
        <w:tc>
          <w:tcPr>
            <w:tcW w:w="1960" w:type="dxa"/>
            <w:vAlign w:val="bottom"/>
          </w:tcPr>
          <w:p>
            <w:pPr>
              <w:jc w:val="right"/>
              <w:spacing w:after="0"/>
              <w:rPr>
                <w:rFonts w:ascii="Arial" w:cs="Arial" w:eastAsia="Arial" w:hAnsi="Arial"/>
                <w:sz w:val="18"/>
                <w:szCs w:val="18"/>
                <w:u w:val="single" w:color="auto"/>
                <w:color w:val="0000FF"/>
              </w:rPr>
            </w:pPr>
            <w:hyperlink w:anchor="page5">
              <w:r>
                <w:rPr>
                  <w:rFonts w:ascii="Arial" w:cs="Arial" w:eastAsia="Arial" w:hAnsi="Arial"/>
                  <w:sz w:val="18"/>
                  <w:szCs w:val="18"/>
                  <w:u w:val="single" w:color="auto"/>
                  <w:color w:val="0000FF"/>
                </w:rPr>
                <w:t>5</w:t>
              </w:r>
            </w:hyperlink>
          </w:p>
        </w:tc>
      </w:tr>
      <w:tr>
        <w:trPr>
          <w:trHeight w:val="230"/>
        </w:trPr>
        <w:tc>
          <w:tcPr>
            <w:tcW w:w="880" w:type="dxa"/>
            <w:vAlign w:val="bottom"/>
          </w:tcPr>
          <w:p>
            <w:pPr>
              <w:spacing w:after="0"/>
              <w:rPr>
                <w:sz w:val="19"/>
                <w:szCs w:val="19"/>
                <w:color w:val="auto"/>
              </w:rPr>
            </w:pPr>
          </w:p>
        </w:tc>
        <w:tc>
          <w:tcPr>
            <w:tcW w:w="8360" w:type="dxa"/>
            <w:vAlign w:val="bottom"/>
          </w:tcPr>
          <w:p>
            <w:pPr>
              <w:ind w:left="160"/>
              <w:spacing w:after="0"/>
              <w:rPr>
                <w:rFonts w:ascii="Arial" w:cs="Arial" w:eastAsia="Arial" w:hAnsi="Arial"/>
                <w:sz w:val="18"/>
                <w:szCs w:val="18"/>
                <w:u w:val="single" w:color="auto"/>
                <w:color w:val="0000FF"/>
              </w:rPr>
            </w:pPr>
            <w:hyperlink w:anchor="page6">
              <w:r>
                <w:rPr>
                  <w:rFonts w:ascii="Arial" w:cs="Arial" w:eastAsia="Arial" w:hAnsi="Arial"/>
                  <w:sz w:val="18"/>
                  <w:szCs w:val="18"/>
                  <w:u w:val="single" w:color="auto"/>
                  <w:color w:val="0000FF"/>
                </w:rPr>
                <w:t>Condensed Consolidated Statements of Stockholder's Equity</w:t>
              </w:r>
            </w:hyperlink>
          </w:p>
        </w:tc>
        <w:tc>
          <w:tcPr>
            <w:tcW w:w="1960" w:type="dxa"/>
            <w:vAlign w:val="bottom"/>
          </w:tcPr>
          <w:p>
            <w:pPr>
              <w:jc w:val="right"/>
              <w:spacing w:after="0"/>
              <w:rPr>
                <w:rFonts w:ascii="Arial" w:cs="Arial" w:eastAsia="Arial" w:hAnsi="Arial"/>
                <w:sz w:val="18"/>
                <w:szCs w:val="18"/>
                <w:u w:val="single" w:color="auto"/>
                <w:color w:val="0000FF"/>
              </w:rPr>
            </w:pPr>
            <w:hyperlink w:anchor="page6">
              <w:r>
                <w:rPr>
                  <w:rFonts w:ascii="Arial" w:cs="Arial" w:eastAsia="Arial" w:hAnsi="Arial"/>
                  <w:sz w:val="18"/>
                  <w:szCs w:val="18"/>
                  <w:u w:val="single" w:color="auto"/>
                  <w:color w:val="0000FF"/>
                </w:rPr>
                <w:t>6</w:t>
              </w:r>
            </w:hyperlink>
          </w:p>
        </w:tc>
      </w:tr>
      <w:tr>
        <w:trPr>
          <w:trHeight w:val="229"/>
        </w:trPr>
        <w:tc>
          <w:tcPr>
            <w:tcW w:w="880" w:type="dxa"/>
            <w:vAlign w:val="bottom"/>
          </w:tcPr>
          <w:p>
            <w:pPr>
              <w:spacing w:after="0"/>
              <w:rPr>
                <w:sz w:val="19"/>
                <w:szCs w:val="19"/>
                <w:color w:val="auto"/>
              </w:rPr>
            </w:pPr>
          </w:p>
        </w:tc>
        <w:tc>
          <w:tcPr>
            <w:tcW w:w="8360" w:type="dxa"/>
            <w:vAlign w:val="bottom"/>
          </w:tcPr>
          <w:p>
            <w:pPr>
              <w:ind w:left="160"/>
              <w:spacing w:after="0"/>
              <w:rPr>
                <w:rFonts w:ascii="Arial" w:cs="Arial" w:eastAsia="Arial" w:hAnsi="Arial"/>
                <w:sz w:val="18"/>
                <w:szCs w:val="18"/>
                <w:u w:val="single" w:color="auto"/>
                <w:color w:val="0000FF"/>
              </w:rPr>
            </w:pPr>
            <w:hyperlink w:anchor="page7">
              <w:r>
                <w:rPr>
                  <w:rFonts w:ascii="Arial" w:cs="Arial" w:eastAsia="Arial" w:hAnsi="Arial"/>
                  <w:sz w:val="18"/>
                  <w:szCs w:val="18"/>
                  <w:u w:val="single" w:color="auto"/>
                  <w:color w:val="0000FF"/>
                </w:rPr>
                <w:t>Notes to Condensed Consolidated Financial Statements</w:t>
              </w:r>
            </w:hyperlink>
          </w:p>
        </w:tc>
        <w:tc>
          <w:tcPr>
            <w:tcW w:w="1960" w:type="dxa"/>
            <w:vAlign w:val="bottom"/>
          </w:tcPr>
          <w:p>
            <w:pPr>
              <w:jc w:val="right"/>
              <w:spacing w:after="0"/>
              <w:rPr>
                <w:rFonts w:ascii="Arial" w:cs="Arial" w:eastAsia="Arial" w:hAnsi="Arial"/>
                <w:sz w:val="18"/>
                <w:szCs w:val="18"/>
                <w:u w:val="single" w:color="auto"/>
                <w:color w:val="0000FF"/>
              </w:rPr>
            </w:pPr>
            <w:hyperlink w:anchor="page7">
              <w:r>
                <w:rPr>
                  <w:rFonts w:ascii="Arial" w:cs="Arial" w:eastAsia="Arial" w:hAnsi="Arial"/>
                  <w:sz w:val="18"/>
                  <w:szCs w:val="18"/>
                  <w:u w:val="single" w:color="auto"/>
                  <w:color w:val="0000FF"/>
                </w:rPr>
                <w:t>7</w:t>
              </w:r>
            </w:hyperlink>
          </w:p>
        </w:tc>
      </w:tr>
      <w:tr>
        <w:trPr>
          <w:trHeight w:val="230"/>
        </w:trPr>
        <w:tc>
          <w:tcPr>
            <w:tcW w:w="880" w:type="dxa"/>
            <w:vAlign w:val="bottom"/>
          </w:tcPr>
          <w:p>
            <w:pPr>
              <w:ind w:left="20"/>
              <w:spacing w:after="0"/>
              <w:rPr>
                <w:rFonts w:ascii="Arial" w:cs="Arial" w:eastAsia="Arial" w:hAnsi="Arial"/>
                <w:sz w:val="18"/>
                <w:szCs w:val="18"/>
                <w:u w:val="single" w:color="auto"/>
                <w:color w:val="0000FF"/>
              </w:rPr>
            </w:pPr>
            <w:hyperlink w:anchor="page18">
              <w:r>
                <w:rPr>
                  <w:rFonts w:ascii="Arial" w:cs="Arial" w:eastAsia="Arial" w:hAnsi="Arial"/>
                  <w:sz w:val="18"/>
                  <w:szCs w:val="18"/>
                  <w:u w:val="single" w:color="auto"/>
                  <w:color w:val="0000FF"/>
                </w:rPr>
                <w:t>Item 2.</w:t>
              </w:r>
            </w:hyperlink>
          </w:p>
        </w:tc>
        <w:tc>
          <w:tcPr>
            <w:tcW w:w="8360" w:type="dxa"/>
            <w:vAlign w:val="bottom"/>
          </w:tcPr>
          <w:p>
            <w:pPr>
              <w:ind w:left="160"/>
              <w:spacing w:after="0"/>
              <w:rPr>
                <w:rFonts w:ascii="Arial" w:cs="Arial" w:eastAsia="Arial" w:hAnsi="Arial"/>
                <w:sz w:val="18"/>
                <w:szCs w:val="18"/>
                <w:u w:val="single" w:color="auto"/>
                <w:color w:val="0000FF"/>
              </w:rPr>
            </w:pPr>
            <w:hyperlink w:anchor="page18">
              <w:r>
                <w:rPr>
                  <w:rFonts w:ascii="Arial" w:cs="Arial" w:eastAsia="Arial" w:hAnsi="Arial"/>
                  <w:sz w:val="18"/>
                  <w:szCs w:val="18"/>
                  <w:u w:val="single" w:color="auto"/>
                  <w:color w:val="0000FF"/>
                </w:rPr>
                <w:t>Management's Discussion and Analysis of Financial Condition and Results of Operations</w:t>
              </w:r>
            </w:hyperlink>
          </w:p>
        </w:tc>
        <w:tc>
          <w:tcPr>
            <w:tcW w:w="1960" w:type="dxa"/>
            <w:vAlign w:val="bottom"/>
          </w:tcPr>
          <w:p>
            <w:pPr>
              <w:jc w:val="right"/>
              <w:spacing w:after="0"/>
              <w:rPr>
                <w:rFonts w:ascii="Arial" w:cs="Arial" w:eastAsia="Arial" w:hAnsi="Arial"/>
                <w:sz w:val="18"/>
                <w:szCs w:val="18"/>
                <w:u w:val="single" w:color="auto"/>
                <w:color w:val="0000FF"/>
              </w:rPr>
            </w:pPr>
            <w:hyperlink w:anchor="page18">
              <w:r>
                <w:rPr>
                  <w:rFonts w:ascii="Arial" w:cs="Arial" w:eastAsia="Arial" w:hAnsi="Arial"/>
                  <w:sz w:val="18"/>
                  <w:szCs w:val="18"/>
                  <w:u w:val="single" w:color="auto"/>
                  <w:color w:val="0000FF"/>
                </w:rPr>
                <w:t>18</w:t>
              </w:r>
            </w:hyperlink>
          </w:p>
        </w:tc>
      </w:tr>
      <w:tr>
        <w:trPr>
          <w:trHeight w:val="229"/>
        </w:trPr>
        <w:tc>
          <w:tcPr>
            <w:tcW w:w="880" w:type="dxa"/>
            <w:vAlign w:val="bottom"/>
          </w:tcPr>
          <w:p>
            <w:pPr>
              <w:ind w:left="20"/>
              <w:spacing w:after="0"/>
              <w:rPr>
                <w:rFonts w:ascii="Arial" w:cs="Arial" w:eastAsia="Arial" w:hAnsi="Arial"/>
                <w:sz w:val="18"/>
                <w:szCs w:val="18"/>
                <w:u w:val="single" w:color="auto"/>
                <w:color w:val="0000FF"/>
              </w:rPr>
            </w:pPr>
            <w:hyperlink w:anchor="page29">
              <w:r>
                <w:rPr>
                  <w:rFonts w:ascii="Arial" w:cs="Arial" w:eastAsia="Arial" w:hAnsi="Arial"/>
                  <w:sz w:val="18"/>
                  <w:szCs w:val="18"/>
                  <w:u w:val="single" w:color="auto"/>
                  <w:color w:val="0000FF"/>
                </w:rPr>
                <w:t>Item 3.</w:t>
              </w:r>
            </w:hyperlink>
          </w:p>
        </w:tc>
        <w:tc>
          <w:tcPr>
            <w:tcW w:w="8360" w:type="dxa"/>
            <w:vAlign w:val="bottom"/>
          </w:tcPr>
          <w:p>
            <w:pPr>
              <w:ind w:left="160"/>
              <w:spacing w:after="0"/>
              <w:rPr>
                <w:rFonts w:ascii="Arial" w:cs="Arial" w:eastAsia="Arial" w:hAnsi="Arial"/>
                <w:sz w:val="18"/>
                <w:szCs w:val="18"/>
                <w:u w:val="single" w:color="auto"/>
                <w:color w:val="0000FF"/>
              </w:rPr>
            </w:pPr>
            <w:hyperlink w:anchor="page29">
              <w:r>
                <w:rPr>
                  <w:rFonts w:ascii="Arial" w:cs="Arial" w:eastAsia="Arial" w:hAnsi="Arial"/>
                  <w:sz w:val="18"/>
                  <w:szCs w:val="18"/>
                  <w:u w:val="single" w:color="auto"/>
                  <w:color w:val="0000FF"/>
                </w:rPr>
                <w:t>Quantitative and Qualitative Disclosures About Market Risk</w:t>
              </w:r>
            </w:hyperlink>
          </w:p>
        </w:tc>
        <w:tc>
          <w:tcPr>
            <w:tcW w:w="1960" w:type="dxa"/>
            <w:vAlign w:val="bottom"/>
          </w:tcPr>
          <w:p>
            <w:pPr>
              <w:jc w:val="right"/>
              <w:spacing w:after="0"/>
              <w:rPr>
                <w:rFonts w:ascii="Arial" w:cs="Arial" w:eastAsia="Arial" w:hAnsi="Arial"/>
                <w:sz w:val="18"/>
                <w:szCs w:val="18"/>
                <w:u w:val="single" w:color="auto"/>
                <w:color w:val="0000FF"/>
              </w:rPr>
            </w:pPr>
            <w:hyperlink w:anchor="page29">
              <w:r>
                <w:rPr>
                  <w:rFonts w:ascii="Arial" w:cs="Arial" w:eastAsia="Arial" w:hAnsi="Arial"/>
                  <w:sz w:val="18"/>
                  <w:szCs w:val="18"/>
                  <w:u w:val="single" w:color="auto"/>
                  <w:color w:val="0000FF"/>
                </w:rPr>
                <w:t>29</w:t>
              </w:r>
            </w:hyperlink>
          </w:p>
        </w:tc>
      </w:tr>
      <w:tr>
        <w:trPr>
          <w:trHeight w:val="225"/>
        </w:trPr>
        <w:tc>
          <w:tcPr>
            <w:tcW w:w="880" w:type="dxa"/>
            <w:vAlign w:val="bottom"/>
          </w:tcPr>
          <w:p>
            <w:pPr>
              <w:ind w:left="20"/>
              <w:spacing w:after="0"/>
              <w:rPr>
                <w:rFonts w:ascii="Arial" w:cs="Arial" w:eastAsia="Arial" w:hAnsi="Arial"/>
                <w:sz w:val="18"/>
                <w:szCs w:val="18"/>
                <w:u w:val="single" w:color="auto"/>
                <w:color w:val="0000FF"/>
              </w:rPr>
            </w:pPr>
            <w:hyperlink w:anchor="page31">
              <w:r>
                <w:rPr>
                  <w:rFonts w:ascii="Arial" w:cs="Arial" w:eastAsia="Arial" w:hAnsi="Arial"/>
                  <w:sz w:val="18"/>
                  <w:szCs w:val="18"/>
                  <w:u w:val="single" w:color="auto"/>
                  <w:color w:val="0000FF"/>
                </w:rPr>
                <w:t>Item 4.</w:t>
              </w:r>
            </w:hyperlink>
          </w:p>
        </w:tc>
        <w:tc>
          <w:tcPr>
            <w:tcW w:w="8360" w:type="dxa"/>
            <w:vAlign w:val="bottom"/>
          </w:tcPr>
          <w:p>
            <w:pPr>
              <w:ind w:left="160"/>
              <w:spacing w:after="0"/>
              <w:rPr>
                <w:rFonts w:ascii="Arial" w:cs="Arial" w:eastAsia="Arial" w:hAnsi="Arial"/>
                <w:sz w:val="18"/>
                <w:szCs w:val="18"/>
                <w:u w:val="single" w:color="auto"/>
                <w:color w:val="0000FF"/>
              </w:rPr>
            </w:pPr>
            <w:hyperlink w:anchor="page31">
              <w:r>
                <w:rPr>
                  <w:rFonts w:ascii="Arial" w:cs="Arial" w:eastAsia="Arial" w:hAnsi="Arial"/>
                  <w:sz w:val="18"/>
                  <w:szCs w:val="18"/>
                  <w:u w:val="single" w:color="auto"/>
                  <w:color w:val="0000FF"/>
                </w:rPr>
                <w:t>Controls and Procedures</w:t>
              </w:r>
            </w:hyperlink>
          </w:p>
        </w:tc>
        <w:tc>
          <w:tcPr>
            <w:tcW w:w="1960" w:type="dxa"/>
            <w:vAlign w:val="bottom"/>
          </w:tcPr>
          <w:p>
            <w:pPr>
              <w:jc w:val="right"/>
              <w:spacing w:after="0"/>
              <w:rPr>
                <w:rFonts w:ascii="Arial" w:cs="Arial" w:eastAsia="Arial" w:hAnsi="Arial"/>
                <w:sz w:val="18"/>
                <w:szCs w:val="18"/>
                <w:u w:val="single" w:color="auto"/>
                <w:color w:val="0000FF"/>
              </w:rPr>
            </w:pPr>
            <w:hyperlink w:anchor="page31">
              <w:r>
                <w:rPr>
                  <w:rFonts w:ascii="Arial" w:cs="Arial" w:eastAsia="Arial" w:hAnsi="Arial"/>
                  <w:sz w:val="18"/>
                  <w:szCs w:val="18"/>
                  <w:u w:val="single" w:color="auto"/>
                  <w:color w:val="0000FF"/>
                </w:rPr>
                <w:t>30</w:t>
              </w:r>
            </w:hyperlink>
          </w:p>
        </w:tc>
      </w:tr>
      <w:tr>
        <w:trPr>
          <w:trHeight w:val="234"/>
        </w:trPr>
        <w:tc>
          <w:tcPr>
            <w:tcW w:w="880" w:type="dxa"/>
            <w:vAlign w:val="bottom"/>
          </w:tcPr>
          <w:p>
            <w:pPr>
              <w:ind w:left="20"/>
              <w:spacing w:after="0"/>
              <w:rPr>
                <w:rFonts w:ascii="Arial" w:cs="Arial" w:eastAsia="Arial" w:hAnsi="Arial"/>
                <w:sz w:val="18"/>
                <w:szCs w:val="18"/>
                <w:b w:val="1"/>
                <w:bCs w:val="1"/>
                <w:u w:val="single" w:color="auto"/>
                <w:color w:val="0000FF"/>
              </w:rPr>
            </w:pPr>
            <w:hyperlink w:anchor="page31">
              <w:r>
                <w:rPr>
                  <w:rFonts w:ascii="Arial" w:cs="Arial" w:eastAsia="Arial" w:hAnsi="Arial"/>
                  <w:sz w:val="18"/>
                  <w:szCs w:val="18"/>
                  <w:b w:val="1"/>
                  <w:bCs w:val="1"/>
                  <w:u w:val="single" w:color="auto"/>
                  <w:color w:val="0000FF"/>
                </w:rPr>
                <w:t>PART II.</w:t>
              </w:r>
            </w:hyperlink>
          </w:p>
        </w:tc>
        <w:tc>
          <w:tcPr>
            <w:tcW w:w="8360" w:type="dxa"/>
            <w:vAlign w:val="bottom"/>
          </w:tcPr>
          <w:p>
            <w:pPr>
              <w:ind w:left="160"/>
              <w:spacing w:after="0"/>
              <w:rPr>
                <w:rFonts w:ascii="Arial" w:cs="Arial" w:eastAsia="Arial" w:hAnsi="Arial"/>
                <w:sz w:val="18"/>
                <w:szCs w:val="18"/>
                <w:b w:val="1"/>
                <w:bCs w:val="1"/>
                <w:u w:val="single" w:color="auto"/>
                <w:color w:val="0000FF"/>
              </w:rPr>
            </w:pPr>
            <w:hyperlink w:anchor="page31">
              <w:r>
                <w:rPr>
                  <w:rFonts w:ascii="Arial" w:cs="Arial" w:eastAsia="Arial" w:hAnsi="Arial"/>
                  <w:sz w:val="18"/>
                  <w:szCs w:val="18"/>
                  <w:b w:val="1"/>
                  <w:bCs w:val="1"/>
                  <w:u w:val="single" w:color="auto"/>
                  <w:color w:val="0000FF"/>
                </w:rPr>
                <w:t>OTHER INFORMATION</w:t>
              </w:r>
            </w:hyperlink>
          </w:p>
        </w:tc>
        <w:tc>
          <w:tcPr>
            <w:tcW w:w="1960" w:type="dxa"/>
            <w:vAlign w:val="bottom"/>
          </w:tcPr>
          <w:p>
            <w:pPr>
              <w:jc w:val="right"/>
              <w:spacing w:after="0"/>
              <w:rPr>
                <w:rFonts w:ascii="Arial" w:cs="Arial" w:eastAsia="Arial" w:hAnsi="Arial"/>
                <w:sz w:val="18"/>
                <w:szCs w:val="18"/>
                <w:u w:val="single" w:color="auto"/>
                <w:color w:val="0000FF"/>
              </w:rPr>
            </w:pPr>
            <w:hyperlink w:anchor="page31">
              <w:r>
                <w:rPr>
                  <w:rFonts w:ascii="Arial" w:cs="Arial" w:eastAsia="Arial" w:hAnsi="Arial"/>
                  <w:sz w:val="18"/>
                  <w:szCs w:val="18"/>
                  <w:u w:val="single" w:color="auto"/>
                  <w:color w:val="0000FF"/>
                </w:rPr>
                <w:t>31</w:t>
              </w:r>
            </w:hyperlink>
          </w:p>
        </w:tc>
      </w:tr>
      <w:tr>
        <w:trPr>
          <w:trHeight w:val="229"/>
        </w:trPr>
        <w:tc>
          <w:tcPr>
            <w:tcW w:w="880" w:type="dxa"/>
            <w:vAlign w:val="bottom"/>
          </w:tcPr>
          <w:p>
            <w:pPr>
              <w:ind w:left="20"/>
              <w:spacing w:after="0"/>
              <w:rPr>
                <w:rFonts w:ascii="Arial" w:cs="Arial" w:eastAsia="Arial" w:hAnsi="Arial"/>
                <w:sz w:val="18"/>
                <w:szCs w:val="18"/>
                <w:u w:val="single" w:color="auto"/>
                <w:color w:val="0000FF"/>
              </w:rPr>
            </w:pPr>
            <w:hyperlink w:anchor="page32">
              <w:r>
                <w:rPr>
                  <w:rFonts w:ascii="Arial" w:cs="Arial" w:eastAsia="Arial" w:hAnsi="Arial"/>
                  <w:sz w:val="18"/>
                  <w:szCs w:val="18"/>
                  <w:u w:val="single" w:color="auto"/>
                  <w:color w:val="0000FF"/>
                </w:rPr>
                <w:t>Item 1.</w:t>
              </w:r>
            </w:hyperlink>
          </w:p>
        </w:tc>
        <w:tc>
          <w:tcPr>
            <w:tcW w:w="8360" w:type="dxa"/>
            <w:vAlign w:val="bottom"/>
          </w:tcPr>
          <w:p>
            <w:pPr>
              <w:ind w:left="160"/>
              <w:spacing w:after="0"/>
              <w:rPr>
                <w:rFonts w:ascii="Arial" w:cs="Arial" w:eastAsia="Arial" w:hAnsi="Arial"/>
                <w:sz w:val="18"/>
                <w:szCs w:val="18"/>
                <w:u w:val="single" w:color="auto"/>
                <w:color w:val="0000FF"/>
              </w:rPr>
            </w:pPr>
            <w:hyperlink w:anchor="page32">
              <w:r>
                <w:rPr>
                  <w:rFonts w:ascii="Arial" w:cs="Arial" w:eastAsia="Arial" w:hAnsi="Arial"/>
                  <w:sz w:val="18"/>
                  <w:szCs w:val="18"/>
                  <w:u w:val="single" w:color="auto"/>
                  <w:color w:val="0000FF"/>
                </w:rPr>
                <w:t>Legal Proceedings</w:t>
              </w:r>
            </w:hyperlink>
          </w:p>
        </w:tc>
        <w:tc>
          <w:tcPr>
            <w:tcW w:w="1960" w:type="dxa"/>
            <w:vAlign w:val="bottom"/>
          </w:tcPr>
          <w:p>
            <w:pPr>
              <w:jc w:val="right"/>
              <w:spacing w:after="0"/>
              <w:rPr>
                <w:rFonts w:ascii="Arial" w:cs="Arial" w:eastAsia="Arial" w:hAnsi="Arial"/>
                <w:sz w:val="18"/>
                <w:szCs w:val="18"/>
                <w:u w:val="single" w:color="auto"/>
                <w:color w:val="0000FF"/>
              </w:rPr>
            </w:pPr>
            <w:hyperlink w:anchor="page32">
              <w:r>
                <w:rPr>
                  <w:rFonts w:ascii="Arial" w:cs="Arial" w:eastAsia="Arial" w:hAnsi="Arial"/>
                  <w:sz w:val="18"/>
                  <w:szCs w:val="18"/>
                  <w:u w:val="single" w:color="auto"/>
                  <w:color w:val="0000FF"/>
                </w:rPr>
                <w:t>31</w:t>
              </w:r>
            </w:hyperlink>
          </w:p>
        </w:tc>
      </w:tr>
      <w:tr>
        <w:trPr>
          <w:trHeight w:val="229"/>
        </w:trPr>
        <w:tc>
          <w:tcPr>
            <w:tcW w:w="880" w:type="dxa"/>
            <w:vAlign w:val="bottom"/>
          </w:tcPr>
          <w:p>
            <w:pPr>
              <w:ind w:left="20"/>
              <w:spacing w:after="0"/>
              <w:rPr>
                <w:rFonts w:ascii="Arial" w:cs="Arial" w:eastAsia="Arial" w:hAnsi="Arial"/>
                <w:sz w:val="18"/>
                <w:szCs w:val="18"/>
                <w:u w:val="single" w:color="auto"/>
                <w:color w:val="0000FF"/>
              </w:rPr>
            </w:pPr>
            <w:hyperlink w:anchor="page32">
              <w:r>
                <w:rPr>
                  <w:rFonts w:ascii="Arial" w:cs="Arial" w:eastAsia="Arial" w:hAnsi="Arial"/>
                  <w:sz w:val="18"/>
                  <w:szCs w:val="18"/>
                  <w:u w:val="single" w:color="auto"/>
                  <w:color w:val="0000FF"/>
                </w:rPr>
                <w:t>Item 1A.</w:t>
              </w:r>
            </w:hyperlink>
          </w:p>
        </w:tc>
        <w:tc>
          <w:tcPr>
            <w:tcW w:w="8360" w:type="dxa"/>
            <w:vAlign w:val="bottom"/>
          </w:tcPr>
          <w:p>
            <w:pPr>
              <w:ind w:left="160"/>
              <w:spacing w:after="0"/>
              <w:rPr>
                <w:rFonts w:ascii="Arial" w:cs="Arial" w:eastAsia="Arial" w:hAnsi="Arial"/>
                <w:sz w:val="18"/>
                <w:szCs w:val="18"/>
                <w:u w:val="single" w:color="auto"/>
                <w:color w:val="0000FF"/>
              </w:rPr>
            </w:pPr>
            <w:hyperlink w:anchor="page32">
              <w:r>
                <w:rPr>
                  <w:rFonts w:ascii="Arial" w:cs="Arial" w:eastAsia="Arial" w:hAnsi="Arial"/>
                  <w:sz w:val="18"/>
                  <w:szCs w:val="18"/>
                  <w:u w:val="single" w:color="auto"/>
                  <w:color w:val="0000FF"/>
                </w:rPr>
                <w:t>Risk Factors</w:t>
              </w:r>
            </w:hyperlink>
          </w:p>
        </w:tc>
        <w:tc>
          <w:tcPr>
            <w:tcW w:w="1960" w:type="dxa"/>
            <w:vAlign w:val="bottom"/>
          </w:tcPr>
          <w:p>
            <w:pPr>
              <w:jc w:val="right"/>
              <w:spacing w:after="0"/>
              <w:rPr>
                <w:rFonts w:ascii="Arial" w:cs="Arial" w:eastAsia="Arial" w:hAnsi="Arial"/>
                <w:sz w:val="18"/>
                <w:szCs w:val="18"/>
                <w:u w:val="single" w:color="auto"/>
                <w:color w:val="0000FF"/>
              </w:rPr>
            </w:pPr>
            <w:hyperlink w:anchor="page32">
              <w:r>
                <w:rPr>
                  <w:rFonts w:ascii="Arial" w:cs="Arial" w:eastAsia="Arial" w:hAnsi="Arial"/>
                  <w:sz w:val="18"/>
                  <w:szCs w:val="18"/>
                  <w:u w:val="single" w:color="auto"/>
                  <w:color w:val="0000FF"/>
                </w:rPr>
                <w:t>31</w:t>
              </w:r>
            </w:hyperlink>
          </w:p>
        </w:tc>
      </w:tr>
      <w:tr>
        <w:trPr>
          <w:trHeight w:val="230"/>
        </w:trPr>
        <w:tc>
          <w:tcPr>
            <w:tcW w:w="880" w:type="dxa"/>
            <w:vAlign w:val="bottom"/>
          </w:tcPr>
          <w:p>
            <w:pPr>
              <w:ind w:left="20"/>
              <w:spacing w:after="0"/>
              <w:rPr>
                <w:rFonts w:ascii="Arial" w:cs="Arial" w:eastAsia="Arial" w:hAnsi="Arial"/>
                <w:sz w:val="18"/>
                <w:szCs w:val="18"/>
                <w:u w:val="single" w:color="auto"/>
                <w:color w:val="0000FF"/>
              </w:rPr>
            </w:pPr>
            <w:hyperlink w:anchor="page32">
              <w:r>
                <w:rPr>
                  <w:rFonts w:ascii="Arial" w:cs="Arial" w:eastAsia="Arial" w:hAnsi="Arial"/>
                  <w:sz w:val="18"/>
                  <w:szCs w:val="18"/>
                  <w:u w:val="single" w:color="auto"/>
                  <w:color w:val="0000FF"/>
                </w:rPr>
                <w:t>Item 2.</w:t>
              </w:r>
            </w:hyperlink>
          </w:p>
        </w:tc>
        <w:tc>
          <w:tcPr>
            <w:tcW w:w="8360" w:type="dxa"/>
            <w:vAlign w:val="bottom"/>
          </w:tcPr>
          <w:p>
            <w:pPr>
              <w:ind w:left="160"/>
              <w:spacing w:after="0"/>
              <w:rPr>
                <w:rFonts w:ascii="Arial" w:cs="Arial" w:eastAsia="Arial" w:hAnsi="Arial"/>
                <w:sz w:val="18"/>
                <w:szCs w:val="18"/>
                <w:u w:val="single" w:color="auto"/>
                <w:color w:val="0000FF"/>
              </w:rPr>
            </w:pPr>
            <w:hyperlink w:anchor="page32">
              <w:r>
                <w:rPr>
                  <w:rFonts w:ascii="Arial" w:cs="Arial" w:eastAsia="Arial" w:hAnsi="Arial"/>
                  <w:sz w:val="18"/>
                  <w:szCs w:val="18"/>
                  <w:u w:val="single" w:color="auto"/>
                  <w:color w:val="0000FF"/>
                </w:rPr>
                <w:t>Unregistered Sales of Equity Securities and Use of Proceeds</w:t>
              </w:r>
            </w:hyperlink>
          </w:p>
        </w:tc>
        <w:tc>
          <w:tcPr>
            <w:tcW w:w="1960" w:type="dxa"/>
            <w:vAlign w:val="bottom"/>
          </w:tcPr>
          <w:p>
            <w:pPr>
              <w:jc w:val="right"/>
              <w:spacing w:after="0"/>
              <w:rPr>
                <w:rFonts w:ascii="Arial" w:cs="Arial" w:eastAsia="Arial" w:hAnsi="Arial"/>
                <w:sz w:val="18"/>
                <w:szCs w:val="18"/>
                <w:u w:val="single" w:color="auto"/>
                <w:color w:val="0000FF"/>
              </w:rPr>
            </w:pPr>
            <w:hyperlink w:anchor="page32">
              <w:r>
                <w:rPr>
                  <w:rFonts w:ascii="Arial" w:cs="Arial" w:eastAsia="Arial" w:hAnsi="Arial"/>
                  <w:sz w:val="18"/>
                  <w:szCs w:val="18"/>
                  <w:u w:val="single" w:color="auto"/>
                  <w:color w:val="0000FF"/>
                </w:rPr>
                <w:t>31</w:t>
              </w:r>
            </w:hyperlink>
          </w:p>
        </w:tc>
      </w:tr>
      <w:tr>
        <w:trPr>
          <w:trHeight w:val="229"/>
        </w:trPr>
        <w:tc>
          <w:tcPr>
            <w:tcW w:w="880" w:type="dxa"/>
            <w:vAlign w:val="bottom"/>
          </w:tcPr>
          <w:p>
            <w:pPr>
              <w:ind w:left="20"/>
              <w:spacing w:after="0"/>
              <w:rPr>
                <w:rFonts w:ascii="Arial" w:cs="Arial" w:eastAsia="Arial" w:hAnsi="Arial"/>
                <w:sz w:val="18"/>
                <w:szCs w:val="18"/>
                <w:u w:val="single" w:color="auto"/>
                <w:color w:val="0000FF"/>
              </w:rPr>
            </w:pPr>
            <w:hyperlink w:anchor="page32">
              <w:r>
                <w:rPr>
                  <w:rFonts w:ascii="Arial" w:cs="Arial" w:eastAsia="Arial" w:hAnsi="Arial"/>
                  <w:sz w:val="18"/>
                  <w:szCs w:val="18"/>
                  <w:u w:val="single" w:color="auto"/>
                  <w:color w:val="0000FF"/>
                </w:rPr>
                <w:t>Item 6.</w:t>
              </w:r>
            </w:hyperlink>
          </w:p>
        </w:tc>
        <w:tc>
          <w:tcPr>
            <w:tcW w:w="8360" w:type="dxa"/>
            <w:vAlign w:val="bottom"/>
          </w:tcPr>
          <w:p>
            <w:pPr>
              <w:ind w:left="160"/>
              <w:spacing w:after="0"/>
              <w:rPr>
                <w:rFonts w:ascii="Arial" w:cs="Arial" w:eastAsia="Arial" w:hAnsi="Arial"/>
                <w:sz w:val="18"/>
                <w:szCs w:val="18"/>
                <w:u w:val="single" w:color="auto"/>
                <w:color w:val="0000FF"/>
              </w:rPr>
            </w:pPr>
            <w:hyperlink w:anchor="page32">
              <w:r>
                <w:rPr>
                  <w:rFonts w:ascii="Arial" w:cs="Arial" w:eastAsia="Arial" w:hAnsi="Arial"/>
                  <w:sz w:val="18"/>
                  <w:szCs w:val="18"/>
                  <w:u w:val="single" w:color="auto"/>
                  <w:color w:val="0000FF"/>
                </w:rPr>
                <w:t>Exhibits</w:t>
              </w:r>
            </w:hyperlink>
          </w:p>
        </w:tc>
        <w:tc>
          <w:tcPr>
            <w:tcW w:w="1960" w:type="dxa"/>
            <w:vAlign w:val="bottom"/>
          </w:tcPr>
          <w:p>
            <w:pPr>
              <w:jc w:val="right"/>
              <w:spacing w:after="0"/>
              <w:rPr>
                <w:rFonts w:ascii="Arial" w:cs="Arial" w:eastAsia="Arial" w:hAnsi="Arial"/>
                <w:sz w:val="18"/>
                <w:szCs w:val="18"/>
                <w:u w:val="single" w:color="auto"/>
                <w:color w:val="0000FF"/>
              </w:rPr>
            </w:pPr>
            <w:hyperlink w:anchor="page32">
              <w:r>
                <w:rPr>
                  <w:rFonts w:ascii="Arial" w:cs="Arial" w:eastAsia="Arial" w:hAnsi="Arial"/>
                  <w:sz w:val="18"/>
                  <w:szCs w:val="18"/>
                  <w:u w:val="single" w:color="auto"/>
                  <w:color w:val="0000FF"/>
                </w:rPr>
                <w:t>32</w:t>
              </w:r>
            </w:hyperlink>
          </w:p>
        </w:tc>
      </w:tr>
      <w:tr>
        <w:trPr>
          <w:trHeight w:val="230"/>
        </w:trPr>
        <w:tc>
          <w:tcPr>
            <w:tcW w:w="880" w:type="dxa"/>
            <w:vAlign w:val="bottom"/>
          </w:tcPr>
          <w:p>
            <w:pPr>
              <w:spacing w:after="0"/>
              <w:rPr>
                <w:sz w:val="20"/>
                <w:szCs w:val="20"/>
                <w:color w:val="auto"/>
              </w:rPr>
            </w:pPr>
          </w:p>
        </w:tc>
        <w:tc>
          <w:tcPr>
            <w:tcW w:w="8360" w:type="dxa"/>
            <w:vAlign w:val="bottom"/>
          </w:tcPr>
          <w:p>
            <w:pPr>
              <w:ind w:left="160"/>
              <w:spacing w:after="0"/>
              <w:rPr>
                <w:rFonts w:ascii="Arial" w:cs="Arial" w:eastAsia="Arial" w:hAnsi="Arial"/>
                <w:sz w:val="18"/>
                <w:szCs w:val="18"/>
                <w:u w:val="single" w:color="auto"/>
                <w:color w:val="0000FF"/>
              </w:rPr>
            </w:pPr>
            <w:hyperlink w:anchor="page33">
              <w:r>
                <w:rPr>
                  <w:rFonts w:ascii="Arial" w:cs="Arial" w:eastAsia="Arial" w:hAnsi="Arial"/>
                  <w:sz w:val="18"/>
                  <w:szCs w:val="18"/>
                  <w:u w:val="single" w:color="auto"/>
                  <w:color w:val="0000FF"/>
                </w:rPr>
                <w:t>Signatures</w:t>
              </w:r>
            </w:hyperlink>
          </w:p>
        </w:tc>
        <w:tc>
          <w:tcPr>
            <w:tcW w:w="1960" w:type="dxa"/>
            <w:vAlign w:val="bottom"/>
          </w:tcPr>
          <w:p>
            <w:pPr>
              <w:jc w:val="right"/>
              <w:spacing w:after="0"/>
              <w:rPr>
                <w:rFonts w:ascii="Arial" w:cs="Arial" w:eastAsia="Arial" w:hAnsi="Arial"/>
                <w:sz w:val="18"/>
                <w:szCs w:val="18"/>
                <w:u w:val="single" w:color="auto"/>
                <w:color w:val="0000FF"/>
              </w:rPr>
            </w:pPr>
            <w:hyperlink w:anchor="page33">
              <w:r>
                <w:rPr>
                  <w:rFonts w:ascii="Arial" w:cs="Arial" w:eastAsia="Arial" w:hAnsi="Arial"/>
                  <w:sz w:val="18"/>
                  <w:szCs w:val="18"/>
                  <w:u w:val="single" w:color="auto"/>
                  <w:color w:val="0000FF"/>
                </w:rPr>
                <w:t>33</w:t>
              </w:r>
            </w:hyperlink>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(All other items in this report are inapplicable)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368" w:right="379" w:bottom="1440" w:gutter="0" w:footer="0" w:header="0"/>
        </w:sectPr>
      </w:pPr>
    </w:p>
    <w:bookmarkStart w:id="2" w:name="page3"/>
    <w:bookmarkEnd w:id="2"/>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 FINANCIAL INFORMATION</w:t>
      </w:r>
    </w:p>
    <w:p>
      <w:pPr>
        <w:spacing w:after="0" w:line="144"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6"/>
          <w:szCs w:val="16"/>
          <w:b w:val="1"/>
          <w:bCs w:val="1"/>
          <w:color w:val="auto"/>
        </w:rPr>
        <w:t>Financial Statements</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TAKE-TWO INTERACTIVE SOFTWARE, INC.</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CONDENSED CONSOLIDATED BALANCE SHEETS</w:t>
      </w:r>
    </w:p>
    <w:p>
      <w:pPr>
        <w:spacing w:after="0" w:line="140"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(in thousands, except per share amounts)</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802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center"/>
              <w:ind w:right="179"/>
              <w:spacing w:after="0"/>
              <w:rPr>
                <w:sz w:val="20"/>
                <w:szCs w:val="20"/>
                <w:color w:val="auto"/>
              </w:rPr>
            </w:pPr>
            <w:r>
              <w:rPr>
                <w:rFonts w:ascii="Arial" w:cs="Arial" w:eastAsia="Arial" w:hAnsi="Arial"/>
                <w:sz w:val="15"/>
                <w:szCs w:val="15"/>
                <w:b w:val="1"/>
                <w:bCs w:val="1"/>
                <w:color w:val="auto"/>
                <w:w w:val="90"/>
              </w:rPr>
              <w:t>June 30, 2020</w:t>
            </w:r>
          </w:p>
        </w:tc>
        <w:tc>
          <w:tcPr>
            <w:tcW w:w="1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jc w:val="right"/>
              <w:ind w:right="99"/>
              <w:spacing w:after="0"/>
              <w:rPr>
                <w:sz w:val="20"/>
                <w:szCs w:val="20"/>
                <w:color w:val="auto"/>
              </w:rPr>
            </w:pPr>
            <w:r>
              <w:rPr>
                <w:rFonts w:ascii="Arial" w:cs="Arial" w:eastAsia="Arial" w:hAnsi="Arial"/>
                <w:sz w:val="15"/>
                <w:szCs w:val="15"/>
                <w:b w:val="1"/>
                <w:bCs w:val="1"/>
                <w:color w:val="auto"/>
                <w:w w:val="97"/>
              </w:rPr>
              <w:t>March 31, 2020</w:t>
            </w:r>
          </w:p>
        </w:tc>
        <w:tc>
          <w:tcPr>
            <w:tcW w:w="0" w:type="dxa"/>
            <w:vAlign w:val="bottom"/>
          </w:tcPr>
          <w:p>
            <w:pPr>
              <w:spacing w:after="0"/>
              <w:rPr>
                <w:sz w:val="1"/>
                <w:szCs w:val="1"/>
                <w:color w:val="auto"/>
              </w:rPr>
            </w:pPr>
          </w:p>
        </w:tc>
      </w:tr>
      <w:tr>
        <w:trPr>
          <w:trHeight w:val="194"/>
        </w:trPr>
        <w:tc>
          <w:tcPr>
            <w:tcW w:w="80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5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5"/>
              </w:rPr>
              <w:t>(Unaudited)</w:t>
            </w:r>
          </w:p>
        </w:tc>
        <w:tc>
          <w:tcPr>
            <w:tcW w:w="16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3"/>
        </w:trPr>
        <w:tc>
          <w:tcPr>
            <w:tcW w:w="8020" w:type="dxa"/>
            <w:vAlign w:val="bottom"/>
            <w:tcBorders>
              <w:bottom w:val="single" w:sz="8" w:color="CCEEFF"/>
            </w:tcBorders>
            <w:shd w:val="clear" w:color="auto" w:fill="CCEEFF"/>
          </w:tcPr>
          <w:p>
            <w:pPr>
              <w:ind w:left="3700"/>
              <w:spacing w:after="0"/>
              <w:rPr>
                <w:sz w:val="20"/>
                <w:szCs w:val="20"/>
                <w:color w:val="auto"/>
              </w:rPr>
            </w:pPr>
            <w:r>
              <w:rPr>
                <w:rFonts w:ascii="Arial" w:cs="Arial" w:eastAsia="Arial" w:hAnsi="Arial"/>
                <w:sz w:val="16"/>
                <w:szCs w:val="16"/>
                <w:b w:val="1"/>
                <w:bCs w:val="1"/>
                <w:color w:val="auto"/>
              </w:rPr>
              <w:t>ASSETS</w:t>
            </w:r>
          </w:p>
        </w:tc>
        <w:tc>
          <w:tcPr>
            <w:tcW w:w="2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3"/>
        </w:trPr>
        <w:tc>
          <w:tcPr>
            <w:tcW w:w="8020" w:type="dxa"/>
            <w:vAlign w:val="bottom"/>
          </w:tcPr>
          <w:p>
            <w:pPr>
              <w:ind w:left="20"/>
              <w:spacing w:after="0"/>
              <w:rPr>
                <w:sz w:val="20"/>
                <w:szCs w:val="20"/>
                <w:color w:val="auto"/>
              </w:rPr>
            </w:pPr>
            <w:r>
              <w:rPr>
                <w:rFonts w:ascii="Arial" w:cs="Arial" w:eastAsia="Arial" w:hAnsi="Arial"/>
                <w:sz w:val="16"/>
                <w:szCs w:val="16"/>
                <w:color w:val="auto"/>
              </w:rPr>
              <w:t>Current assets:</w:t>
            </w:r>
          </w:p>
        </w:tc>
        <w:tc>
          <w:tcPr>
            <w:tcW w:w="26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8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80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Cash and cash equivalents</w:t>
            </w: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w w:val="89"/>
              </w:rPr>
              <w:t>$</w:t>
            </w: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1,404,124</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1,357,664</w:t>
            </w:r>
          </w:p>
        </w:tc>
        <w:tc>
          <w:tcPr>
            <w:tcW w:w="0" w:type="dxa"/>
            <w:vAlign w:val="bottom"/>
          </w:tcPr>
          <w:p>
            <w:pPr>
              <w:spacing w:after="0"/>
              <w:rPr>
                <w:sz w:val="1"/>
                <w:szCs w:val="1"/>
                <w:color w:val="auto"/>
              </w:rPr>
            </w:pPr>
          </w:p>
        </w:tc>
      </w:tr>
      <w:tr>
        <w:trPr>
          <w:trHeight w:val="224"/>
        </w:trPr>
        <w:tc>
          <w:tcPr>
            <w:tcW w:w="8020" w:type="dxa"/>
            <w:vAlign w:val="bottom"/>
          </w:tcPr>
          <w:p>
            <w:pPr>
              <w:ind w:left="120"/>
              <w:spacing w:after="0"/>
              <w:rPr>
                <w:sz w:val="20"/>
                <w:szCs w:val="20"/>
                <w:color w:val="auto"/>
              </w:rPr>
            </w:pPr>
            <w:r>
              <w:rPr>
                <w:rFonts w:ascii="Arial" w:cs="Arial" w:eastAsia="Arial" w:hAnsi="Arial"/>
                <w:sz w:val="16"/>
                <w:szCs w:val="16"/>
                <w:color w:val="auto"/>
              </w:rPr>
              <w:t>Short-term investments</w:t>
            </w:r>
          </w:p>
        </w:tc>
        <w:tc>
          <w:tcPr>
            <w:tcW w:w="260" w:type="dxa"/>
            <w:vAlign w:val="bottom"/>
          </w:tcPr>
          <w:p>
            <w:pPr>
              <w:spacing w:after="0"/>
              <w:rPr>
                <w:sz w:val="19"/>
                <w:szCs w:val="19"/>
                <w:color w:val="auto"/>
              </w:rPr>
            </w:pPr>
          </w:p>
        </w:tc>
        <w:tc>
          <w:tcPr>
            <w:tcW w:w="1460" w:type="dxa"/>
            <w:vAlign w:val="bottom"/>
          </w:tcPr>
          <w:p>
            <w:pPr>
              <w:jc w:val="right"/>
              <w:ind w:right="59"/>
              <w:spacing w:after="0"/>
              <w:rPr>
                <w:sz w:val="20"/>
                <w:szCs w:val="20"/>
                <w:color w:val="auto"/>
              </w:rPr>
            </w:pPr>
            <w:r>
              <w:rPr>
                <w:rFonts w:ascii="Arial" w:cs="Arial" w:eastAsia="Arial" w:hAnsi="Arial"/>
                <w:sz w:val="16"/>
                <w:szCs w:val="16"/>
                <w:b w:val="1"/>
                <w:bCs w:val="1"/>
                <w:color w:val="auto"/>
              </w:rPr>
              <w:t>880,825</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jc w:val="right"/>
              <w:ind w:right="59"/>
              <w:spacing w:after="0"/>
              <w:rPr>
                <w:sz w:val="20"/>
                <w:szCs w:val="20"/>
                <w:color w:val="auto"/>
              </w:rPr>
            </w:pPr>
            <w:r>
              <w:rPr>
                <w:rFonts w:ascii="Arial" w:cs="Arial" w:eastAsia="Arial" w:hAnsi="Arial"/>
                <w:sz w:val="16"/>
                <w:szCs w:val="16"/>
                <w:color w:val="auto"/>
              </w:rPr>
              <w:t>644,003</w:t>
            </w:r>
          </w:p>
        </w:tc>
        <w:tc>
          <w:tcPr>
            <w:tcW w:w="0" w:type="dxa"/>
            <w:vAlign w:val="bottom"/>
          </w:tcPr>
          <w:p>
            <w:pPr>
              <w:spacing w:after="0"/>
              <w:rPr>
                <w:sz w:val="1"/>
                <w:szCs w:val="1"/>
                <w:color w:val="auto"/>
              </w:rPr>
            </w:pPr>
          </w:p>
        </w:tc>
      </w:tr>
      <w:tr>
        <w:trPr>
          <w:trHeight w:val="33"/>
        </w:trPr>
        <w:tc>
          <w:tcPr>
            <w:tcW w:w="8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80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Restricted cash and cash equivalents</w:t>
            </w:r>
          </w:p>
        </w:tc>
        <w:tc>
          <w:tcPr>
            <w:tcW w:w="260" w:type="dxa"/>
            <w:vAlign w:val="bottom"/>
            <w:tcBorders>
              <w:bottom w:val="single" w:sz="8" w:color="CCEEFF"/>
            </w:tcBorders>
            <w:shd w:val="clear" w:color="auto" w:fill="CCEEFF"/>
          </w:tcPr>
          <w:p>
            <w:pPr>
              <w:spacing w:after="0"/>
              <w:rPr>
                <w:sz w:val="20"/>
                <w:szCs w:val="20"/>
                <w:color w:val="auto"/>
              </w:rPr>
            </w:pP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467,622</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546,604</w:t>
            </w:r>
          </w:p>
        </w:tc>
        <w:tc>
          <w:tcPr>
            <w:tcW w:w="0" w:type="dxa"/>
            <w:vAlign w:val="bottom"/>
          </w:tcPr>
          <w:p>
            <w:pPr>
              <w:spacing w:after="0"/>
              <w:rPr>
                <w:sz w:val="1"/>
                <w:szCs w:val="1"/>
                <w:color w:val="auto"/>
              </w:rPr>
            </w:pPr>
          </w:p>
        </w:tc>
      </w:tr>
      <w:tr>
        <w:trPr>
          <w:trHeight w:val="253"/>
        </w:trPr>
        <w:tc>
          <w:tcPr>
            <w:tcW w:w="8020" w:type="dxa"/>
            <w:vAlign w:val="bottom"/>
          </w:tcPr>
          <w:p>
            <w:pPr>
              <w:ind w:left="140"/>
              <w:spacing w:after="0"/>
              <w:rPr>
                <w:sz w:val="20"/>
                <w:szCs w:val="20"/>
                <w:color w:val="auto"/>
              </w:rPr>
            </w:pPr>
            <w:r>
              <w:rPr>
                <w:rFonts w:ascii="Arial" w:cs="Arial" w:eastAsia="Arial" w:hAnsi="Arial"/>
                <w:sz w:val="16"/>
                <w:szCs w:val="16"/>
                <w:color w:val="auto"/>
              </w:rPr>
              <w:t>Accounts receivable, net of allowances of $2,201 and $443 at June 30, 2020 and March 31, 2020, respectively</w:t>
            </w:r>
          </w:p>
        </w:tc>
        <w:tc>
          <w:tcPr>
            <w:tcW w:w="260" w:type="dxa"/>
            <w:vAlign w:val="bottom"/>
          </w:tcPr>
          <w:p>
            <w:pPr>
              <w:spacing w:after="0"/>
              <w:rPr>
                <w:sz w:val="22"/>
                <w:szCs w:val="22"/>
                <w:color w:val="auto"/>
              </w:rPr>
            </w:pPr>
          </w:p>
        </w:tc>
        <w:tc>
          <w:tcPr>
            <w:tcW w:w="1460" w:type="dxa"/>
            <w:vAlign w:val="bottom"/>
          </w:tcPr>
          <w:p>
            <w:pPr>
              <w:jc w:val="right"/>
              <w:ind w:right="59"/>
              <w:spacing w:after="0"/>
              <w:rPr>
                <w:sz w:val="20"/>
                <w:szCs w:val="20"/>
                <w:color w:val="auto"/>
              </w:rPr>
            </w:pPr>
            <w:r>
              <w:rPr>
                <w:rFonts w:ascii="Arial" w:cs="Arial" w:eastAsia="Arial" w:hAnsi="Arial"/>
                <w:sz w:val="16"/>
                <w:szCs w:val="16"/>
                <w:b w:val="1"/>
                <w:bCs w:val="1"/>
                <w:color w:val="auto"/>
              </w:rPr>
              <w:t>685,169</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40" w:type="dxa"/>
            <w:vAlign w:val="bottom"/>
          </w:tcPr>
          <w:p>
            <w:pPr>
              <w:jc w:val="right"/>
              <w:ind w:right="59"/>
              <w:spacing w:after="0"/>
              <w:rPr>
                <w:sz w:val="20"/>
                <w:szCs w:val="20"/>
                <w:color w:val="auto"/>
              </w:rPr>
            </w:pPr>
            <w:r>
              <w:rPr>
                <w:rFonts w:ascii="Arial" w:cs="Arial" w:eastAsia="Arial" w:hAnsi="Arial"/>
                <w:sz w:val="16"/>
                <w:szCs w:val="16"/>
                <w:color w:val="auto"/>
              </w:rPr>
              <w:t>592,555</w:t>
            </w:r>
          </w:p>
        </w:tc>
        <w:tc>
          <w:tcPr>
            <w:tcW w:w="0" w:type="dxa"/>
            <w:vAlign w:val="bottom"/>
          </w:tcPr>
          <w:p>
            <w:pPr>
              <w:spacing w:after="0"/>
              <w:rPr>
                <w:sz w:val="1"/>
                <w:szCs w:val="1"/>
                <w:color w:val="auto"/>
              </w:rPr>
            </w:pPr>
          </w:p>
        </w:tc>
      </w:tr>
      <w:tr>
        <w:trPr>
          <w:trHeight w:val="239"/>
        </w:trPr>
        <w:tc>
          <w:tcPr>
            <w:tcW w:w="80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Inventory</w:t>
            </w:r>
          </w:p>
        </w:tc>
        <w:tc>
          <w:tcPr>
            <w:tcW w:w="260" w:type="dxa"/>
            <w:vAlign w:val="bottom"/>
            <w:tcBorders>
              <w:bottom w:val="single" w:sz="8" w:color="CCEEFF"/>
            </w:tcBorders>
            <w:shd w:val="clear" w:color="auto" w:fill="CCEEFF"/>
          </w:tcPr>
          <w:p>
            <w:pPr>
              <w:spacing w:after="0"/>
              <w:rPr>
                <w:sz w:val="20"/>
                <w:szCs w:val="20"/>
                <w:color w:val="auto"/>
              </w:rPr>
            </w:pP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19,486</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19,108</w:t>
            </w:r>
          </w:p>
        </w:tc>
        <w:tc>
          <w:tcPr>
            <w:tcW w:w="0" w:type="dxa"/>
            <w:vAlign w:val="bottom"/>
          </w:tcPr>
          <w:p>
            <w:pPr>
              <w:spacing w:after="0"/>
              <w:rPr>
                <w:sz w:val="1"/>
                <w:szCs w:val="1"/>
                <w:color w:val="auto"/>
              </w:rPr>
            </w:pPr>
          </w:p>
        </w:tc>
      </w:tr>
      <w:tr>
        <w:trPr>
          <w:trHeight w:val="224"/>
        </w:trPr>
        <w:tc>
          <w:tcPr>
            <w:tcW w:w="8020" w:type="dxa"/>
            <w:vAlign w:val="bottom"/>
          </w:tcPr>
          <w:p>
            <w:pPr>
              <w:ind w:left="120"/>
              <w:spacing w:after="0"/>
              <w:rPr>
                <w:sz w:val="20"/>
                <w:szCs w:val="20"/>
                <w:color w:val="auto"/>
              </w:rPr>
            </w:pPr>
            <w:r>
              <w:rPr>
                <w:rFonts w:ascii="Arial" w:cs="Arial" w:eastAsia="Arial" w:hAnsi="Arial"/>
                <w:sz w:val="16"/>
                <w:szCs w:val="16"/>
                <w:color w:val="auto"/>
              </w:rPr>
              <w:t>Software development costs and licenses</w:t>
            </w:r>
          </w:p>
        </w:tc>
        <w:tc>
          <w:tcPr>
            <w:tcW w:w="260" w:type="dxa"/>
            <w:vAlign w:val="bottom"/>
          </w:tcPr>
          <w:p>
            <w:pPr>
              <w:spacing w:after="0"/>
              <w:rPr>
                <w:sz w:val="19"/>
                <w:szCs w:val="19"/>
                <w:color w:val="auto"/>
              </w:rPr>
            </w:pPr>
          </w:p>
        </w:tc>
        <w:tc>
          <w:tcPr>
            <w:tcW w:w="1460" w:type="dxa"/>
            <w:vAlign w:val="bottom"/>
          </w:tcPr>
          <w:p>
            <w:pPr>
              <w:jc w:val="right"/>
              <w:ind w:right="59"/>
              <w:spacing w:after="0"/>
              <w:rPr>
                <w:sz w:val="20"/>
                <w:szCs w:val="20"/>
                <w:color w:val="auto"/>
              </w:rPr>
            </w:pPr>
            <w:r>
              <w:rPr>
                <w:rFonts w:ascii="Arial" w:cs="Arial" w:eastAsia="Arial" w:hAnsi="Arial"/>
                <w:sz w:val="16"/>
                <w:szCs w:val="16"/>
                <w:b w:val="1"/>
                <w:bCs w:val="1"/>
                <w:color w:val="auto"/>
              </w:rPr>
              <w:t>31,714</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jc w:val="right"/>
              <w:ind w:right="59"/>
              <w:spacing w:after="0"/>
              <w:rPr>
                <w:sz w:val="20"/>
                <w:szCs w:val="20"/>
                <w:color w:val="auto"/>
              </w:rPr>
            </w:pPr>
            <w:r>
              <w:rPr>
                <w:rFonts w:ascii="Arial" w:cs="Arial" w:eastAsia="Arial" w:hAnsi="Arial"/>
                <w:sz w:val="16"/>
                <w:szCs w:val="16"/>
                <w:color w:val="auto"/>
              </w:rPr>
              <w:t>40,316</w:t>
            </w:r>
          </w:p>
        </w:tc>
        <w:tc>
          <w:tcPr>
            <w:tcW w:w="0" w:type="dxa"/>
            <w:vAlign w:val="bottom"/>
          </w:tcPr>
          <w:p>
            <w:pPr>
              <w:spacing w:after="0"/>
              <w:rPr>
                <w:sz w:val="1"/>
                <w:szCs w:val="1"/>
                <w:color w:val="auto"/>
              </w:rPr>
            </w:pPr>
          </w:p>
        </w:tc>
      </w:tr>
      <w:tr>
        <w:trPr>
          <w:trHeight w:val="33"/>
        </w:trPr>
        <w:tc>
          <w:tcPr>
            <w:tcW w:w="8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80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Deferred cost of goods sold</w:t>
            </w:r>
          </w:p>
        </w:tc>
        <w:tc>
          <w:tcPr>
            <w:tcW w:w="260" w:type="dxa"/>
            <w:vAlign w:val="bottom"/>
            <w:tcBorders>
              <w:bottom w:val="single" w:sz="8" w:color="CCEEFF"/>
            </w:tcBorders>
            <w:shd w:val="clear" w:color="auto" w:fill="CCEEFF"/>
          </w:tcPr>
          <w:p>
            <w:pPr>
              <w:spacing w:after="0"/>
              <w:rPr>
                <w:sz w:val="20"/>
                <w:szCs w:val="20"/>
                <w:color w:val="auto"/>
              </w:rPr>
            </w:pP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14,281</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19,598</w:t>
            </w:r>
          </w:p>
        </w:tc>
        <w:tc>
          <w:tcPr>
            <w:tcW w:w="0" w:type="dxa"/>
            <w:vAlign w:val="bottom"/>
          </w:tcPr>
          <w:p>
            <w:pPr>
              <w:spacing w:after="0"/>
              <w:rPr>
                <w:sz w:val="1"/>
                <w:szCs w:val="1"/>
                <w:color w:val="auto"/>
              </w:rPr>
            </w:pPr>
          </w:p>
        </w:tc>
      </w:tr>
      <w:tr>
        <w:trPr>
          <w:trHeight w:val="223"/>
        </w:trPr>
        <w:tc>
          <w:tcPr>
            <w:tcW w:w="8020" w:type="dxa"/>
            <w:vAlign w:val="bottom"/>
          </w:tcPr>
          <w:p>
            <w:pPr>
              <w:ind w:left="120"/>
              <w:spacing w:after="0"/>
              <w:rPr>
                <w:sz w:val="20"/>
                <w:szCs w:val="20"/>
                <w:color w:val="auto"/>
              </w:rPr>
            </w:pPr>
            <w:r>
              <w:rPr>
                <w:rFonts w:ascii="Arial" w:cs="Arial" w:eastAsia="Arial" w:hAnsi="Arial"/>
                <w:sz w:val="16"/>
                <w:szCs w:val="16"/>
                <w:color w:val="auto"/>
              </w:rPr>
              <w:t>Prepaid expenses and other</w:t>
            </w:r>
          </w:p>
        </w:tc>
        <w:tc>
          <w:tcPr>
            <w:tcW w:w="260" w:type="dxa"/>
            <w:vAlign w:val="bottom"/>
          </w:tcPr>
          <w:p>
            <w:pPr>
              <w:spacing w:after="0"/>
              <w:rPr>
                <w:sz w:val="19"/>
                <w:szCs w:val="19"/>
                <w:color w:val="auto"/>
              </w:rPr>
            </w:pPr>
          </w:p>
        </w:tc>
        <w:tc>
          <w:tcPr>
            <w:tcW w:w="1460" w:type="dxa"/>
            <w:vAlign w:val="bottom"/>
          </w:tcPr>
          <w:p>
            <w:pPr>
              <w:jc w:val="right"/>
              <w:ind w:right="59"/>
              <w:spacing w:after="0"/>
              <w:rPr>
                <w:sz w:val="20"/>
                <w:szCs w:val="20"/>
                <w:color w:val="auto"/>
              </w:rPr>
            </w:pPr>
            <w:r>
              <w:rPr>
                <w:rFonts w:ascii="Arial" w:cs="Arial" w:eastAsia="Arial" w:hAnsi="Arial"/>
                <w:sz w:val="16"/>
                <w:szCs w:val="16"/>
                <w:b w:val="1"/>
                <w:bCs w:val="1"/>
                <w:color w:val="auto"/>
              </w:rPr>
              <w:t>183,712</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jc w:val="right"/>
              <w:ind w:right="59"/>
              <w:spacing w:after="0"/>
              <w:rPr>
                <w:sz w:val="20"/>
                <w:szCs w:val="20"/>
                <w:color w:val="auto"/>
              </w:rPr>
            </w:pPr>
            <w:r>
              <w:rPr>
                <w:rFonts w:ascii="Arial" w:cs="Arial" w:eastAsia="Arial" w:hAnsi="Arial"/>
                <w:sz w:val="16"/>
                <w:szCs w:val="16"/>
                <w:color w:val="auto"/>
              </w:rPr>
              <w:t>273,503</w:t>
            </w:r>
          </w:p>
        </w:tc>
        <w:tc>
          <w:tcPr>
            <w:tcW w:w="0" w:type="dxa"/>
            <w:vAlign w:val="bottom"/>
          </w:tcPr>
          <w:p>
            <w:pPr>
              <w:spacing w:after="0"/>
              <w:rPr>
                <w:sz w:val="1"/>
                <w:szCs w:val="1"/>
                <w:color w:val="auto"/>
              </w:rPr>
            </w:pPr>
          </w:p>
        </w:tc>
      </w:tr>
      <w:tr>
        <w:trPr>
          <w:trHeight w:val="33"/>
        </w:trPr>
        <w:tc>
          <w:tcPr>
            <w:tcW w:w="80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02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6"/>
                <w:szCs w:val="16"/>
                <w:color w:val="auto"/>
              </w:rPr>
              <w:t>Total current assets</w:t>
            </w:r>
          </w:p>
        </w:tc>
        <w:tc>
          <w:tcPr>
            <w:tcW w:w="260" w:type="dxa"/>
            <w:vAlign w:val="bottom"/>
            <w:tcBorders>
              <w:bottom w:val="single" w:sz="8" w:color="CCEEFF"/>
            </w:tcBorders>
            <w:shd w:val="clear" w:color="auto" w:fill="CCEEFF"/>
          </w:tcPr>
          <w:p>
            <w:pPr>
              <w:spacing w:after="0"/>
              <w:rPr>
                <w:sz w:val="20"/>
                <w:szCs w:val="20"/>
                <w:color w:val="auto"/>
              </w:rPr>
            </w:pP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3,686,933</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3,493,351</w:t>
            </w:r>
          </w:p>
        </w:tc>
        <w:tc>
          <w:tcPr>
            <w:tcW w:w="0" w:type="dxa"/>
            <w:vAlign w:val="bottom"/>
          </w:tcPr>
          <w:p>
            <w:pPr>
              <w:spacing w:after="0"/>
              <w:rPr>
                <w:sz w:val="1"/>
                <w:szCs w:val="1"/>
                <w:color w:val="auto"/>
              </w:rPr>
            </w:pPr>
          </w:p>
        </w:tc>
      </w:tr>
      <w:tr>
        <w:trPr>
          <w:trHeight w:val="224"/>
        </w:trPr>
        <w:tc>
          <w:tcPr>
            <w:tcW w:w="8020" w:type="dxa"/>
            <w:vAlign w:val="bottom"/>
          </w:tcPr>
          <w:p>
            <w:pPr>
              <w:ind w:left="20"/>
              <w:spacing w:after="0"/>
              <w:rPr>
                <w:sz w:val="20"/>
                <w:szCs w:val="20"/>
                <w:color w:val="auto"/>
              </w:rPr>
            </w:pPr>
            <w:r>
              <w:rPr>
                <w:rFonts w:ascii="Arial" w:cs="Arial" w:eastAsia="Arial" w:hAnsi="Arial"/>
                <w:sz w:val="16"/>
                <w:szCs w:val="16"/>
                <w:color w:val="auto"/>
              </w:rPr>
              <w:t>Fixed assets, net</w:t>
            </w:r>
          </w:p>
        </w:tc>
        <w:tc>
          <w:tcPr>
            <w:tcW w:w="260" w:type="dxa"/>
            <w:vAlign w:val="bottom"/>
          </w:tcPr>
          <w:p>
            <w:pPr>
              <w:spacing w:after="0"/>
              <w:rPr>
                <w:sz w:val="19"/>
                <w:szCs w:val="19"/>
                <w:color w:val="auto"/>
              </w:rPr>
            </w:pPr>
          </w:p>
        </w:tc>
        <w:tc>
          <w:tcPr>
            <w:tcW w:w="1460" w:type="dxa"/>
            <w:vAlign w:val="bottom"/>
          </w:tcPr>
          <w:p>
            <w:pPr>
              <w:jc w:val="right"/>
              <w:ind w:right="59"/>
              <w:spacing w:after="0"/>
              <w:rPr>
                <w:sz w:val="20"/>
                <w:szCs w:val="20"/>
                <w:color w:val="auto"/>
              </w:rPr>
            </w:pPr>
            <w:r>
              <w:rPr>
                <w:rFonts w:ascii="Arial" w:cs="Arial" w:eastAsia="Arial" w:hAnsi="Arial"/>
                <w:sz w:val="16"/>
                <w:szCs w:val="16"/>
                <w:b w:val="1"/>
                <w:bCs w:val="1"/>
                <w:color w:val="auto"/>
              </w:rPr>
              <w:t>128,904</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jc w:val="right"/>
              <w:ind w:right="59"/>
              <w:spacing w:after="0"/>
              <w:rPr>
                <w:sz w:val="20"/>
                <w:szCs w:val="20"/>
                <w:color w:val="auto"/>
              </w:rPr>
            </w:pPr>
            <w:r>
              <w:rPr>
                <w:rFonts w:ascii="Arial" w:cs="Arial" w:eastAsia="Arial" w:hAnsi="Arial"/>
                <w:sz w:val="16"/>
                <w:szCs w:val="16"/>
                <w:color w:val="auto"/>
              </w:rPr>
              <w:t>131,888</w:t>
            </w:r>
          </w:p>
        </w:tc>
        <w:tc>
          <w:tcPr>
            <w:tcW w:w="0" w:type="dxa"/>
            <w:vAlign w:val="bottom"/>
          </w:tcPr>
          <w:p>
            <w:pPr>
              <w:spacing w:after="0"/>
              <w:rPr>
                <w:sz w:val="1"/>
                <w:szCs w:val="1"/>
                <w:color w:val="auto"/>
              </w:rPr>
            </w:pPr>
          </w:p>
        </w:tc>
      </w:tr>
      <w:tr>
        <w:trPr>
          <w:trHeight w:val="33"/>
        </w:trPr>
        <w:tc>
          <w:tcPr>
            <w:tcW w:w="8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8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Right-of-use assets</w:t>
            </w:r>
          </w:p>
        </w:tc>
        <w:tc>
          <w:tcPr>
            <w:tcW w:w="260" w:type="dxa"/>
            <w:vAlign w:val="bottom"/>
            <w:tcBorders>
              <w:bottom w:val="single" w:sz="8" w:color="CCEEFF"/>
            </w:tcBorders>
            <w:shd w:val="clear" w:color="auto" w:fill="CCEEFF"/>
          </w:tcPr>
          <w:p>
            <w:pPr>
              <w:spacing w:after="0"/>
              <w:rPr>
                <w:sz w:val="20"/>
                <w:szCs w:val="20"/>
                <w:color w:val="auto"/>
              </w:rPr>
            </w:pP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158,018</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154,284</w:t>
            </w:r>
          </w:p>
        </w:tc>
        <w:tc>
          <w:tcPr>
            <w:tcW w:w="0" w:type="dxa"/>
            <w:vAlign w:val="bottom"/>
          </w:tcPr>
          <w:p>
            <w:pPr>
              <w:spacing w:after="0"/>
              <w:rPr>
                <w:sz w:val="1"/>
                <w:szCs w:val="1"/>
                <w:color w:val="auto"/>
              </w:rPr>
            </w:pPr>
          </w:p>
        </w:tc>
      </w:tr>
      <w:tr>
        <w:trPr>
          <w:trHeight w:val="223"/>
        </w:trPr>
        <w:tc>
          <w:tcPr>
            <w:tcW w:w="8020" w:type="dxa"/>
            <w:vAlign w:val="bottom"/>
          </w:tcPr>
          <w:p>
            <w:pPr>
              <w:ind w:left="20"/>
              <w:spacing w:after="0"/>
              <w:rPr>
                <w:sz w:val="20"/>
                <w:szCs w:val="20"/>
                <w:color w:val="auto"/>
              </w:rPr>
            </w:pPr>
            <w:r>
              <w:rPr>
                <w:rFonts w:ascii="Arial" w:cs="Arial" w:eastAsia="Arial" w:hAnsi="Arial"/>
                <w:sz w:val="16"/>
                <w:szCs w:val="16"/>
                <w:color w:val="auto"/>
              </w:rPr>
              <w:t>Software development costs and licenses, net of current portion</w:t>
            </w:r>
          </w:p>
        </w:tc>
        <w:tc>
          <w:tcPr>
            <w:tcW w:w="260" w:type="dxa"/>
            <w:vAlign w:val="bottom"/>
          </w:tcPr>
          <w:p>
            <w:pPr>
              <w:spacing w:after="0"/>
              <w:rPr>
                <w:sz w:val="19"/>
                <w:szCs w:val="19"/>
                <w:color w:val="auto"/>
              </w:rPr>
            </w:pPr>
          </w:p>
        </w:tc>
        <w:tc>
          <w:tcPr>
            <w:tcW w:w="1460" w:type="dxa"/>
            <w:vAlign w:val="bottom"/>
          </w:tcPr>
          <w:p>
            <w:pPr>
              <w:jc w:val="right"/>
              <w:ind w:right="59"/>
              <w:spacing w:after="0"/>
              <w:rPr>
                <w:sz w:val="20"/>
                <w:szCs w:val="20"/>
                <w:color w:val="auto"/>
              </w:rPr>
            </w:pPr>
            <w:r>
              <w:rPr>
                <w:rFonts w:ascii="Arial" w:cs="Arial" w:eastAsia="Arial" w:hAnsi="Arial"/>
                <w:sz w:val="16"/>
                <w:szCs w:val="16"/>
                <w:b w:val="1"/>
                <w:bCs w:val="1"/>
                <w:color w:val="auto"/>
              </w:rPr>
              <w:t>409,962</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jc w:val="right"/>
              <w:ind w:right="59"/>
              <w:spacing w:after="0"/>
              <w:rPr>
                <w:sz w:val="20"/>
                <w:szCs w:val="20"/>
                <w:color w:val="auto"/>
              </w:rPr>
            </w:pPr>
            <w:r>
              <w:rPr>
                <w:rFonts w:ascii="Arial" w:cs="Arial" w:eastAsia="Arial" w:hAnsi="Arial"/>
                <w:sz w:val="16"/>
                <w:szCs w:val="16"/>
                <w:color w:val="auto"/>
              </w:rPr>
              <w:t>401,778</w:t>
            </w:r>
          </w:p>
        </w:tc>
        <w:tc>
          <w:tcPr>
            <w:tcW w:w="0" w:type="dxa"/>
            <w:vAlign w:val="bottom"/>
          </w:tcPr>
          <w:p>
            <w:pPr>
              <w:spacing w:after="0"/>
              <w:rPr>
                <w:sz w:val="1"/>
                <w:szCs w:val="1"/>
                <w:color w:val="auto"/>
              </w:rPr>
            </w:pPr>
          </w:p>
        </w:tc>
      </w:tr>
      <w:tr>
        <w:trPr>
          <w:trHeight w:val="33"/>
        </w:trPr>
        <w:tc>
          <w:tcPr>
            <w:tcW w:w="8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6"/>
        </w:trPr>
        <w:tc>
          <w:tcPr>
            <w:tcW w:w="8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Goodwill</w:t>
            </w:r>
          </w:p>
        </w:tc>
        <w:tc>
          <w:tcPr>
            <w:tcW w:w="260" w:type="dxa"/>
            <w:vAlign w:val="bottom"/>
            <w:tcBorders>
              <w:bottom w:val="single" w:sz="8" w:color="CCEEFF"/>
            </w:tcBorders>
            <w:shd w:val="clear" w:color="auto" w:fill="CCEEFF"/>
          </w:tcPr>
          <w:p>
            <w:pPr>
              <w:spacing w:after="0"/>
              <w:rPr>
                <w:sz w:val="20"/>
                <w:szCs w:val="20"/>
                <w:color w:val="auto"/>
              </w:rPr>
            </w:pP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389,825</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386,494</w:t>
            </w:r>
          </w:p>
        </w:tc>
        <w:tc>
          <w:tcPr>
            <w:tcW w:w="0" w:type="dxa"/>
            <w:vAlign w:val="bottom"/>
          </w:tcPr>
          <w:p>
            <w:pPr>
              <w:spacing w:after="0"/>
              <w:rPr>
                <w:sz w:val="1"/>
                <w:szCs w:val="1"/>
                <w:color w:val="auto"/>
              </w:rPr>
            </w:pPr>
          </w:p>
        </w:tc>
      </w:tr>
      <w:tr>
        <w:trPr>
          <w:trHeight w:val="223"/>
        </w:trPr>
        <w:tc>
          <w:tcPr>
            <w:tcW w:w="8020" w:type="dxa"/>
            <w:vAlign w:val="bottom"/>
          </w:tcPr>
          <w:p>
            <w:pPr>
              <w:ind w:left="20"/>
              <w:spacing w:after="0"/>
              <w:rPr>
                <w:sz w:val="20"/>
                <w:szCs w:val="20"/>
                <w:color w:val="auto"/>
              </w:rPr>
            </w:pPr>
            <w:r>
              <w:rPr>
                <w:rFonts w:ascii="Arial" w:cs="Arial" w:eastAsia="Arial" w:hAnsi="Arial"/>
                <w:sz w:val="16"/>
                <w:szCs w:val="16"/>
                <w:color w:val="auto"/>
              </w:rPr>
              <w:t>Other intangibles, net</w:t>
            </w:r>
          </w:p>
        </w:tc>
        <w:tc>
          <w:tcPr>
            <w:tcW w:w="260" w:type="dxa"/>
            <w:vAlign w:val="bottom"/>
          </w:tcPr>
          <w:p>
            <w:pPr>
              <w:spacing w:after="0"/>
              <w:rPr>
                <w:sz w:val="19"/>
                <w:szCs w:val="19"/>
                <w:color w:val="auto"/>
              </w:rPr>
            </w:pPr>
          </w:p>
        </w:tc>
        <w:tc>
          <w:tcPr>
            <w:tcW w:w="1460" w:type="dxa"/>
            <w:vAlign w:val="bottom"/>
          </w:tcPr>
          <w:p>
            <w:pPr>
              <w:jc w:val="right"/>
              <w:ind w:right="59"/>
              <w:spacing w:after="0"/>
              <w:rPr>
                <w:sz w:val="20"/>
                <w:szCs w:val="20"/>
                <w:color w:val="auto"/>
              </w:rPr>
            </w:pPr>
            <w:r>
              <w:rPr>
                <w:rFonts w:ascii="Arial" w:cs="Arial" w:eastAsia="Arial" w:hAnsi="Arial"/>
                <w:sz w:val="16"/>
                <w:szCs w:val="16"/>
                <w:b w:val="1"/>
                <w:bCs w:val="1"/>
                <w:color w:val="auto"/>
              </w:rPr>
              <w:t>46,746</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jc w:val="right"/>
              <w:ind w:right="59"/>
              <w:spacing w:after="0"/>
              <w:rPr>
                <w:sz w:val="20"/>
                <w:szCs w:val="20"/>
                <w:color w:val="auto"/>
              </w:rPr>
            </w:pPr>
            <w:r>
              <w:rPr>
                <w:rFonts w:ascii="Arial" w:cs="Arial" w:eastAsia="Arial" w:hAnsi="Arial"/>
                <w:sz w:val="16"/>
                <w:szCs w:val="16"/>
                <w:color w:val="auto"/>
              </w:rPr>
              <w:t>51,260</w:t>
            </w:r>
          </w:p>
        </w:tc>
        <w:tc>
          <w:tcPr>
            <w:tcW w:w="0" w:type="dxa"/>
            <w:vAlign w:val="bottom"/>
          </w:tcPr>
          <w:p>
            <w:pPr>
              <w:spacing w:after="0"/>
              <w:rPr>
                <w:sz w:val="1"/>
                <w:szCs w:val="1"/>
                <w:color w:val="auto"/>
              </w:rPr>
            </w:pPr>
          </w:p>
        </w:tc>
      </w:tr>
      <w:tr>
        <w:trPr>
          <w:trHeight w:val="33"/>
        </w:trPr>
        <w:tc>
          <w:tcPr>
            <w:tcW w:w="8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6"/>
        </w:trPr>
        <w:tc>
          <w:tcPr>
            <w:tcW w:w="8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Deferred tax assets</w:t>
            </w:r>
          </w:p>
        </w:tc>
        <w:tc>
          <w:tcPr>
            <w:tcW w:w="260" w:type="dxa"/>
            <w:vAlign w:val="bottom"/>
            <w:tcBorders>
              <w:bottom w:val="single" w:sz="8" w:color="CCEEFF"/>
            </w:tcBorders>
            <w:shd w:val="clear" w:color="auto" w:fill="CCEEFF"/>
          </w:tcPr>
          <w:p>
            <w:pPr>
              <w:spacing w:after="0"/>
              <w:rPr>
                <w:sz w:val="20"/>
                <w:szCs w:val="20"/>
                <w:color w:val="auto"/>
              </w:rPr>
            </w:pP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120,892</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116,676</w:t>
            </w:r>
          </w:p>
        </w:tc>
        <w:tc>
          <w:tcPr>
            <w:tcW w:w="0" w:type="dxa"/>
            <w:vAlign w:val="bottom"/>
          </w:tcPr>
          <w:p>
            <w:pPr>
              <w:spacing w:after="0"/>
              <w:rPr>
                <w:sz w:val="1"/>
                <w:szCs w:val="1"/>
                <w:color w:val="auto"/>
              </w:rPr>
            </w:pPr>
          </w:p>
        </w:tc>
      </w:tr>
      <w:tr>
        <w:trPr>
          <w:trHeight w:val="223"/>
        </w:trPr>
        <w:tc>
          <w:tcPr>
            <w:tcW w:w="8020" w:type="dxa"/>
            <w:vAlign w:val="bottom"/>
          </w:tcPr>
          <w:p>
            <w:pPr>
              <w:ind w:left="20"/>
              <w:spacing w:after="0"/>
              <w:rPr>
                <w:sz w:val="20"/>
                <w:szCs w:val="20"/>
                <w:color w:val="auto"/>
              </w:rPr>
            </w:pPr>
            <w:r>
              <w:rPr>
                <w:rFonts w:ascii="Arial" w:cs="Arial" w:eastAsia="Arial" w:hAnsi="Arial"/>
                <w:sz w:val="16"/>
                <w:szCs w:val="16"/>
                <w:color w:val="auto"/>
              </w:rPr>
              <w:t>Long-term restricted cash and cash equivalents</w:t>
            </w:r>
          </w:p>
        </w:tc>
        <w:tc>
          <w:tcPr>
            <w:tcW w:w="260" w:type="dxa"/>
            <w:vAlign w:val="bottom"/>
          </w:tcPr>
          <w:p>
            <w:pPr>
              <w:spacing w:after="0"/>
              <w:rPr>
                <w:sz w:val="19"/>
                <w:szCs w:val="19"/>
                <w:color w:val="auto"/>
              </w:rPr>
            </w:pPr>
          </w:p>
        </w:tc>
        <w:tc>
          <w:tcPr>
            <w:tcW w:w="1460" w:type="dxa"/>
            <w:vAlign w:val="bottom"/>
          </w:tcPr>
          <w:p>
            <w:pPr>
              <w:jc w:val="right"/>
              <w:ind w:right="59"/>
              <w:spacing w:after="0"/>
              <w:rPr>
                <w:sz w:val="20"/>
                <w:szCs w:val="20"/>
                <w:color w:val="auto"/>
              </w:rPr>
            </w:pPr>
            <w:r>
              <w:rPr>
                <w:rFonts w:ascii="Arial" w:cs="Arial" w:eastAsia="Arial" w:hAnsi="Arial"/>
                <w:sz w:val="16"/>
                <w:szCs w:val="16"/>
                <w:b w:val="1"/>
                <w:bCs w:val="1"/>
                <w:color w:val="auto"/>
              </w:rPr>
              <w:t>289,526</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jc w:val="right"/>
              <w:ind w:right="59"/>
              <w:spacing w:after="0"/>
              <w:rPr>
                <w:sz w:val="20"/>
                <w:szCs w:val="20"/>
                <w:color w:val="auto"/>
              </w:rPr>
            </w:pPr>
            <w:r>
              <w:rPr>
                <w:rFonts w:ascii="Arial" w:cs="Arial" w:eastAsia="Arial" w:hAnsi="Arial"/>
                <w:sz w:val="16"/>
                <w:szCs w:val="16"/>
                <w:color w:val="auto"/>
              </w:rPr>
              <w:t>89,124</w:t>
            </w:r>
          </w:p>
        </w:tc>
        <w:tc>
          <w:tcPr>
            <w:tcW w:w="0" w:type="dxa"/>
            <w:vAlign w:val="bottom"/>
          </w:tcPr>
          <w:p>
            <w:pPr>
              <w:spacing w:after="0"/>
              <w:rPr>
                <w:sz w:val="1"/>
                <w:szCs w:val="1"/>
                <w:color w:val="auto"/>
              </w:rPr>
            </w:pPr>
          </w:p>
        </w:tc>
      </w:tr>
      <w:tr>
        <w:trPr>
          <w:trHeight w:val="33"/>
        </w:trPr>
        <w:tc>
          <w:tcPr>
            <w:tcW w:w="8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6"/>
        </w:trPr>
        <w:tc>
          <w:tcPr>
            <w:tcW w:w="8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Other assets</w:t>
            </w:r>
          </w:p>
        </w:tc>
        <w:tc>
          <w:tcPr>
            <w:tcW w:w="26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138,435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123,977</w:t>
            </w:r>
          </w:p>
        </w:tc>
        <w:tc>
          <w:tcPr>
            <w:tcW w:w="0" w:type="dxa"/>
            <w:vAlign w:val="bottom"/>
          </w:tcPr>
          <w:p>
            <w:pPr>
              <w:spacing w:after="0"/>
              <w:rPr>
                <w:sz w:val="1"/>
                <w:szCs w:val="1"/>
                <w:color w:val="auto"/>
              </w:rPr>
            </w:pPr>
          </w:p>
        </w:tc>
      </w:tr>
      <w:tr>
        <w:trPr>
          <w:trHeight w:val="247"/>
        </w:trPr>
        <w:tc>
          <w:tcPr>
            <w:tcW w:w="8020" w:type="dxa"/>
            <w:vAlign w:val="bottom"/>
          </w:tcPr>
          <w:p>
            <w:pPr>
              <w:ind w:left="460"/>
              <w:spacing w:after="0"/>
              <w:rPr>
                <w:sz w:val="20"/>
                <w:szCs w:val="20"/>
                <w:color w:val="auto"/>
              </w:rPr>
            </w:pPr>
            <w:r>
              <w:rPr>
                <w:rFonts w:ascii="Arial" w:cs="Arial" w:eastAsia="Arial" w:hAnsi="Arial"/>
                <w:sz w:val="16"/>
                <w:szCs w:val="16"/>
                <w:color w:val="auto"/>
              </w:rPr>
              <w:t>Total assets</w:t>
            </w:r>
          </w:p>
        </w:tc>
        <w:tc>
          <w:tcPr>
            <w:tcW w:w="2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b w:val="1"/>
                <w:bCs w:val="1"/>
                <w:color w:val="auto"/>
                <w:w w:val="89"/>
              </w:rPr>
              <w:t>$</w:t>
            </w:r>
          </w:p>
        </w:tc>
        <w:tc>
          <w:tcPr>
            <w:tcW w:w="14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5,369,241</w:t>
            </w:r>
          </w:p>
        </w:tc>
        <w:tc>
          <w:tcPr>
            <w:tcW w:w="10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4,948,832</w:t>
            </w:r>
          </w:p>
        </w:tc>
        <w:tc>
          <w:tcPr>
            <w:tcW w:w="0" w:type="dxa"/>
            <w:vAlign w:val="bottom"/>
          </w:tcPr>
          <w:p>
            <w:pPr>
              <w:spacing w:after="0"/>
              <w:rPr>
                <w:sz w:val="1"/>
                <w:szCs w:val="1"/>
                <w:color w:val="auto"/>
              </w:rPr>
            </w:pPr>
          </w:p>
        </w:tc>
      </w:tr>
      <w:tr>
        <w:trPr>
          <w:trHeight w:val="20"/>
        </w:trPr>
        <w:tc>
          <w:tcPr>
            <w:tcW w:w="80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8020" w:type="dxa"/>
            <w:vAlign w:val="bottom"/>
            <w:tcBorders>
              <w:bottom w:val="single" w:sz="8" w:color="CCEEFF"/>
            </w:tcBorders>
            <w:shd w:val="clear" w:color="auto" w:fill="CCEEFF"/>
          </w:tcPr>
          <w:p>
            <w:pPr>
              <w:ind w:left="2260"/>
              <w:spacing w:after="0"/>
              <w:rPr>
                <w:sz w:val="20"/>
                <w:szCs w:val="20"/>
                <w:color w:val="auto"/>
              </w:rPr>
            </w:pPr>
            <w:r>
              <w:rPr>
                <w:rFonts w:ascii="Arial" w:cs="Arial" w:eastAsia="Arial" w:hAnsi="Arial"/>
                <w:sz w:val="16"/>
                <w:szCs w:val="16"/>
                <w:b w:val="1"/>
                <w:bCs w:val="1"/>
                <w:color w:val="auto"/>
              </w:rPr>
              <w:t>LIABILITIES AND STOCKHOLDERS' EQUITY</w:t>
            </w:r>
          </w:p>
        </w:tc>
        <w:tc>
          <w:tcPr>
            <w:tcW w:w="260" w:type="dxa"/>
            <w:vAlign w:val="bottom"/>
            <w:tcBorders>
              <w:bottom w:val="single" w:sz="8" w:color="CCEEFF"/>
            </w:tcBorders>
            <w:shd w:val="clear" w:color="auto" w:fill="CCEEFF"/>
          </w:tcPr>
          <w:p>
            <w:pPr>
              <w:spacing w:after="0"/>
              <w:rPr>
                <w:sz w:val="20"/>
                <w:szCs w:val="20"/>
                <w:color w:val="auto"/>
              </w:rPr>
            </w:pPr>
          </w:p>
        </w:tc>
        <w:tc>
          <w:tcPr>
            <w:tcW w:w="14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8020" w:type="dxa"/>
            <w:vAlign w:val="bottom"/>
          </w:tcPr>
          <w:p>
            <w:pPr>
              <w:ind w:left="20"/>
              <w:spacing w:after="0"/>
              <w:rPr>
                <w:sz w:val="20"/>
                <w:szCs w:val="20"/>
                <w:color w:val="auto"/>
              </w:rPr>
            </w:pPr>
            <w:r>
              <w:rPr>
                <w:rFonts w:ascii="Arial" w:cs="Arial" w:eastAsia="Arial" w:hAnsi="Arial"/>
                <w:sz w:val="16"/>
                <w:szCs w:val="16"/>
                <w:color w:val="auto"/>
              </w:rPr>
              <w:t>Current liabilities:</w:t>
            </w:r>
          </w:p>
        </w:tc>
        <w:tc>
          <w:tcPr>
            <w:tcW w:w="26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8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80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Accounts payable</w:t>
            </w:r>
          </w:p>
        </w:tc>
        <w:tc>
          <w:tcPr>
            <w:tcW w:w="26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w w:val="89"/>
              </w:rPr>
              <w:t>$</w:t>
            </w: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56,410</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65,684</w:t>
            </w:r>
          </w:p>
        </w:tc>
        <w:tc>
          <w:tcPr>
            <w:tcW w:w="0" w:type="dxa"/>
            <w:vAlign w:val="bottom"/>
          </w:tcPr>
          <w:p>
            <w:pPr>
              <w:spacing w:after="0"/>
              <w:rPr>
                <w:sz w:val="1"/>
                <w:szCs w:val="1"/>
                <w:color w:val="auto"/>
              </w:rPr>
            </w:pPr>
          </w:p>
        </w:tc>
      </w:tr>
      <w:tr>
        <w:trPr>
          <w:trHeight w:val="223"/>
        </w:trPr>
        <w:tc>
          <w:tcPr>
            <w:tcW w:w="8020" w:type="dxa"/>
            <w:vAlign w:val="bottom"/>
          </w:tcPr>
          <w:p>
            <w:pPr>
              <w:ind w:left="120"/>
              <w:spacing w:after="0"/>
              <w:rPr>
                <w:sz w:val="20"/>
                <w:szCs w:val="20"/>
                <w:color w:val="auto"/>
              </w:rPr>
            </w:pPr>
            <w:r>
              <w:rPr>
                <w:rFonts w:ascii="Arial" w:cs="Arial" w:eastAsia="Arial" w:hAnsi="Arial"/>
                <w:sz w:val="16"/>
                <w:szCs w:val="16"/>
                <w:color w:val="auto"/>
              </w:rPr>
              <w:t>Accrued expenses and other current liabilities</w:t>
            </w:r>
          </w:p>
        </w:tc>
        <w:tc>
          <w:tcPr>
            <w:tcW w:w="260" w:type="dxa"/>
            <w:vAlign w:val="bottom"/>
          </w:tcPr>
          <w:p>
            <w:pPr>
              <w:spacing w:after="0"/>
              <w:rPr>
                <w:sz w:val="19"/>
                <w:szCs w:val="19"/>
                <w:color w:val="auto"/>
              </w:rPr>
            </w:pPr>
          </w:p>
        </w:tc>
        <w:tc>
          <w:tcPr>
            <w:tcW w:w="1460" w:type="dxa"/>
            <w:vAlign w:val="bottom"/>
          </w:tcPr>
          <w:p>
            <w:pPr>
              <w:jc w:val="right"/>
              <w:ind w:right="59"/>
              <w:spacing w:after="0"/>
              <w:rPr>
                <w:sz w:val="20"/>
                <w:szCs w:val="20"/>
                <w:color w:val="auto"/>
              </w:rPr>
            </w:pPr>
            <w:r>
              <w:rPr>
                <w:rFonts w:ascii="Arial" w:cs="Arial" w:eastAsia="Arial" w:hAnsi="Arial"/>
                <w:sz w:val="16"/>
                <w:szCs w:val="16"/>
                <w:b w:val="1"/>
                <w:bCs w:val="1"/>
                <w:color w:val="auto"/>
              </w:rPr>
              <w:t>1,136,628</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jc w:val="right"/>
              <w:ind w:right="59"/>
              <w:spacing w:after="0"/>
              <w:rPr>
                <w:sz w:val="20"/>
                <w:szCs w:val="20"/>
                <w:color w:val="auto"/>
              </w:rPr>
            </w:pPr>
            <w:r>
              <w:rPr>
                <w:rFonts w:ascii="Arial" w:cs="Arial" w:eastAsia="Arial" w:hAnsi="Arial"/>
                <w:sz w:val="16"/>
                <w:szCs w:val="16"/>
                <w:color w:val="auto"/>
              </w:rPr>
              <w:t>1,169,884</w:t>
            </w:r>
          </w:p>
        </w:tc>
        <w:tc>
          <w:tcPr>
            <w:tcW w:w="0" w:type="dxa"/>
            <w:vAlign w:val="bottom"/>
          </w:tcPr>
          <w:p>
            <w:pPr>
              <w:spacing w:after="0"/>
              <w:rPr>
                <w:sz w:val="1"/>
                <w:szCs w:val="1"/>
                <w:color w:val="auto"/>
              </w:rPr>
            </w:pPr>
          </w:p>
        </w:tc>
      </w:tr>
      <w:tr>
        <w:trPr>
          <w:trHeight w:val="33"/>
        </w:trPr>
        <w:tc>
          <w:tcPr>
            <w:tcW w:w="8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80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Deferred revenue</w:t>
            </w:r>
          </w:p>
        </w:tc>
        <w:tc>
          <w:tcPr>
            <w:tcW w:w="260" w:type="dxa"/>
            <w:vAlign w:val="bottom"/>
            <w:tcBorders>
              <w:bottom w:val="single" w:sz="8" w:color="CCEEFF"/>
            </w:tcBorders>
            <w:shd w:val="clear" w:color="auto" w:fill="CCEEFF"/>
          </w:tcPr>
          <w:p>
            <w:pPr>
              <w:spacing w:after="0"/>
              <w:rPr>
                <w:sz w:val="20"/>
                <w:szCs w:val="20"/>
                <w:color w:val="auto"/>
              </w:rPr>
            </w:pP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928,100</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777,784</w:t>
            </w:r>
          </w:p>
        </w:tc>
        <w:tc>
          <w:tcPr>
            <w:tcW w:w="0" w:type="dxa"/>
            <w:vAlign w:val="bottom"/>
          </w:tcPr>
          <w:p>
            <w:pPr>
              <w:spacing w:after="0"/>
              <w:rPr>
                <w:sz w:val="1"/>
                <w:szCs w:val="1"/>
                <w:color w:val="auto"/>
              </w:rPr>
            </w:pPr>
          </w:p>
        </w:tc>
      </w:tr>
      <w:tr>
        <w:trPr>
          <w:trHeight w:val="223"/>
        </w:trPr>
        <w:tc>
          <w:tcPr>
            <w:tcW w:w="8020" w:type="dxa"/>
            <w:vAlign w:val="bottom"/>
          </w:tcPr>
          <w:p>
            <w:pPr>
              <w:ind w:left="120"/>
              <w:spacing w:after="0"/>
              <w:rPr>
                <w:sz w:val="20"/>
                <w:szCs w:val="20"/>
                <w:color w:val="auto"/>
              </w:rPr>
            </w:pPr>
            <w:r>
              <w:rPr>
                <w:rFonts w:ascii="Arial" w:cs="Arial" w:eastAsia="Arial" w:hAnsi="Arial"/>
                <w:sz w:val="16"/>
                <w:szCs w:val="16"/>
                <w:color w:val="auto"/>
              </w:rPr>
              <w:t>Lease liabilities</w:t>
            </w:r>
          </w:p>
        </w:tc>
        <w:tc>
          <w:tcPr>
            <w:tcW w:w="260" w:type="dxa"/>
            <w:vAlign w:val="bottom"/>
          </w:tcPr>
          <w:p>
            <w:pPr>
              <w:spacing w:after="0"/>
              <w:rPr>
                <w:sz w:val="19"/>
                <w:szCs w:val="19"/>
                <w:color w:val="auto"/>
              </w:rPr>
            </w:pPr>
          </w:p>
        </w:tc>
        <w:tc>
          <w:tcPr>
            <w:tcW w:w="1460" w:type="dxa"/>
            <w:vAlign w:val="bottom"/>
          </w:tcPr>
          <w:p>
            <w:pPr>
              <w:jc w:val="right"/>
              <w:ind w:right="59"/>
              <w:spacing w:after="0"/>
              <w:rPr>
                <w:sz w:val="20"/>
                <w:szCs w:val="20"/>
                <w:color w:val="auto"/>
              </w:rPr>
            </w:pPr>
            <w:r>
              <w:rPr>
                <w:rFonts w:ascii="Arial" w:cs="Arial" w:eastAsia="Arial" w:hAnsi="Arial"/>
                <w:sz w:val="16"/>
                <w:szCs w:val="16"/>
                <w:b w:val="1"/>
                <w:bCs w:val="1"/>
                <w:color w:val="auto"/>
              </w:rPr>
              <w:t>27,602</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jc w:val="right"/>
              <w:ind w:right="59"/>
              <w:spacing w:after="0"/>
              <w:rPr>
                <w:sz w:val="20"/>
                <w:szCs w:val="20"/>
                <w:color w:val="auto"/>
              </w:rPr>
            </w:pPr>
            <w:r>
              <w:rPr>
                <w:rFonts w:ascii="Arial" w:cs="Arial" w:eastAsia="Arial" w:hAnsi="Arial"/>
                <w:sz w:val="16"/>
                <w:szCs w:val="16"/>
                <w:color w:val="auto"/>
              </w:rPr>
              <w:t>25,187</w:t>
            </w:r>
          </w:p>
        </w:tc>
        <w:tc>
          <w:tcPr>
            <w:tcW w:w="0" w:type="dxa"/>
            <w:vAlign w:val="bottom"/>
          </w:tcPr>
          <w:p>
            <w:pPr>
              <w:spacing w:after="0"/>
              <w:rPr>
                <w:sz w:val="1"/>
                <w:szCs w:val="1"/>
                <w:color w:val="auto"/>
              </w:rPr>
            </w:pPr>
          </w:p>
        </w:tc>
      </w:tr>
      <w:tr>
        <w:trPr>
          <w:trHeight w:val="33"/>
        </w:trPr>
        <w:tc>
          <w:tcPr>
            <w:tcW w:w="80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02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6"/>
                <w:szCs w:val="16"/>
                <w:color w:val="auto"/>
              </w:rPr>
              <w:t>Total current liabilities</w:t>
            </w:r>
          </w:p>
        </w:tc>
        <w:tc>
          <w:tcPr>
            <w:tcW w:w="260" w:type="dxa"/>
            <w:vAlign w:val="bottom"/>
            <w:tcBorders>
              <w:bottom w:val="single" w:sz="8" w:color="CCEEFF"/>
            </w:tcBorders>
            <w:shd w:val="clear" w:color="auto" w:fill="CCEEFF"/>
          </w:tcPr>
          <w:p>
            <w:pPr>
              <w:spacing w:after="0"/>
              <w:rPr>
                <w:sz w:val="20"/>
                <w:szCs w:val="20"/>
                <w:color w:val="auto"/>
              </w:rPr>
            </w:pP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2,148,740</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2,038,539</w:t>
            </w:r>
          </w:p>
        </w:tc>
        <w:tc>
          <w:tcPr>
            <w:tcW w:w="0" w:type="dxa"/>
            <w:vAlign w:val="bottom"/>
          </w:tcPr>
          <w:p>
            <w:pPr>
              <w:spacing w:after="0"/>
              <w:rPr>
                <w:sz w:val="1"/>
                <w:szCs w:val="1"/>
                <w:color w:val="auto"/>
              </w:rPr>
            </w:pPr>
          </w:p>
        </w:tc>
      </w:tr>
      <w:tr>
        <w:trPr>
          <w:trHeight w:val="223"/>
        </w:trPr>
        <w:tc>
          <w:tcPr>
            <w:tcW w:w="8020" w:type="dxa"/>
            <w:vAlign w:val="bottom"/>
          </w:tcPr>
          <w:p>
            <w:pPr>
              <w:ind w:left="20"/>
              <w:spacing w:after="0"/>
              <w:rPr>
                <w:sz w:val="20"/>
                <w:szCs w:val="20"/>
                <w:color w:val="auto"/>
              </w:rPr>
            </w:pPr>
            <w:r>
              <w:rPr>
                <w:rFonts w:ascii="Arial" w:cs="Arial" w:eastAsia="Arial" w:hAnsi="Arial"/>
                <w:sz w:val="16"/>
                <w:szCs w:val="16"/>
                <w:color w:val="auto"/>
              </w:rPr>
              <w:t>Non-current deferred revenue</w:t>
            </w:r>
          </w:p>
        </w:tc>
        <w:tc>
          <w:tcPr>
            <w:tcW w:w="260" w:type="dxa"/>
            <w:vAlign w:val="bottom"/>
          </w:tcPr>
          <w:p>
            <w:pPr>
              <w:spacing w:after="0"/>
              <w:rPr>
                <w:sz w:val="19"/>
                <w:szCs w:val="19"/>
                <w:color w:val="auto"/>
              </w:rPr>
            </w:pPr>
          </w:p>
        </w:tc>
        <w:tc>
          <w:tcPr>
            <w:tcW w:w="1460" w:type="dxa"/>
            <w:vAlign w:val="bottom"/>
          </w:tcPr>
          <w:p>
            <w:pPr>
              <w:jc w:val="right"/>
              <w:ind w:right="59"/>
              <w:spacing w:after="0"/>
              <w:rPr>
                <w:sz w:val="20"/>
                <w:szCs w:val="20"/>
                <w:color w:val="auto"/>
              </w:rPr>
            </w:pPr>
            <w:r>
              <w:rPr>
                <w:rFonts w:ascii="Arial" w:cs="Arial" w:eastAsia="Arial" w:hAnsi="Arial"/>
                <w:sz w:val="16"/>
                <w:szCs w:val="16"/>
                <w:b w:val="1"/>
                <w:bCs w:val="1"/>
                <w:color w:val="auto"/>
              </w:rPr>
              <w:t>32,851</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jc w:val="right"/>
              <w:ind w:right="59"/>
              <w:spacing w:after="0"/>
              <w:rPr>
                <w:sz w:val="20"/>
                <w:szCs w:val="20"/>
                <w:color w:val="auto"/>
              </w:rPr>
            </w:pPr>
            <w:r>
              <w:rPr>
                <w:rFonts w:ascii="Arial" w:cs="Arial" w:eastAsia="Arial" w:hAnsi="Arial"/>
                <w:sz w:val="16"/>
                <w:szCs w:val="16"/>
                <w:color w:val="auto"/>
              </w:rPr>
              <w:t>28,339</w:t>
            </w:r>
          </w:p>
        </w:tc>
        <w:tc>
          <w:tcPr>
            <w:tcW w:w="0" w:type="dxa"/>
            <w:vAlign w:val="bottom"/>
          </w:tcPr>
          <w:p>
            <w:pPr>
              <w:spacing w:after="0"/>
              <w:rPr>
                <w:sz w:val="1"/>
                <w:szCs w:val="1"/>
                <w:color w:val="auto"/>
              </w:rPr>
            </w:pPr>
          </w:p>
        </w:tc>
      </w:tr>
      <w:tr>
        <w:trPr>
          <w:trHeight w:val="33"/>
        </w:trPr>
        <w:tc>
          <w:tcPr>
            <w:tcW w:w="8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6"/>
        </w:trPr>
        <w:tc>
          <w:tcPr>
            <w:tcW w:w="8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Non-current lease liabilities</w:t>
            </w:r>
          </w:p>
        </w:tc>
        <w:tc>
          <w:tcPr>
            <w:tcW w:w="260" w:type="dxa"/>
            <w:vAlign w:val="bottom"/>
            <w:tcBorders>
              <w:bottom w:val="single" w:sz="8" w:color="CCEEFF"/>
            </w:tcBorders>
            <w:shd w:val="clear" w:color="auto" w:fill="CCEEFF"/>
          </w:tcPr>
          <w:p>
            <w:pPr>
              <w:spacing w:after="0"/>
              <w:rPr>
                <w:sz w:val="20"/>
                <w:szCs w:val="20"/>
                <w:color w:val="auto"/>
              </w:rPr>
            </w:pP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153,506</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152,059</w:t>
            </w:r>
          </w:p>
        </w:tc>
        <w:tc>
          <w:tcPr>
            <w:tcW w:w="0" w:type="dxa"/>
            <w:vAlign w:val="bottom"/>
          </w:tcPr>
          <w:p>
            <w:pPr>
              <w:spacing w:after="0"/>
              <w:rPr>
                <w:sz w:val="1"/>
                <w:szCs w:val="1"/>
                <w:color w:val="auto"/>
              </w:rPr>
            </w:pPr>
          </w:p>
        </w:tc>
      </w:tr>
      <w:tr>
        <w:trPr>
          <w:trHeight w:val="223"/>
        </w:trPr>
        <w:tc>
          <w:tcPr>
            <w:tcW w:w="8020" w:type="dxa"/>
            <w:vAlign w:val="bottom"/>
          </w:tcPr>
          <w:p>
            <w:pPr>
              <w:ind w:left="20"/>
              <w:spacing w:after="0"/>
              <w:rPr>
                <w:sz w:val="20"/>
                <w:szCs w:val="20"/>
                <w:color w:val="auto"/>
              </w:rPr>
            </w:pPr>
            <w:r>
              <w:rPr>
                <w:rFonts w:ascii="Arial" w:cs="Arial" w:eastAsia="Arial" w:hAnsi="Arial"/>
                <w:sz w:val="16"/>
                <w:szCs w:val="16"/>
                <w:color w:val="auto"/>
              </w:rPr>
              <w:t>Non-current software development royalties</w:t>
            </w:r>
          </w:p>
        </w:tc>
        <w:tc>
          <w:tcPr>
            <w:tcW w:w="260" w:type="dxa"/>
            <w:vAlign w:val="bottom"/>
          </w:tcPr>
          <w:p>
            <w:pPr>
              <w:spacing w:after="0"/>
              <w:rPr>
                <w:sz w:val="19"/>
                <w:szCs w:val="19"/>
                <w:color w:val="auto"/>
              </w:rPr>
            </w:pPr>
          </w:p>
        </w:tc>
        <w:tc>
          <w:tcPr>
            <w:tcW w:w="1460" w:type="dxa"/>
            <w:vAlign w:val="bottom"/>
          </w:tcPr>
          <w:p>
            <w:pPr>
              <w:jc w:val="right"/>
              <w:ind w:right="59"/>
              <w:spacing w:after="0"/>
              <w:rPr>
                <w:sz w:val="20"/>
                <w:szCs w:val="20"/>
                <w:color w:val="auto"/>
              </w:rPr>
            </w:pPr>
            <w:r>
              <w:rPr>
                <w:rFonts w:ascii="Arial" w:cs="Arial" w:eastAsia="Arial" w:hAnsi="Arial"/>
                <w:sz w:val="16"/>
                <w:szCs w:val="16"/>
                <w:b w:val="1"/>
                <w:bCs w:val="1"/>
                <w:color w:val="auto"/>
              </w:rPr>
              <w:t>300,970</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jc w:val="right"/>
              <w:ind w:right="59"/>
              <w:spacing w:after="0"/>
              <w:rPr>
                <w:sz w:val="20"/>
                <w:szCs w:val="20"/>
                <w:color w:val="auto"/>
              </w:rPr>
            </w:pPr>
            <w:r>
              <w:rPr>
                <w:rFonts w:ascii="Arial" w:cs="Arial" w:eastAsia="Arial" w:hAnsi="Arial"/>
                <w:sz w:val="16"/>
                <w:szCs w:val="16"/>
                <w:color w:val="auto"/>
              </w:rPr>
              <w:t>104,417</w:t>
            </w:r>
          </w:p>
        </w:tc>
        <w:tc>
          <w:tcPr>
            <w:tcW w:w="0" w:type="dxa"/>
            <w:vAlign w:val="bottom"/>
          </w:tcPr>
          <w:p>
            <w:pPr>
              <w:spacing w:after="0"/>
              <w:rPr>
                <w:sz w:val="1"/>
                <w:szCs w:val="1"/>
                <w:color w:val="auto"/>
              </w:rPr>
            </w:pPr>
          </w:p>
        </w:tc>
      </w:tr>
      <w:tr>
        <w:trPr>
          <w:trHeight w:val="33"/>
        </w:trPr>
        <w:tc>
          <w:tcPr>
            <w:tcW w:w="8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6"/>
        </w:trPr>
        <w:tc>
          <w:tcPr>
            <w:tcW w:w="8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Other long-term liabilities</w:t>
            </w:r>
          </w:p>
        </w:tc>
        <w:tc>
          <w:tcPr>
            <w:tcW w:w="260" w:type="dxa"/>
            <w:vAlign w:val="bottom"/>
            <w:tcBorders>
              <w:bottom w:val="single" w:sz="8" w:color="CCEEFF"/>
            </w:tcBorders>
            <w:shd w:val="clear" w:color="auto" w:fill="CCEEFF"/>
          </w:tcPr>
          <w:p>
            <w:pPr>
              <w:spacing w:after="0"/>
              <w:rPr>
                <w:sz w:val="22"/>
                <w:szCs w:val="22"/>
                <w:color w:val="auto"/>
              </w:rPr>
            </w:pP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82,146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86,234</w:t>
            </w:r>
          </w:p>
        </w:tc>
        <w:tc>
          <w:tcPr>
            <w:tcW w:w="0" w:type="dxa"/>
            <w:vAlign w:val="bottom"/>
          </w:tcPr>
          <w:p>
            <w:pPr>
              <w:spacing w:after="0"/>
              <w:rPr>
                <w:sz w:val="1"/>
                <w:szCs w:val="1"/>
                <w:color w:val="auto"/>
              </w:rPr>
            </w:pPr>
          </w:p>
        </w:tc>
      </w:tr>
      <w:tr>
        <w:trPr>
          <w:trHeight w:val="217"/>
        </w:trPr>
        <w:tc>
          <w:tcPr>
            <w:tcW w:w="8020" w:type="dxa"/>
            <w:vAlign w:val="bottom"/>
          </w:tcPr>
          <w:p>
            <w:pPr>
              <w:ind w:left="460"/>
              <w:spacing w:after="0"/>
              <w:rPr>
                <w:sz w:val="20"/>
                <w:szCs w:val="20"/>
                <w:color w:val="auto"/>
              </w:rPr>
            </w:pPr>
            <w:r>
              <w:rPr>
                <w:rFonts w:ascii="Arial" w:cs="Arial" w:eastAsia="Arial" w:hAnsi="Arial"/>
                <w:sz w:val="16"/>
                <w:szCs w:val="16"/>
                <w:color w:val="auto"/>
              </w:rPr>
              <w:t>Total liabilities</w:t>
            </w:r>
          </w:p>
        </w:tc>
        <w:tc>
          <w:tcPr>
            <w:tcW w:w="260" w:type="dxa"/>
            <w:vAlign w:val="bottom"/>
            <w:tcBorders>
              <w:top w:val="single" w:sz="8" w:color="auto"/>
            </w:tcBorders>
          </w:tcPr>
          <w:p>
            <w:pPr>
              <w:jc w:val="right"/>
              <w:ind w:right="79"/>
              <w:spacing w:after="0"/>
              <w:rPr>
                <w:sz w:val="20"/>
                <w:szCs w:val="20"/>
                <w:color w:val="auto"/>
              </w:rPr>
            </w:pPr>
            <w:r>
              <w:rPr>
                <w:rFonts w:ascii="Arial" w:cs="Arial" w:eastAsia="Arial" w:hAnsi="Arial"/>
                <w:sz w:val="16"/>
                <w:szCs w:val="16"/>
                <w:b w:val="1"/>
                <w:bCs w:val="1"/>
                <w:color w:val="auto"/>
                <w:w w:val="89"/>
              </w:rPr>
              <w:t>$</w:t>
            </w:r>
          </w:p>
        </w:tc>
        <w:tc>
          <w:tcPr>
            <w:tcW w:w="146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2,718,213</w:t>
            </w:r>
          </w:p>
        </w:tc>
        <w:tc>
          <w:tcPr>
            <w:tcW w:w="10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2,409,588</w:t>
            </w:r>
          </w:p>
        </w:tc>
        <w:tc>
          <w:tcPr>
            <w:tcW w:w="0" w:type="dxa"/>
            <w:vAlign w:val="bottom"/>
          </w:tcPr>
          <w:p>
            <w:pPr>
              <w:spacing w:after="0"/>
              <w:rPr>
                <w:sz w:val="1"/>
                <w:szCs w:val="1"/>
                <w:color w:val="auto"/>
              </w:rPr>
            </w:pPr>
          </w:p>
        </w:tc>
      </w:tr>
      <w:tr>
        <w:trPr>
          <w:trHeight w:val="33"/>
        </w:trPr>
        <w:tc>
          <w:tcPr>
            <w:tcW w:w="80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8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Commitments and contingencies (See Note 13)</w:t>
            </w:r>
          </w:p>
        </w:tc>
        <w:tc>
          <w:tcPr>
            <w:tcW w:w="260" w:type="dxa"/>
            <w:vAlign w:val="bottom"/>
            <w:tcBorders>
              <w:bottom w:val="single" w:sz="8" w:color="CCEEFF"/>
            </w:tcBorders>
            <w:shd w:val="clear" w:color="auto" w:fill="CCEEFF"/>
          </w:tcPr>
          <w:p>
            <w:pPr>
              <w:spacing w:after="0"/>
              <w:rPr>
                <w:sz w:val="18"/>
                <w:szCs w:val="18"/>
                <w:color w:val="auto"/>
              </w:rPr>
            </w:pPr>
          </w:p>
        </w:tc>
        <w:tc>
          <w:tcPr>
            <w:tcW w:w="14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24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020" w:type="dxa"/>
            <w:vAlign w:val="bottom"/>
          </w:tcPr>
          <w:p>
            <w:pPr>
              <w:ind w:left="20"/>
              <w:spacing w:after="0"/>
              <w:rPr>
                <w:sz w:val="20"/>
                <w:szCs w:val="20"/>
                <w:color w:val="auto"/>
              </w:rPr>
            </w:pPr>
            <w:r>
              <w:rPr>
                <w:rFonts w:ascii="Arial" w:cs="Arial" w:eastAsia="Arial" w:hAnsi="Arial"/>
                <w:sz w:val="16"/>
                <w:szCs w:val="16"/>
                <w:color w:val="auto"/>
              </w:rPr>
              <w:t>Stockholders' equity:</w:t>
            </w:r>
          </w:p>
        </w:tc>
        <w:tc>
          <w:tcPr>
            <w:tcW w:w="26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8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6"/>
        </w:trPr>
        <w:tc>
          <w:tcPr>
            <w:tcW w:w="8020" w:type="dxa"/>
            <w:vAlign w:val="bottom"/>
            <w:shd w:val="clear" w:color="auto" w:fill="CCEEFF"/>
          </w:tcPr>
          <w:p>
            <w:pPr>
              <w:ind w:left="140"/>
              <w:spacing w:after="0" w:line="166" w:lineRule="exact"/>
              <w:rPr>
                <w:sz w:val="20"/>
                <w:szCs w:val="20"/>
                <w:color w:val="auto"/>
              </w:rPr>
            </w:pPr>
            <w:r>
              <w:rPr>
                <w:rFonts w:ascii="Arial" w:cs="Arial" w:eastAsia="Arial" w:hAnsi="Arial"/>
                <w:sz w:val="16"/>
                <w:szCs w:val="16"/>
                <w:color w:val="auto"/>
                <w:w w:val="97"/>
              </w:rPr>
              <w:t>Preferred stock, $.01 par value, 5,000 shares authorized; no shares issued and outstanding at June 30, 2020 and</w:t>
            </w:r>
          </w:p>
        </w:tc>
        <w:tc>
          <w:tcPr>
            <w:tcW w:w="260" w:type="dxa"/>
            <w:vAlign w:val="bottom"/>
            <w:shd w:val="clear" w:color="auto" w:fill="CCEEFF"/>
          </w:tcPr>
          <w:p>
            <w:pPr>
              <w:spacing w:after="0"/>
              <w:rPr>
                <w:sz w:val="14"/>
                <w:szCs w:val="14"/>
                <w:color w:val="auto"/>
              </w:rPr>
            </w:pPr>
          </w:p>
        </w:tc>
        <w:tc>
          <w:tcPr>
            <w:tcW w:w="156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6"/>
                <w:szCs w:val="16"/>
                <w:b w:val="1"/>
                <w:bCs w:val="1"/>
                <w:color w:val="auto"/>
              </w:rPr>
              <w:t>—</w:t>
            </w:r>
          </w:p>
        </w:tc>
        <w:tc>
          <w:tcPr>
            <w:tcW w:w="160" w:type="dxa"/>
            <w:vAlign w:val="bottom"/>
            <w:shd w:val="clear" w:color="auto" w:fill="CCEEFF"/>
          </w:tcPr>
          <w:p>
            <w:pPr>
              <w:spacing w:after="0"/>
              <w:rPr>
                <w:sz w:val="14"/>
                <w:szCs w:val="14"/>
                <w:color w:val="auto"/>
              </w:rPr>
            </w:pPr>
          </w:p>
        </w:tc>
        <w:tc>
          <w:tcPr>
            <w:tcW w:w="1240" w:type="dxa"/>
            <w:vAlign w:val="bottom"/>
            <w:vMerge w:val="restart"/>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2"/>
        </w:trPr>
        <w:tc>
          <w:tcPr>
            <w:tcW w:w="80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March 31, 2020</w:t>
            </w:r>
          </w:p>
        </w:tc>
        <w:tc>
          <w:tcPr>
            <w:tcW w:w="260" w:type="dxa"/>
            <w:vAlign w:val="bottom"/>
            <w:shd w:val="clear" w:color="auto" w:fill="CCEEFF"/>
          </w:tcPr>
          <w:p>
            <w:pPr>
              <w:spacing w:after="0"/>
              <w:rPr>
                <w:sz w:val="18"/>
                <w:szCs w:val="18"/>
                <w:color w:val="auto"/>
              </w:rPr>
            </w:pPr>
          </w:p>
        </w:tc>
        <w:tc>
          <w:tcPr>
            <w:tcW w:w="1560" w:type="dxa"/>
            <w:vAlign w:val="bottom"/>
            <w:gridSpan w:val="2"/>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4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6"/>
        </w:trPr>
        <w:tc>
          <w:tcPr>
            <w:tcW w:w="8020" w:type="dxa"/>
            <w:vAlign w:val="bottom"/>
          </w:tcPr>
          <w:p>
            <w:pPr>
              <w:ind w:left="140"/>
              <w:spacing w:after="0" w:line="166" w:lineRule="exact"/>
              <w:rPr>
                <w:sz w:val="20"/>
                <w:szCs w:val="20"/>
                <w:color w:val="auto"/>
              </w:rPr>
            </w:pPr>
            <w:r>
              <w:rPr>
                <w:rFonts w:ascii="Arial" w:cs="Arial" w:eastAsia="Arial" w:hAnsi="Arial"/>
                <w:sz w:val="16"/>
                <w:szCs w:val="16"/>
                <w:color w:val="auto"/>
                <w:w w:val="90"/>
              </w:rPr>
              <w:t>Common stock, $.01 par value, 200,000 shares authorized; 136,689 and 135,927 shares issued and 114,268 and 113,506</w:t>
            </w:r>
          </w:p>
        </w:tc>
        <w:tc>
          <w:tcPr>
            <w:tcW w:w="260" w:type="dxa"/>
            <w:vAlign w:val="bottom"/>
          </w:tcPr>
          <w:p>
            <w:pPr>
              <w:spacing w:after="0"/>
              <w:rPr>
                <w:sz w:val="14"/>
                <w:szCs w:val="14"/>
                <w:color w:val="auto"/>
              </w:rPr>
            </w:pPr>
          </w:p>
        </w:tc>
        <w:tc>
          <w:tcPr>
            <w:tcW w:w="1460" w:type="dxa"/>
            <w:vAlign w:val="bottom"/>
            <w:vMerge w:val="restart"/>
          </w:tcPr>
          <w:p>
            <w:pPr>
              <w:jc w:val="right"/>
              <w:ind w:right="59"/>
              <w:spacing w:after="0"/>
              <w:rPr>
                <w:sz w:val="20"/>
                <w:szCs w:val="20"/>
                <w:color w:val="auto"/>
              </w:rPr>
            </w:pPr>
            <w:r>
              <w:rPr>
                <w:rFonts w:ascii="Arial" w:cs="Arial" w:eastAsia="Arial" w:hAnsi="Arial"/>
                <w:sz w:val="16"/>
                <w:szCs w:val="16"/>
                <w:b w:val="1"/>
                <w:bCs w:val="1"/>
                <w:color w:val="auto"/>
              </w:rPr>
              <w:t>1,367</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40" w:type="dxa"/>
            <w:vAlign w:val="bottom"/>
            <w:vMerge w:val="restart"/>
          </w:tcPr>
          <w:p>
            <w:pPr>
              <w:jc w:val="right"/>
              <w:ind w:right="59"/>
              <w:spacing w:after="0"/>
              <w:rPr>
                <w:sz w:val="20"/>
                <w:szCs w:val="20"/>
                <w:color w:val="auto"/>
              </w:rPr>
            </w:pPr>
            <w:r>
              <w:rPr>
                <w:rFonts w:ascii="Arial" w:cs="Arial" w:eastAsia="Arial" w:hAnsi="Arial"/>
                <w:sz w:val="16"/>
                <w:szCs w:val="16"/>
                <w:color w:val="auto"/>
              </w:rPr>
              <w:t>1,359</w:t>
            </w:r>
          </w:p>
        </w:tc>
        <w:tc>
          <w:tcPr>
            <w:tcW w:w="0" w:type="dxa"/>
            <w:vAlign w:val="bottom"/>
          </w:tcPr>
          <w:p>
            <w:pPr>
              <w:spacing w:after="0"/>
              <w:rPr>
                <w:sz w:val="1"/>
                <w:szCs w:val="1"/>
                <w:color w:val="auto"/>
              </w:rPr>
            </w:pPr>
          </w:p>
        </w:tc>
      </w:tr>
      <w:tr>
        <w:trPr>
          <w:trHeight w:val="209"/>
        </w:trPr>
        <w:tc>
          <w:tcPr>
            <w:tcW w:w="8020" w:type="dxa"/>
            <w:vAlign w:val="bottom"/>
          </w:tcPr>
          <w:p>
            <w:pPr>
              <w:ind w:left="140"/>
              <w:spacing w:after="0"/>
              <w:rPr>
                <w:sz w:val="20"/>
                <w:szCs w:val="20"/>
                <w:color w:val="auto"/>
              </w:rPr>
            </w:pPr>
            <w:r>
              <w:rPr>
                <w:rFonts w:ascii="Arial" w:cs="Arial" w:eastAsia="Arial" w:hAnsi="Arial"/>
                <w:sz w:val="16"/>
                <w:szCs w:val="16"/>
                <w:color w:val="auto"/>
              </w:rPr>
              <w:t>outstanding at June 30, 2020 and March 31, 2020, respectively</w:t>
            </w:r>
          </w:p>
        </w:tc>
        <w:tc>
          <w:tcPr>
            <w:tcW w:w="260" w:type="dxa"/>
            <w:vAlign w:val="bottom"/>
          </w:tcPr>
          <w:p>
            <w:pPr>
              <w:spacing w:after="0"/>
              <w:rPr>
                <w:sz w:val="18"/>
                <w:szCs w:val="18"/>
                <w:color w:val="auto"/>
              </w:rPr>
            </w:pPr>
          </w:p>
        </w:tc>
        <w:tc>
          <w:tcPr>
            <w:tcW w:w="146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80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Additional paid-in capital</w:t>
            </w:r>
          </w:p>
        </w:tc>
        <w:tc>
          <w:tcPr>
            <w:tcW w:w="260" w:type="dxa"/>
            <w:vAlign w:val="bottom"/>
            <w:tcBorders>
              <w:bottom w:val="single" w:sz="8" w:color="CCEEFF"/>
            </w:tcBorders>
            <w:shd w:val="clear" w:color="auto" w:fill="CCEEFF"/>
          </w:tcPr>
          <w:p>
            <w:pPr>
              <w:spacing w:after="0"/>
              <w:rPr>
                <w:sz w:val="20"/>
                <w:szCs w:val="20"/>
                <w:color w:val="auto"/>
              </w:rPr>
            </w:pP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2,151,774</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2,134,748</w:t>
            </w:r>
          </w:p>
        </w:tc>
        <w:tc>
          <w:tcPr>
            <w:tcW w:w="0" w:type="dxa"/>
            <w:vAlign w:val="bottom"/>
          </w:tcPr>
          <w:p>
            <w:pPr>
              <w:spacing w:after="0"/>
              <w:rPr>
                <w:sz w:val="1"/>
                <w:szCs w:val="1"/>
                <w:color w:val="auto"/>
              </w:rPr>
            </w:pPr>
          </w:p>
        </w:tc>
      </w:tr>
      <w:tr>
        <w:trPr>
          <w:trHeight w:val="254"/>
        </w:trPr>
        <w:tc>
          <w:tcPr>
            <w:tcW w:w="8020" w:type="dxa"/>
            <w:vAlign w:val="bottom"/>
          </w:tcPr>
          <w:p>
            <w:pPr>
              <w:ind w:left="140"/>
              <w:spacing w:after="0"/>
              <w:rPr>
                <w:sz w:val="20"/>
                <w:szCs w:val="20"/>
                <w:color w:val="auto"/>
              </w:rPr>
            </w:pPr>
            <w:r>
              <w:rPr>
                <w:rFonts w:ascii="Arial" w:cs="Arial" w:eastAsia="Arial" w:hAnsi="Arial"/>
                <w:sz w:val="16"/>
                <w:szCs w:val="16"/>
                <w:color w:val="auto"/>
              </w:rPr>
              <w:t>Treasury stock, at cost; 22,421 common shares at June 30, 2020 and March 31, 2020</w:t>
            </w:r>
          </w:p>
        </w:tc>
        <w:tc>
          <w:tcPr>
            <w:tcW w:w="260" w:type="dxa"/>
            <w:vAlign w:val="bottom"/>
          </w:tcPr>
          <w:p>
            <w:pPr>
              <w:spacing w:after="0"/>
              <w:rPr>
                <w:sz w:val="22"/>
                <w:szCs w:val="22"/>
                <w:color w:val="auto"/>
              </w:rPr>
            </w:pPr>
          </w:p>
        </w:tc>
        <w:tc>
          <w:tcPr>
            <w:tcW w:w="1460" w:type="dxa"/>
            <w:vAlign w:val="bottom"/>
          </w:tcPr>
          <w:p>
            <w:pPr>
              <w:jc w:val="right"/>
              <w:ind w:right="19"/>
              <w:spacing w:after="0"/>
              <w:rPr>
                <w:sz w:val="20"/>
                <w:szCs w:val="20"/>
                <w:color w:val="auto"/>
              </w:rPr>
            </w:pPr>
            <w:r>
              <w:rPr>
                <w:rFonts w:ascii="Arial" w:cs="Arial" w:eastAsia="Arial" w:hAnsi="Arial"/>
                <w:sz w:val="16"/>
                <w:szCs w:val="16"/>
                <w:b w:val="1"/>
                <w:bCs w:val="1"/>
                <w:color w:val="auto"/>
              </w:rPr>
              <w:t>(820,572)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(820,572)</w:t>
            </w:r>
          </w:p>
        </w:tc>
        <w:tc>
          <w:tcPr>
            <w:tcW w:w="0" w:type="dxa"/>
            <w:vAlign w:val="bottom"/>
          </w:tcPr>
          <w:p>
            <w:pPr>
              <w:spacing w:after="0"/>
              <w:rPr>
                <w:sz w:val="1"/>
                <w:szCs w:val="1"/>
                <w:color w:val="auto"/>
              </w:rPr>
            </w:pPr>
          </w:p>
        </w:tc>
      </w:tr>
      <w:tr>
        <w:trPr>
          <w:trHeight w:val="240"/>
        </w:trPr>
        <w:tc>
          <w:tcPr>
            <w:tcW w:w="80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Retained earnings</w:t>
            </w:r>
          </w:p>
        </w:tc>
        <w:tc>
          <w:tcPr>
            <w:tcW w:w="260" w:type="dxa"/>
            <w:vAlign w:val="bottom"/>
            <w:tcBorders>
              <w:bottom w:val="single" w:sz="8" w:color="CCEEFF"/>
            </w:tcBorders>
            <w:shd w:val="clear" w:color="auto" w:fill="CCEEFF"/>
          </w:tcPr>
          <w:p>
            <w:pPr>
              <w:spacing w:after="0"/>
              <w:rPr>
                <w:sz w:val="20"/>
                <w:szCs w:val="20"/>
                <w:color w:val="auto"/>
              </w:rPr>
            </w:pP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1,370,590</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1,282,085</w:t>
            </w:r>
          </w:p>
        </w:tc>
        <w:tc>
          <w:tcPr>
            <w:tcW w:w="0" w:type="dxa"/>
            <w:vAlign w:val="bottom"/>
          </w:tcPr>
          <w:p>
            <w:pPr>
              <w:spacing w:after="0"/>
              <w:rPr>
                <w:sz w:val="1"/>
                <w:szCs w:val="1"/>
                <w:color w:val="auto"/>
              </w:rPr>
            </w:pPr>
          </w:p>
        </w:tc>
      </w:tr>
      <w:tr>
        <w:trPr>
          <w:trHeight w:val="223"/>
        </w:trPr>
        <w:tc>
          <w:tcPr>
            <w:tcW w:w="8020" w:type="dxa"/>
            <w:vAlign w:val="bottom"/>
          </w:tcPr>
          <w:p>
            <w:pPr>
              <w:ind w:left="120"/>
              <w:spacing w:after="0"/>
              <w:rPr>
                <w:sz w:val="20"/>
                <w:szCs w:val="20"/>
                <w:color w:val="auto"/>
              </w:rPr>
            </w:pPr>
            <w:r>
              <w:rPr>
                <w:rFonts w:ascii="Arial" w:cs="Arial" w:eastAsia="Arial" w:hAnsi="Arial"/>
                <w:sz w:val="16"/>
                <w:szCs w:val="16"/>
                <w:color w:val="auto"/>
              </w:rPr>
              <w:t>Accumulated other comprehensive loss</w:t>
            </w:r>
          </w:p>
        </w:tc>
        <w:tc>
          <w:tcPr>
            <w:tcW w:w="260" w:type="dxa"/>
            <w:vAlign w:val="bottom"/>
          </w:tcPr>
          <w:p>
            <w:pPr>
              <w:spacing w:after="0"/>
              <w:rPr>
                <w:sz w:val="19"/>
                <w:szCs w:val="19"/>
                <w:color w:val="auto"/>
              </w:rPr>
            </w:pPr>
          </w:p>
        </w:tc>
        <w:tc>
          <w:tcPr>
            <w:tcW w:w="1460" w:type="dxa"/>
            <w:vAlign w:val="bottom"/>
          </w:tcPr>
          <w:p>
            <w:pPr>
              <w:jc w:val="right"/>
              <w:ind w:right="19"/>
              <w:spacing w:after="0"/>
              <w:rPr>
                <w:sz w:val="20"/>
                <w:szCs w:val="20"/>
                <w:color w:val="auto"/>
              </w:rPr>
            </w:pPr>
            <w:r>
              <w:rPr>
                <w:rFonts w:ascii="Arial" w:cs="Arial" w:eastAsia="Arial" w:hAnsi="Arial"/>
                <w:sz w:val="16"/>
                <w:szCs w:val="16"/>
                <w:b w:val="1"/>
                <w:bCs w:val="1"/>
                <w:color w:val="auto"/>
              </w:rPr>
              <w:t>(52,131)</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jc w:val="right"/>
              <w:ind w:right="19"/>
              <w:spacing w:after="0"/>
              <w:rPr>
                <w:sz w:val="20"/>
                <w:szCs w:val="20"/>
                <w:color w:val="auto"/>
              </w:rPr>
            </w:pPr>
            <w:r>
              <w:rPr>
                <w:rFonts w:ascii="Arial" w:cs="Arial" w:eastAsia="Arial" w:hAnsi="Arial"/>
                <w:sz w:val="16"/>
                <w:szCs w:val="16"/>
                <w:color w:val="auto"/>
              </w:rPr>
              <w:t>(58,376)</w:t>
            </w:r>
          </w:p>
        </w:tc>
        <w:tc>
          <w:tcPr>
            <w:tcW w:w="0" w:type="dxa"/>
            <w:vAlign w:val="bottom"/>
          </w:tcPr>
          <w:p>
            <w:pPr>
              <w:spacing w:after="0"/>
              <w:rPr>
                <w:sz w:val="1"/>
                <w:szCs w:val="1"/>
                <w:color w:val="auto"/>
              </w:rPr>
            </w:pPr>
          </w:p>
        </w:tc>
      </w:tr>
      <w:tr>
        <w:trPr>
          <w:trHeight w:val="33"/>
        </w:trPr>
        <w:tc>
          <w:tcPr>
            <w:tcW w:w="80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02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6"/>
                <w:szCs w:val="16"/>
                <w:color w:val="auto"/>
              </w:rPr>
              <w:t>Total stockholders' equity</w:t>
            </w:r>
          </w:p>
        </w:tc>
        <w:tc>
          <w:tcPr>
            <w:tcW w:w="26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2,651,028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2,539,244</w:t>
            </w:r>
          </w:p>
        </w:tc>
        <w:tc>
          <w:tcPr>
            <w:tcW w:w="0" w:type="dxa"/>
            <w:vAlign w:val="bottom"/>
          </w:tcPr>
          <w:p>
            <w:pPr>
              <w:spacing w:after="0"/>
              <w:rPr>
                <w:sz w:val="1"/>
                <w:szCs w:val="1"/>
                <w:color w:val="auto"/>
              </w:rPr>
            </w:pPr>
          </w:p>
        </w:tc>
      </w:tr>
      <w:tr>
        <w:trPr>
          <w:trHeight w:val="247"/>
        </w:trPr>
        <w:tc>
          <w:tcPr>
            <w:tcW w:w="8020" w:type="dxa"/>
            <w:vAlign w:val="bottom"/>
          </w:tcPr>
          <w:p>
            <w:pPr>
              <w:ind w:left="460"/>
              <w:spacing w:after="0"/>
              <w:rPr>
                <w:sz w:val="20"/>
                <w:szCs w:val="20"/>
                <w:color w:val="auto"/>
              </w:rPr>
            </w:pPr>
            <w:r>
              <w:rPr>
                <w:rFonts w:ascii="Arial" w:cs="Arial" w:eastAsia="Arial" w:hAnsi="Arial"/>
                <w:sz w:val="16"/>
                <w:szCs w:val="16"/>
                <w:color w:val="auto"/>
              </w:rPr>
              <w:t>Total liabilities and stockholders' equity</w:t>
            </w:r>
          </w:p>
        </w:tc>
        <w:tc>
          <w:tcPr>
            <w:tcW w:w="2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b w:val="1"/>
                <w:bCs w:val="1"/>
                <w:color w:val="auto"/>
                <w:w w:val="89"/>
              </w:rPr>
              <w:t>$</w:t>
            </w:r>
          </w:p>
        </w:tc>
        <w:tc>
          <w:tcPr>
            <w:tcW w:w="146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5,369,241</w:t>
            </w:r>
          </w:p>
        </w:tc>
        <w:tc>
          <w:tcPr>
            <w:tcW w:w="100" w:type="dxa"/>
            <w:vAlign w:val="bottom"/>
          </w:tcPr>
          <w:p>
            <w:pPr>
              <w:spacing w:after="0"/>
              <w:rPr>
                <w:sz w:val="21"/>
                <w:szCs w:val="21"/>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Borders>
              <w:top w:val="single" w:sz="8" w:color="auto"/>
              <w:bottom w:val="single" w:sz="8" w:color="auto"/>
            </w:tcBorders>
          </w:tcPr>
          <w:p>
            <w:pPr>
              <w:jc w:val="right"/>
              <w:ind w:right="59"/>
              <w:spacing w:after="0"/>
              <w:rPr>
                <w:sz w:val="20"/>
                <w:szCs w:val="20"/>
                <w:color w:val="auto"/>
              </w:rPr>
            </w:pPr>
            <w:r>
              <w:rPr>
                <w:rFonts w:ascii="Arial" w:cs="Arial" w:eastAsia="Arial" w:hAnsi="Arial"/>
                <w:sz w:val="16"/>
                <w:szCs w:val="16"/>
                <w:color w:val="auto"/>
              </w:rPr>
              <w:t>4,948,832</w:t>
            </w:r>
          </w:p>
        </w:tc>
        <w:tc>
          <w:tcPr>
            <w:tcW w:w="0" w:type="dxa"/>
            <w:vAlign w:val="bottom"/>
          </w:tcPr>
          <w:p>
            <w:pPr>
              <w:spacing w:after="0"/>
              <w:rPr>
                <w:sz w:val="1"/>
                <w:szCs w:val="1"/>
                <w:color w:val="auto"/>
              </w:rPr>
            </w:pPr>
          </w:p>
        </w:tc>
      </w:tr>
      <w:tr>
        <w:trPr>
          <w:trHeight w:val="24"/>
        </w:trPr>
        <w:tc>
          <w:tcPr>
            <w:tcW w:w="80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134" w:lineRule="exact"/>
        <w:rPr>
          <w:sz w:val="20"/>
          <w:szCs w:val="20"/>
          <w:color w:val="auto"/>
        </w:rPr>
      </w:pPr>
    </w:p>
    <w:p>
      <w:pPr>
        <w:jc w:val="center"/>
        <w:ind w:left="440"/>
        <w:spacing w:after="0"/>
        <w:rPr>
          <w:sz w:val="20"/>
          <w:szCs w:val="20"/>
          <w:color w:val="auto"/>
        </w:rPr>
      </w:pPr>
      <w:r>
        <w:rPr>
          <w:rFonts w:ascii="Arial" w:cs="Arial" w:eastAsia="Arial" w:hAnsi="Arial"/>
          <w:sz w:val="18"/>
          <w:szCs w:val="18"/>
          <w:color w:val="auto"/>
        </w:rPr>
        <w:t>See accompanying Notes.</w:t>
      </w:r>
    </w:p>
    <w:p>
      <w:pPr>
        <w:sectPr>
          <w:pgSz w:w="11900" w:h="16838" w:orient="portrait"/>
          <w:cols w:equalWidth="0" w:num="1">
            <w:col w:w="11240"/>
          </w:cols>
          <w:pgMar w:left="320" w:top="368" w:right="339" w:bottom="59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120015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595" w:gutter="0" w:footer="0" w:header="0"/>
          <w:type w:val="continuous"/>
        </w:sectPr>
      </w:pPr>
    </w:p>
    <w:bookmarkStart w:id="3" w:name="page4"/>
    <w:bookmarkEnd w:id="3"/>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4" w:lineRule="exact"/>
        <w:rPr>
          <w:sz w:val="20"/>
          <w:szCs w:val="20"/>
          <w:color w:val="auto"/>
        </w:rPr>
      </w:pPr>
    </w:p>
    <w:p>
      <w:pPr>
        <w:jc w:val="center"/>
        <w:spacing w:after="0" w:line="430" w:lineRule="auto"/>
        <w:rPr>
          <w:sz w:val="20"/>
          <w:szCs w:val="20"/>
          <w:color w:val="auto"/>
        </w:rPr>
      </w:pPr>
      <w:r>
        <w:rPr>
          <w:rFonts w:ascii="Arial" w:cs="Arial" w:eastAsia="Arial" w:hAnsi="Arial"/>
          <w:sz w:val="18"/>
          <w:szCs w:val="18"/>
          <w:b w:val="1"/>
          <w:bCs w:val="1"/>
          <w:color w:val="auto"/>
        </w:rPr>
        <w:t>TAKE-TWO INTERACTIVE SOFTWARE, INC. CONDENSED CONSOLIDATED STATEMENTS OF OPERATIONS (Unaudited) (in thousands, except per share amounts)</w:t>
      </w:r>
    </w:p>
    <w:p>
      <w:pPr>
        <w:spacing w:after="0" w:line="4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7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300" w:type="dxa"/>
            <w:vAlign w:val="bottom"/>
            <w:gridSpan w:val="4"/>
          </w:tcPr>
          <w:p>
            <w:pPr>
              <w:jc w:val="right"/>
              <w:ind w:right="235"/>
              <w:spacing w:after="0"/>
              <w:rPr>
                <w:sz w:val="20"/>
                <w:szCs w:val="20"/>
                <w:color w:val="auto"/>
              </w:rPr>
            </w:pPr>
            <w:r>
              <w:rPr>
                <w:rFonts w:ascii="Arial" w:cs="Arial" w:eastAsia="Arial" w:hAnsi="Arial"/>
                <w:sz w:val="14"/>
                <w:szCs w:val="14"/>
                <w:b w:val="1"/>
                <w:bCs w:val="1"/>
                <w:color w:val="auto"/>
                <w:w w:val="98"/>
              </w:rPr>
              <w:t>Three Months Ended June 30,</w:t>
            </w:r>
          </w:p>
        </w:tc>
      </w:tr>
      <w:tr>
        <w:trPr>
          <w:trHeight w:val="53"/>
        </w:trPr>
        <w:tc>
          <w:tcPr>
            <w:tcW w:w="8720" w:type="dxa"/>
            <w:vAlign w:val="bottom"/>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r>
      <w:tr>
        <w:trPr>
          <w:trHeight w:val="211"/>
        </w:trPr>
        <w:tc>
          <w:tcPr>
            <w:tcW w:w="87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jc w:val="right"/>
              <w:ind w:right="376"/>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ind w:right="375"/>
              <w:spacing w:after="0"/>
              <w:rPr>
                <w:sz w:val="20"/>
                <w:szCs w:val="20"/>
                <w:color w:val="auto"/>
              </w:rPr>
            </w:pPr>
            <w:r>
              <w:rPr>
                <w:rFonts w:ascii="Arial" w:cs="Arial" w:eastAsia="Arial" w:hAnsi="Arial"/>
                <w:sz w:val="14"/>
                <w:szCs w:val="14"/>
                <w:b w:val="1"/>
                <w:bCs w:val="1"/>
                <w:color w:val="auto"/>
              </w:rPr>
              <w:t>2019</w:t>
            </w:r>
          </w:p>
        </w:tc>
      </w:tr>
      <w:tr>
        <w:trPr>
          <w:trHeight w:val="39"/>
        </w:trPr>
        <w:tc>
          <w:tcPr>
            <w:tcW w:w="8720" w:type="dxa"/>
            <w:vAlign w:val="bottom"/>
            <w:tcBorders>
              <w:bottom w:val="single" w:sz="8" w:color="CCEEFF"/>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100" w:type="dxa"/>
            <w:vAlign w:val="bottom"/>
            <w:tcBorders>
              <w:bottom w:val="single" w:sz="8" w:color="CCEEFF"/>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r>
      <w:tr>
        <w:trPr>
          <w:trHeight w:val="230"/>
        </w:trPr>
        <w:tc>
          <w:tcPr>
            <w:tcW w:w="8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revenue</w:t>
            </w:r>
          </w:p>
        </w:tc>
        <w:tc>
          <w:tcPr>
            <w:tcW w:w="2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7"/>
                <w:szCs w:val="17"/>
                <w:b w:val="1"/>
                <w:bCs w:val="1"/>
                <w:color w:val="auto"/>
              </w:rPr>
              <w:t>$</w:t>
            </w:r>
          </w:p>
        </w:tc>
        <w:tc>
          <w:tcPr>
            <w:tcW w:w="100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b w:val="1"/>
                <w:bCs w:val="1"/>
                <w:color w:val="auto"/>
              </w:rPr>
              <w:t>831,310</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jc w:val="right"/>
              <w:ind w:right="95"/>
              <w:spacing w:after="0"/>
              <w:rPr>
                <w:sz w:val="20"/>
                <w:szCs w:val="20"/>
                <w:color w:val="auto"/>
              </w:rPr>
            </w:pPr>
            <w:r>
              <w:rPr>
                <w:rFonts w:ascii="Arial" w:cs="Arial" w:eastAsia="Arial" w:hAnsi="Arial"/>
                <w:sz w:val="17"/>
                <w:szCs w:val="17"/>
                <w:color w:val="auto"/>
                <w:w w:val="84"/>
              </w:rPr>
              <w:t>$</w:t>
            </w:r>
          </w:p>
        </w:tc>
        <w:tc>
          <w:tcPr>
            <w:tcW w:w="9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540,459</w:t>
            </w:r>
          </w:p>
        </w:tc>
      </w:tr>
      <w:tr>
        <w:trPr>
          <w:trHeight w:val="243"/>
        </w:trPr>
        <w:tc>
          <w:tcPr>
            <w:tcW w:w="8720" w:type="dxa"/>
            <w:vAlign w:val="bottom"/>
          </w:tcPr>
          <w:p>
            <w:pPr>
              <w:ind w:left="20"/>
              <w:spacing w:after="0"/>
              <w:rPr>
                <w:sz w:val="20"/>
                <w:szCs w:val="20"/>
                <w:color w:val="auto"/>
              </w:rPr>
            </w:pPr>
            <w:r>
              <w:rPr>
                <w:rFonts w:ascii="Arial" w:cs="Arial" w:eastAsia="Arial" w:hAnsi="Arial"/>
                <w:sz w:val="18"/>
                <w:szCs w:val="18"/>
                <w:color w:val="auto"/>
              </w:rPr>
              <w:t>Cost of goods sold</w:t>
            </w:r>
          </w:p>
        </w:tc>
        <w:tc>
          <w:tcPr>
            <w:tcW w:w="220" w:type="dxa"/>
            <w:vAlign w:val="bottom"/>
          </w:tcPr>
          <w:p>
            <w:pPr>
              <w:spacing w:after="0"/>
              <w:rPr>
                <w:sz w:val="21"/>
                <w:szCs w:val="21"/>
                <w:color w:val="auto"/>
              </w:rPr>
            </w:pPr>
          </w:p>
        </w:tc>
        <w:tc>
          <w:tcPr>
            <w:tcW w:w="1000" w:type="dxa"/>
            <w:vAlign w:val="bottom"/>
          </w:tcPr>
          <w:p>
            <w:pPr>
              <w:jc w:val="right"/>
              <w:ind w:right="76"/>
              <w:spacing w:after="0"/>
              <w:rPr>
                <w:sz w:val="20"/>
                <w:szCs w:val="20"/>
                <w:color w:val="auto"/>
              </w:rPr>
            </w:pPr>
            <w:r>
              <w:rPr>
                <w:rFonts w:ascii="Arial" w:cs="Arial" w:eastAsia="Arial" w:hAnsi="Arial"/>
                <w:sz w:val="17"/>
                <w:szCs w:val="17"/>
                <w:b w:val="1"/>
                <w:bCs w:val="1"/>
                <w:color w:val="auto"/>
              </w:rPr>
              <w:t>476,689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20" w:type="dxa"/>
            <w:vAlign w:val="bottom"/>
          </w:tcPr>
          <w:p>
            <w:pPr>
              <w:jc w:val="right"/>
              <w:ind w:right="75"/>
              <w:spacing w:after="0"/>
              <w:rPr>
                <w:sz w:val="20"/>
                <w:szCs w:val="20"/>
                <w:color w:val="auto"/>
              </w:rPr>
            </w:pPr>
            <w:r>
              <w:rPr>
                <w:rFonts w:ascii="Arial" w:cs="Arial" w:eastAsia="Arial" w:hAnsi="Arial"/>
                <w:sz w:val="17"/>
                <w:szCs w:val="17"/>
                <w:color w:val="auto"/>
              </w:rPr>
              <w:t>241,469</w:t>
            </w:r>
          </w:p>
        </w:tc>
      </w:tr>
      <w:tr>
        <w:trPr>
          <w:trHeight w:val="27"/>
        </w:trPr>
        <w:tc>
          <w:tcPr>
            <w:tcW w:w="87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30"/>
        </w:trPr>
        <w:tc>
          <w:tcPr>
            <w:tcW w:w="8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22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b w:val="1"/>
                <w:bCs w:val="1"/>
                <w:color w:val="auto"/>
              </w:rPr>
              <w:t>354,621</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298,990</w:t>
            </w:r>
          </w:p>
        </w:tc>
      </w:tr>
      <w:tr>
        <w:trPr>
          <w:trHeight w:val="243"/>
        </w:trPr>
        <w:tc>
          <w:tcPr>
            <w:tcW w:w="8720" w:type="dxa"/>
            <w:vAlign w:val="bottom"/>
          </w:tcPr>
          <w:p>
            <w:pPr>
              <w:ind w:left="20"/>
              <w:spacing w:after="0"/>
              <w:rPr>
                <w:sz w:val="20"/>
                <w:szCs w:val="20"/>
                <w:color w:val="auto"/>
              </w:rPr>
            </w:pPr>
            <w:r>
              <w:rPr>
                <w:rFonts w:ascii="Arial" w:cs="Arial" w:eastAsia="Arial" w:hAnsi="Arial"/>
                <w:sz w:val="18"/>
                <w:szCs w:val="18"/>
                <w:color w:val="auto"/>
              </w:rPr>
              <w:t>General and administrative</w:t>
            </w:r>
          </w:p>
        </w:tc>
        <w:tc>
          <w:tcPr>
            <w:tcW w:w="220" w:type="dxa"/>
            <w:vAlign w:val="bottom"/>
          </w:tcPr>
          <w:p>
            <w:pPr>
              <w:spacing w:after="0"/>
              <w:rPr>
                <w:sz w:val="21"/>
                <w:szCs w:val="21"/>
                <w:color w:val="auto"/>
              </w:rPr>
            </w:pPr>
          </w:p>
        </w:tc>
        <w:tc>
          <w:tcPr>
            <w:tcW w:w="1000" w:type="dxa"/>
            <w:vAlign w:val="bottom"/>
          </w:tcPr>
          <w:p>
            <w:pPr>
              <w:jc w:val="right"/>
              <w:ind w:right="76"/>
              <w:spacing w:after="0"/>
              <w:rPr>
                <w:sz w:val="20"/>
                <w:szCs w:val="20"/>
                <w:color w:val="auto"/>
              </w:rPr>
            </w:pPr>
            <w:r>
              <w:rPr>
                <w:rFonts w:ascii="Arial" w:cs="Arial" w:eastAsia="Arial" w:hAnsi="Arial"/>
                <w:sz w:val="17"/>
                <w:szCs w:val="17"/>
                <w:b w:val="1"/>
                <w:bCs w:val="1"/>
                <w:color w:val="auto"/>
              </w:rPr>
              <w:t>102,173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20" w:type="dxa"/>
            <w:vAlign w:val="bottom"/>
          </w:tcPr>
          <w:p>
            <w:pPr>
              <w:jc w:val="right"/>
              <w:ind w:right="75"/>
              <w:spacing w:after="0"/>
              <w:rPr>
                <w:sz w:val="20"/>
                <w:szCs w:val="20"/>
                <w:color w:val="auto"/>
              </w:rPr>
            </w:pPr>
            <w:r>
              <w:rPr>
                <w:rFonts w:ascii="Arial" w:cs="Arial" w:eastAsia="Arial" w:hAnsi="Arial"/>
                <w:sz w:val="17"/>
                <w:szCs w:val="17"/>
                <w:color w:val="auto"/>
              </w:rPr>
              <w:t>74,833</w:t>
            </w:r>
          </w:p>
        </w:tc>
      </w:tr>
      <w:tr>
        <w:trPr>
          <w:trHeight w:val="27"/>
        </w:trPr>
        <w:tc>
          <w:tcPr>
            <w:tcW w:w="87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Selling and marketing</w:t>
            </w:r>
          </w:p>
        </w:tc>
        <w:tc>
          <w:tcPr>
            <w:tcW w:w="2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b w:val="1"/>
                <w:bCs w:val="1"/>
                <w:color w:val="auto"/>
              </w:rPr>
              <w:t>84,779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91,821</w:t>
            </w:r>
          </w:p>
        </w:tc>
      </w:tr>
      <w:tr>
        <w:trPr>
          <w:trHeight w:val="243"/>
        </w:trPr>
        <w:tc>
          <w:tcPr>
            <w:tcW w:w="8720" w:type="dxa"/>
            <w:vAlign w:val="bottom"/>
          </w:tcPr>
          <w:p>
            <w:pPr>
              <w:ind w:left="20"/>
              <w:spacing w:after="0"/>
              <w:rPr>
                <w:sz w:val="20"/>
                <w:szCs w:val="20"/>
                <w:color w:val="auto"/>
              </w:rPr>
            </w:pPr>
            <w:r>
              <w:rPr>
                <w:rFonts w:ascii="Arial" w:cs="Arial" w:eastAsia="Arial" w:hAnsi="Arial"/>
                <w:sz w:val="18"/>
                <w:szCs w:val="18"/>
                <w:color w:val="auto"/>
              </w:rPr>
              <w:t>Research and development</w:t>
            </w:r>
          </w:p>
        </w:tc>
        <w:tc>
          <w:tcPr>
            <w:tcW w:w="220" w:type="dxa"/>
            <w:vAlign w:val="bottom"/>
          </w:tcPr>
          <w:p>
            <w:pPr>
              <w:spacing w:after="0"/>
              <w:rPr>
                <w:sz w:val="21"/>
                <w:szCs w:val="21"/>
                <w:color w:val="auto"/>
              </w:rPr>
            </w:pPr>
          </w:p>
        </w:tc>
        <w:tc>
          <w:tcPr>
            <w:tcW w:w="1000" w:type="dxa"/>
            <w:vAlign w:val="bottom"/>
          </w:tcPr>
          <w:p>
            <w:pPr>
              <w:jc w:val="right"/>
              <w:ind w:right="76"/>
              <w:spacing w:after="0"/>
              <w:rPr>
                <w:sz w:val="20"/>
                <w:szCs w:val="20"/>
                <w:color w:val="auto"/>
              </w:rPr>
            </w:pPr>
            <w:r>
              <w:rPr>
                <w:rFonts w:ascii="Arial" w:cs="Arial" w:eastAsia="Arial" w:hAnsi="Arial"/>
                <w:sz w:val="17"/>
                <w:szCs w:val="17"/>
                <w:b w:val="1"/>
                <w:bCs w:val="1"/>
                <w:color w:val="auto"/>
              </w:rPr>
              <w:t>73,108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20" w:type="dxa"/>
            <w:vAlign w:val="bottom"/>
          </w:tcPr>
          <w:p>
            <w:pPr>
              <w:jc w:val="right"/>
              <w:ind w:right="75"/>
              <w:spacing w:after="0"/>
              <w:rPr>
                <w:sz w:val="20"/>
                <w:szCs w:val="20"/>
                <w:color w:val="auto"/>
              </w:rPr>
            </w:pPr>
            <w:r>
              <w:rPr>
                <w:rFonts w:ascii="Arial" w:cs="Arial" w:eastAsia="Arial" w:hAnsi="Arial"/>
                <w:sz w:val="17"/>
                <w:szCs w:val="17"/>
                <w:color w:val="auto"/>
              </w:rPr>
              <w:t>68,963</w:t>
            </w:r>
          </w:p>
        </w:tc>
      </w:tr>
      <w:tr>
        <w:trPr>
          <w:trHeight w:val="27"/>
        </w:trPr>
        <w:tc>
          <w:tcPr>
            <w:tcW w:w="87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Depreciation and amortization</w:t>
            </w:r>
          </w:p>
        </w:tc>
        <w:tc>
          <w:tcPr>
            <w:tcW w:w="2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b w:val="1"/>
                <w:bCs w:val="1"/>
                <w:color w:val="auto"/>
              </w:rPr>
              <w:t>12,418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11,257</w:t>
            </w:r>
          </w:p>
        </w:tc>
      </w:tr>
      <w:tr>
        <w:trPr>
          <w:trHeight w:val="243"/>
        </w:trPr>
        <w:tc>
          <w:tcPr>
            <w:tcW w:w="8720" w:type="dxa"/>
            <w:vAlign w:val="bottom"/>
          </w:tcPr>
          <w:p>
            <w:pPr>
              <w:ind w:left="20"/>
              <w:spacing w:after="0"/>
              <w:rPr>
                <w:sz w:val="20"/>
                <w:szCs w:val="20"/>
                <w:color w:val="auto"/>
              </w:rPr>
            </w:pPr>
            <w:r>
              <w:rPr>
                <w:rFonts w:ascii="Arial" w:cs="Arial" w:eastAsia="Arial" w:hAnsi="Arial"/>
                <w:sz w:val="18"/>
                <w:szCs w:val="18"/>
                <w:color w:val="auto"/>
              </w:rPr>
              <w:t>Business reorganization</w:t>
            </w:r>
          </w:p>
        </w:tc>
        <w:tc>
          <w:tcPr>
            <w:tcW w:w="220" w:type="dxa"/>
            <w:vAlign w:val="bottom"/>
          </w:tcPr>
          <w:p>
            <w:pPr>
              <w:spacing w:after="0"/>
              <w:rPr>
                <w:sz w:val="21"/>
                <w:szCs w:val="21"/>
                <w:color w:val="auto"/>
              </w:rPr>
            </w:pPr>
          </w:p>
        </w:tc>
        <w:tc>
          <w:tcPr>
            <w:tcW w:w="1100" w:type="dxa"/>
            <w:vAlign w:val="bottom"/>
            <w:gridSpan w:val="2"/>
          </w:tcPr>
          <w:p>
            <w:pPr>
              <w:jc w:val="right"/>
              <w:ind w:right="260"/>
              <w:spacing w:after="0"/>
              <w:rPr>
                <w:sz w:val="20"/>
                <w:szCs w:val="20"/>
                <w:color w:val="auto"/>
              </w:rPr>
            </w:pPr>
            <w:r>
              <w:rPr>
                <w:rFonts w:ascii="Arial" w:cs="Arial" w:eastAsia="Arial" w:hAnsi="Arial"/>
                <w:sz w:val="17"/>
                <w:szCs w:val="17"/>
                <w:b w:val="1"/>
                <w:bCs w:val="1"/>
                <w:color w:val="auto"/>
              </w:rPr>
              <w:t>—</w:t>
            </w:r>
          </w:p>
        </w:tc>
        <w:tc>
          <w:tcPr>
            <w:tcW w:w="280" w:type="dxa"/>
            <w:vAlign w:val="bottom"/>
          </w:tcPr>
          <w:p>
            <w:pPr>
              <w:spacing w:after="0"/>
              <w:rPr>
                <w:sz w:val="21"/>
                <w:szCs w:val="21"/>
                <w:color w:val="auto"/>
              </w:rPr>
            </w:pPr>
          </w:p>
        </w:tc>
        <w:tc>
          <w:tcPr>
            <w:tcW w:w="920" w:type="dxa"/>
            <w:vAlign w:val="bottom"/>
          </w:tcPr>
          <w:p>
            <w:pPr>
              <w:jc w:val="right"/>
              <w:ind w:right="75"/>
              <w:spacing w:after="0"/>
              <w:rPr>
                <w:sz w:val="20"/>
                <w:szCs w:val="20"/>
                <w:color w:val="auto"/>
              </w:rPr>
            </w:pPr>
            <w:r>
              <w:rPr>
                <w:rFonts w:ascii="Arial" w:cs="Arial" w:eastAsia="Arial" w:hAnsi="Arial"/>
                <w:sz w:val="17"/>
                <w:szCs w:val="17"/>
                <w:color w:val="auto"/>
              </w:rPr>
              <w:t>386</w:t>
            </w:r>
          </w:p>
        </w:tc>
      </w:tr>
      <w:tr>
        <w:trPr>
          <w:trHeight w:val="27"/>
        </w:trPr>
        <w:tc>
          <w:tcPr>
            <w:tcW w:w="87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50"/>
        </w:trPr>
        <w:tc>
          <w:tcPr>
            <w:tcW w:w="8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operating expenses</w:t>
            </w:r>
          </w:p>
        </w:tc>
        <w:tc>
          <w:tcPr>
            <w:tcW w:w="2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b w:val="1"/>
                <w:bCs w:val="1"/>
                <w:color w:val="auto"/>
              </w:rPr>
              <w:t>272,478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247,260</w:t>
            </w:r>
          </w:p>
        </w:tc>
      </w:tr>
      <w:tr>
        <w:trPr>
          <w:trHeight w:val="223"/>
        </w:trPr>
        <w:tc>
          <w:tcPr>
            <w:tcW w:w="8720" w:type="dxa"/>
            <w:vAlign w:val="bottom"/>
          </w:tcPr>
          <w:p>
            <w:pPr>
              <w:ind w:left="20"/>
              <w:spacing w:after="0"/>
              <w:rPr>
                <w:sz w:val="20"/>
                <w:szCs w:val="20"/>
                <w:color w:val="auto"/>
              </w:rPr>
            </w:pPr>
            <w:r>
              <w:rPr>
                <w:rFonts w:ascii="Arial" w:cs="Arial" w:eastAsia="Arial" w:hAnsi="Arial"/>
                <w:sz w:val="18"/>
                <w:szCs w:val="18"/>
                <w:color w:val="auto"/>
              </w:rPr>
              <w:t>Income from operations</w:t>
            </w:r>
          </w:p>
        </w:tc>
        <w:tc>
          <w:tcPr>
            <w:tcW w:w="22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jc w:val="right"/>
              <w:ind w:right="76"/>
              <w:spacing w:after="0"/>
              <w:rPr>
                <w:sz w:val="20"/>
                <w:szCs w:val="20"/>
                <w:color w:val="auto"/>
              </w:rPr>
            </w:pPr>
            <w:r>
              <w:rPr>
                <w:rFonts w:ascii="Arial" w:cs="Arial" w:eastAsia="Arial" w:hAnsi="Arial"/>
                <w:sz w:val="17"/>
                <w:szCs w:val="17"/>
                <w:b w:val="1"/>
                <w:bCs w:val="1"/>
                <w:color w:val="auto"/>
              </w:rPr>
              <w:t>82,143</w:t>
            </w:r>
          </w:p>
        </w:tc>
        <w:tc>
          <w:tcPr>
            <w:tcW w:w="10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jc w:val="right"/>
              <w:ind w:right="75"/>
              <w:spacing w:after="0"/>
              <w:rPr>
                <w:sz w:val="20"/>
                <w:szCs w:val="20"/>
                <w:color w:val="auto"/>
              </w:rPr>
            </w:pPr>
            <w:r>
              <w:rPr>
                <w:rFonts w:ascii="Arial" w:cs="Arial" w:eastAsia="Arial" w:hAnsi="Arial"/>
                <w:sz w:val="17"/>
                <w:szCs w:val="17"/>
                <w:color w:val="auto"/>
              </w:rPr>
              <w:t>51,730</w:t>
            </w:r>
          </w:p>
        </w:tc>
      </w:tr>
      <w:tr>
        <w:trPr>
          <w:trHeight w:val="27"/>
        </w:trPr>
        <w:tc>
          <w:tcPr>
            <w:tcW w:w="87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70"/>
        </w:trPr>
        <w:tc>
          <w:tcPr>
            <w:tcW w:w="8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Interest and other, net</w:t>
            </w:r>
          </w:p>
        </w:tc>
        <w:tc>
          <w:tcPr>
            <w:tcW w:w="2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b w:val="1"/>
                <w:bCs w:val="1"/>
                <w:color w:val="auto"/>
              </w:rPr>
              <w:t>8,218</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10,425</w:t>
            </w:r>
          </w:p>
        </w:tc>
      </w:tr>
      <w:tr>
        <w:trPr>
          <w:trHeight w:val="223"/>
        </w:trPr>
        <w:tc>
          <w:tcPr>
            <w:tcW w:w="8720" w:type="dxa"/>
            <w:vAlign w:val="bottom"/>
          </w:tcPr>
          <w:p>
            <w:pPr>
              <w:ind w:left="20"/>
              <w:spacing w:after="0"/>
              <w:rPr>
                <w:sz w:val="20"/>
                <w:szCs w:val="20"/>
                <w:color w:val="auto"/>
              </w:rPr>
            </w:pPr>
            <w:r>
              <w:rPr>
                <w:rFonts w:ascii="Arial" w:cs="Arial" w:eastAsia="Arial" w:hAnsi="Arial"/>
                <w:sz w:val="18"/>
                <w:szCs w:val="18"/>
                <w:color w:val="auto"/>
              </w:rPr>
              <w:t>Income before income taxes</w:t>
            </w:r>
          </w:p>
        </w:tc>
        <w:tc>
          <w:tcPr>
            <w:tcW w:w="22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tcPr>
          <w:p>
            <w:pPr>
              <w:jc w:val="right"/>
              <w:ind w:right="76"/>
              <w:spacing w:after="0"/>
              <w:rPr>
                <w:sz w:val="20"/>
                <w:szCs w:val="20"/>
                <w:color w:val="auto"/>
              </w:rPr>
            </w:pPr>
            <w:r>
              <w:rPr>
                <w:rFonts w:ascii="Arial" w:cs="Arial" w:eastAsia="Arial" w:hAnsi="Arial"/>
                <w:sz w:val="17"/>
                <w:szCs w:val="17"/>
                <w:b w:val="1"/>
                <w:bCs w:val="1"/>
                <w:color w:val="auto"/>
              </w:rPr>
              <w:t>90,361</w:t>
            </w:r>
          </w:p>
        </w:tc>
        <w:tc>
          <w:tcPr>
            <w:tcW w:w="10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jc w:val="right"/>
              <w:ind w:right="75"/>
              <w:spacing w:after="0"/>
              <w:rPr>
                <w:sz w:val="20"/>
                <w:szCs w:val="20"/>
                <w:color w:val="auto"/>
              </w:rPr>
            </w:pPr>
            <w:r>
              <w:rPr>
                <w:rFonts w:ascii="Arial" w:cs="Arial" w:eastAsia="Arial" w:hAnsi="Arial"/>
                <w:sz w:val="17"/>
                <w:szCs w:val="17"/>
                <w:color w:val="auto"/>
              </w:rPr>
              <w:t>62,155</w:t>
            </w:r>
          </w:p>
        </w:tc>
      </w:tr>
      <w:tr>
        <w:trPr>
          <w:trHeight w:val="27"/>
        </w:trPr>
        <w:tc>
          <w:tcPr>
            <w:tcW w:w="87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70"/>
        </w:trPr>
        <w:tc>
          <w:tcPr>
            <w:tcW w:w="8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Provision for income taxes</w:t>
            </w:r>
          </w:p>
        </w:tc>
        <w:tc>
          <w:tcPr>
            <w:tcW w:w="2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7"/>
                <w:szCs w:val="17"/>
                <w:b w:val="1"/>
                <w:bCs w:val="1"/>
                <w:color w:val="auto"/>
              </w:rPr>
              <w:t>1,856</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15,875</w:t>
            </w:r>
          </w:p>
        </w:tc>
      </w:tr>
      <w:tr>
        <w:trPr>
          <w:trHeight w:val="243"/>
        </w:trPr>
        <w:tc>
          <w:tcPr>
            <w:tcW w:w="8720" w:type="dxa"/>
            <w:vAlign w:val="bottom"/>
          </w:tcPr>
          <w:p>
            <w:pPr>
              <w:ind w:left="20"/>
              <w:spacing w:after="0"/>
              <w:rPr>
                <w:sz w:val="20"/>
                <w:szCs w:val="20"/>
                <w:color w:val="auto"/>
              </w:rPr>
            </w:pPr>
            <w:r>
              <w:rPr>
                <w:rFonts w:ascii="Arial" w:cs="Arial" w:eastAsia="Arial" w:hAnsi="Arial"/>
                <w:sz w:val="18"/>
                <w:szCs w:val="18"/>
                <w:color w:val="auto"/>
              </w:rPr>
              <w:t>Net income</w:t>
            </w:r>
          </w:p>
        </w:tc>
        <w:tc>
          <w:tcPr>
            <w:tcW w:w="22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7"/>
                <w:szCs w:val="17"/>
                <w:b w:val="1"/>
                <w:bCs w:val="1"/>
                <w:color w:val="auto"/>
              </w:rPr>
              <w:t>$</w:t>
            </w:r>
          </w:p>
        </w:tc>
        <w:tc>
          <w:tcPr>
            <w:tcW w:w="1000" w:type="dxa"/>
            <w:vAlign w:val="bottom"/>
            <w:tcBorders>
              <w:top w:val="single" w:sz="8" w:color="auto"/>
              <w:bottom w:val="single" w:sz="8" w:color="auto"/>
            </w:tcBorders>
          </w:tcPr>
          <w:p>
            <w:pPr>
              <w:jc w:val="right"/>
              <w:ind w:right="76"/>
              <w:spacing w:after="0"/>
              <w:rPr>
                <w:sz w:val="20"/>
                <w:szCs w:val="20"/>
                <w:color w:val="auto"/>
              </w:rPr>
            </w:pPr>
            <w:r>
              <w:rPr>
                <w:rFonts w:ascii="Arial" w:cs="Arial" w:eastAsia="Arial" w:hAnsi="Arial"/>
                <w:sz w:val="17"/>
                <w:szCs w:val="17"/>
                <w:b w:val="1"/>
                <w:bCs w:val="1"/>
                <w:color w:val="auto"/>
              </w:rPr>
              <w:t>88,505</w:t>
            </w:r>
          </w:p>
        </w:tc>
        <w:tc>
          <w:tcPr>
            <w:tcW w:w="100" w:type="dxa"/>
            <w:vAlign w:val="bottom"/>
          </w:tcPr>
          <w:p>
            <w:pPr>
              <w:spacing w:after="0"/>
              <w:rPr>
                <w:sz w:val="21"/>
                <w:szCs w:val="21"/>
                <w:color w:val="auto"/>
              </w:rPr>
            </w:pPr>
          </w:p>
        </w:tc>
        <w:tc>
          <w:tcPr>
            <w:tcW w:w="280" w:type="dxa"/>
            <w:vAlign w:val="bottom"/>
            <w:tcBorders>
              <w:top w:val="single" w:sz="8" w:color="auto"/>
              <w:bottom w:val="single" w:sz="8" w:color="auto"/>
            </w:tcBorders>
          </w:tcPr>
          <w:p>
            <w:pPr>
              <w:jc w:val="right"/>
              <w:ind w:right="95"/>
              <w:spacing w:after="0"/>
              <w:rPr>
                <w:sz w:val="20"/>
                <w:szCs w:val="20"/>
                <w:color w:val="auto"/>
              </w:rPr>
            </w:pPr>
            <w:r>
              <w:rPr>
                <w:rFonts w:ascii="Arial" w:cs="Arial" w:eastAsia="Arial" w:hAnsi="Arial"/>
                <w:sz w:val="17"/>
                <w:szCs w:val="17"/>
                <w:color w:val="auto"/>
                <w:w w:val="84"/>
              </w:rPr>
              <w:t>$</w:t>
            </w:r>
          </w:p>
        </w:tc>
        <w:tc>
          <w:tcPr>
            <w:tcW w:w="920" w:type="dxa"/>
            <w:vAlign w:val="bottom"/>
            <w:tcBorders>
              <w:top w:val="single" w:sz="8" w:color="auto"/>
              <w:bottom w:val="single" w:sz="8" w:color="auto"/>
            </w:tcBorders>
          </w:tcPr>
          <w:p>
            <w:pPr>
              <w:jc w:val="right"/>
              <w:ind w:right="75"/>
              <w:spacing w:after="0"/>
              <w:rPr>
                <w:sz w:val="20"/>
                <w:szCs w:val="20"/>
                <w:color w:val="auto"/>
              </w:rPr>
            </w:pPr>
            <w:r>
              <w:rPr>
                <w:rFonts w:ascii="Arial" w:cs="Arial" w:eastAsia="Arial" w:hAnsi="Arial"/>
                <w:sz w:val="17"/>
                <w:szCs w:val="17"/>
                <w:color w:val="auto"/>
              </w:rPr>
              <w:t>46,280</w:t>
            </w:r>
          </w:p>
        </w:tc>
      </w:tr>
      <w:tr>
        <w:trPr>
          <w:trHeight w:val="21"/>
        </w:trPr>
        <w:tc>
          <w:tcPr>
            <w:tcW w:w="87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r>
        <w:trPr>
          <w:trHeight w:val="236"/>
        </w:trPr>
        <w:tc>
          <w:tcPr>
            <w:tcW w:w="8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Earnings per share:</w:t>
            </w:r>
          </w:p>
        </w:tc>
        <w:tc>
          <w:tcPr>
            <w:tcW w:w="220" w:type="dxa"/>
            <w:vAlign w:val="bottom"/>
            <w:tcBorders>
              <w:bottom w:val="single" w:sz="8" w:color="CCEEFF"/>
            </w:tcBorders>
            <w:shd w:val="clear" w:color="auto" w:fill="CCEEFF"/>
          </w:tcPr>
          <w:p>
            <w:pPr>
              <w:spacing w:after="0"/>
              <w:rPr>
                <w:sz w:val="20"/>
                <w:szCs w:val="20"/>
                <w:color w:val="auto"/>
              </w:rPr>
            </w:pPr>
          </w:p>
        </w:tc>
        <w:tc>
          <w:tcPr>
            <w:tcW w:w="10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r>
      <w:tr>
        <w:trPr>
          <w:trHeight w:val="243"/>
        </w:trPr>
        <w:tc>
          <w:tcPr>
            <w:tcW w:w="8720" w:type="dxa"/>
            <w:vAlign w:val="bottom"/>
          </w:tcPr>
          <w:p>
            <w:pPr>
              <w:ind w:left="20"/>
              <w:spacing w:after="0"/>
              <w:rPr>
                <w:sz w:val="20"/>
                <w:szCs w:val="20"/>
                <w:color w:val="auto"/>
              </w:rPr>
            </w:pPr>
            <w:r>
              <w:rPr>
                <w:rFonts w:ascii="Arial" w:cs="Arial" w:eastAsia="Arial" w:hAnsi="Arial"/>
                <w:sz w:val="18"/>
                <w:szCs w:val="18"/>
                <w:color w:val="auto"/>
              </w:rPr>
              <w:t>Basic earnings per share</w:t>
            </w:r>
          </w:p>
        </w:tc>
        <w:tc>
          <w:tcPr>
            <w:tcW w:w="220" w:type="dxa"/>
            <w:vAlign w:val="bottom"/>
          </w:tcPr>
          <w:p>
            <w:pPr>
              <w:jc w:val="right"/>
              <w:ind w:right="15"/>
              <w:spacing w:after="0"/>
              <w:rPr>
                <w:sz w:val="20"/>
                <w:szCs w:val="20"/>
                <w:color w:val="auto"/>
              </w:rPr>
            </w:pPr>
            <w:r>
              <w:rPr>
                <w:rFonts w:ascii="Arial" w:cs="Arial" w:eastAsia="Arial" w:hAnsi="Arial"/>
                <w:sz w:val="17"/>
                <w:szCs w:val="17"/>
                <w:b w:val="1"/>
                <w:bCs w:val="1"/>
                <w:color w:val="auto"/>
              </w:rPr>
              <w:t>$</w:t>
            </w:r>
          </w:p>
        </w:tc>
        <w:tc>
          <w:tcPr>
            <w:tcW w:w="1000" w:type="dxa"/>
            <w:vAlign w:val="bottom"/>
          </w:tcPr>
          <w:p>
            <w:pPr>
              <w:jc w:val="right"/>
              <w:ind w:right="76"/>
              <w:spacing w:after="0"/>
              <w:rPr>
                <w:sz w:val="20"/>
                <w:szCs w:val="20"/>
                <w:color w:val="auto"/>
              </w:rPr>
            </w:pPr>
            <w:r>
              <w:rPr>
                <w:rFonts w:ascii="Arial" w:cs="Arial" w:eastAsia="Arial" w:hAnsi="Arial"/>
                <w:sz w:val="17"/>
                <w:szCs w:val="17"/>
                <w:b w:val="1"/>
                <w:bCs w:val="1"/>
                <w:color w:val="auto"/>
              </w:rPr>
              <w:t>0.78</w:t>
            </w:r>
          </w:p>
        </w:tc>
        <w:tc>
          <w:tcPr>
            <w:tcW w:w="100" w:type="dxa"/>
            <w:vAlign w:val="bottom"/>
          </w:tcPr>
          <w:p>
            <w:pPr>
              <w:spacing w:after="0"/>
              <w:rPr>
                <w:sz w:val="21"/>
                <w:szCs w:val="21"/>
                <w:color w:val="auto"/>
              </w:rPr>
            </w:pPr>
          </w:p>
        </w:tc>
        <w:tc>
          <w:tcPr>
            <w:tcW w:w="280" w:type="dxa"/>
            <w:vAlign w:val="bottom"/>
          </w:tcPr>
          <w:p>
            <w:pPr>
              <w:jc w:val="right"/>
              <w:ind w:right="95"/>
              <w:spacing w:after="0"/>
              <w:rPr>
                <w:sz w:val="20"/>
                <w:szCs w:val="20"/>
                <w:color w:val="auto"/>
              </w:rPr>
            </w:pPr>
            <w:r>
              <w:rPr>
                <w:rFonts w:ascii="Arial" w:cs="Arial" w:eastAsia="Arial" w:hAnsi="Arial"/>
                <w:sz w:val="17"/>
                <w:szCs w:val="17"/>
                <w:color w:val="auto"/>
                <w:w w:val="84"/>
              </w:rPr>
              <w:t>$</w:t>
            </w:r>
          </w:p>
        </w:tc>
        <w:tc>
          <w:tcPr>
            <w:tcW w:w="920" w:type="dxa"/>
            <w:vAlign w:val="bottom"/>
          </w:tcPr>
          <w:p>
            <w:pPr>
              <w:jc w:val="right"/>
              <w:ind w:right="75"/>
              <w:spacing w:after="0"/>
              <w:rPr>
                <w:sz w:val="20"/>
                <w:szCs w:val="20"/>
                <w:color w:val="auto"/>
              </w:rPr>
            </w:pPr>
            <w:r>
              <w:rPr>
                <w:rFonts w:ascii="Arial" w:cs="Arial" w:eastAsia="Arial" w:hAnsi="Arial"/>
                <w:sz w:val="17"/>
                <w:szCs w:val="17"/>
                <w:color w:val="auto"/>
              </w:rPr>
              <w:t>0.41</w:t>
            </w:r>
          </w:p>
        </w:tc>
      </w:tr>
      <w:tr>
        <w:trPr>
          <w:trHeight w:val="27"/>
        </w:trPr>
        <w:tc>
          <w:tcPr>
            <w:tcW w:w="87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43"/>
        </w:trPr>
        <w:tc>
          <w:tcPr>
            <w:tcW w:w="8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Diluted earnings per share</w:t>
            </w:r>
          </w:p>
        </w:tc>
        <w:tc>
          <w:tcPr>
            <w:tcW w:w="220" w:type="dxa"/>
            <w:vAlign w:val="bottom"/>
            <w:shd w:val="clear" w:color="auto" w:fill="CCEEFF"/>
          </w:tcPr>
          <w:p>
            <w:pPr>
              <w:jc w:val="right"/>
              <w:ind w:right="15"/>
              <w:spacing w:after="0"/>
              <w:rPr>
                <w:sz w:val="20"/>
                <w:szCs w:val="20"/>
                <w:color w:val="auto"/>
              </w:rPr>
            </w:pPr>
            <w:r>
              <w:rPr>
                <w:rFonts w:ascii="Arial" w:cs="Arial" w:eastAsia="Arial" w:hAnsi="Arial"/>
                <w:sz w:val="17"/>
                <w:szCs w:val="17"/>
                <w:b w:val="1"/>
                <w:bCs w:val="1"/>
                <w:color w:val="auto"/>
              </w:rPr>
              <w:t>$</w:t>
            </w:r>
          </w:p>
        </w:tc>
        <w:tc>
          <w:tcPr>
            <w:tcW w:w="1000" w:type="dxa"/>
            <w:vAlign w:val="bottom"/>
            <w:shd w:val="clear" w:color="auto" w:fill="CCEEFF"/>
          </w:tcPr>
          <w:p>
            <w:pPr>
              <w:jc w:val="right"/>
              <w:ind w:right="76"/>
              <w:spacing w:after="0"/>
              <w:rPr>
                <w:sz w:val="20"/>
                <w:szCs w:val="20"/>
                <w:color w:val="auto"/>
              </w:rPr>
            </w:pPr>
            <w:r>
              <w:rPr>
                <w:rFonts w:ascii="Arial" w:cs="Arial" w:eastAsia="Arial" w:hAnsi="Arial"/>
                <w:sz w:val="17"/>
                <w:szCs w:val="17"/>
                <w:b w:val="1"/>
                <w:bCs w:val="1"/>
                <w:color w:val="auto"/>
              </w:rPr>
              <w:t>0.77</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95"/>
              <w:spacing w:after="0"/>
              <w:rPr>
                <w:sz w:val="20"/>
                <w:szCs w:val="20"/>
                <w:color w:val="auto"/>
              </w:rPr>
            </w:pPr>
            <w:r>
              <w:rPr>
                <w:rFonts w:ascii="Arial" w:cs="Arial" w:eastAsia="Arial" w:hAnsi="Arial"/>
                <w:sz w:val="17"/>
                <w:szCs w:val="17"/>
                <w:color w:val="auto"/>
                <w:w w:val="84"/>
              </w:rPr>
              <w:t>$</w:t>
            </w:r>
          </w:p>
        </w:tc>
        <w:tc>
          <w:tcPr>
            <w:tcW w:w="920" w:type="dxa"/>
            <w:vAlign w:val="bottom"/>
            <w:shd w:val="clear" w:color="auto" w:fill="CCEEFF"/>
          </w:tcPr>
          <w:p>
            <w:pPr>
              <w:jc w:val="right"/>
              <w:ind w:right="75"/>
              <w:spacing w:after="0"/>
              <w:rPr>
                <w:sz w:val="20"/>
                <w:szCs w:val="20"/>
                <w:color w:val="auto"/>
              </w:rPr>
            </w:pPr>
            <w:r>
              <w:rPr>
                <w:rFonts w:ascii="Arial" w:cs="Arial" w:eastAsia="Arial" w:hAnsi="Arial"/>
                <w:sz w:val="17"/>
                <w:szCs w:val="17"/>
                <w:color w:val="auto"/>
              </w:rPr>
              <w:t>0.41</w:t>
            </w:r>
          </w:p>
        </w:tc>
      </w:tr>
      <w:tr>
        <w:trPr>
          <w:trHeight w:val="27"/>
        </w:trPr>
        <w:tc>
          <w:tcPr>
            <w:tcW w:w="87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0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r>
    </w:tbl>
    <w:p>
      <w:pPr>
        <w:spacing w:after="0" w:line="121" w:lineRule="exact"/>
        <w:rPr>
          <w:sz w:val="20"/>
          <w:szCs w:val="20"/>
          <w:color w:val="auto"/>
        </w:rPr>
      </w:pPr>
    </w:p>
    <w:p>
      <w:pPr>
        <w:jc w:val="center"/>
        <w:ind w:left="360"/>
        <w:spacing w:after="0"/>
        <w:rPr>
          <w:sz w:val="20"/>
          <w:szCs w:val="20"/>
          <w:color w:val="auto"/>
        </w:rPr>
      </w:pPr>
      <w:r>
        <w:rPr>
          <w:rFonts w:ascii="Arial" w:cs="Arial" w:eastAsia="Arial" w:hAnsi="Arial"/>
          <w:sz w:val="18"/>
          <w:szCs w:val="18"/>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4" w:name="page5"/>
    <w:bookmarkEnd w:id="4"/>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4" w:lineRule="exact"/>
        <w:rPr>
          <w:sz w:val="20"/>
          <w:szCs w:val="20"/>
          <w:color w:val="auto"/>
        </w:rPr>
      </w:pPr>
    </w:p>
    <w:p>
      <w:pPr>
        <w:jc w:val="center"/>
        <w:spacing w:after="0" w:line="494" w:lineRule="auto"/>
        <w:rPr>
          <w:sz w:val="20"/>
          <w:szCs w:val="20"/>
          <w:color w:val="auto"/>
        </w:rPr>
      </w:pPr>
      <w:r>
        <w:rPr>
          <w:rFonts w:ascii="Arial" w:cs="Arial" w:eastAsia="Arial" w:hAnsi="Arial"/>
          <w:sz w:val="18"/>
          <w:szCs w:val="18"/>
          <w:b w:val="1"/>
          <w:bCs w:val="1"/>
          <w:color w:val="auto"/>
        </w:rPr>
        <w:t>TAKE-TWO INTERACTIVE SOFTWARE, INC. CONDENSED CONSOLIDATED STATEMENTS OF COMPREHENSIVE INCOME (Unaudited) (in thousands)</w:t>
      </w:r>
    </w:p>
    <w:p>
      <w:pPr>
        <w:spacing w:after="0" w:line="278" w:lineRule="exact"/>
        <w:rPr>
          <w:sz w:val="20"/>
          <w:szCs w:val="20"/>
          <w:color w:val="auto"/>
        </w:rPr>
      </w:pPr>
    </w:p>
    <w:p>
      <w:pPr>
        <w:jc w:val="center"/>
        <w:ind w:left="8980"/>
        <w:spacing w:after="0"/>
        <w:rPr>
          <w:sz w:val="20"/>
          <w:szCs w:val="20"/>
          <w:color w:val="auto"/>
        </w:rPr>
      </w:pPr>
      <w:r>
        <w:rPr>
          <w:rFonts w:ascii="Arial" w:cs="Arial" w:eastAsia="Arial" w:hAnsi="Arial"/>
          <w:sz w:val="14"/>
          <w:szCs w:val="14"/>
          <w:b w:val="1"/>
          <w:bCs w:val="1"/>
          <w:color w:val="auto"/>
        </w:rPr>
        <w:t>Three Months Ended</w:t>
      </w:r>
    </w:p>
    <w:p>
      <w:pPr>
        <w:spacing w:after="0" w:line="4" w:lineRule="exact"/>
        <w:rPr>
          <w:sz w:val="20"/>
          <w:szCs w:val="20"/>
          <w:color w:val="auto"/>
        </w:rPr>
      </w:pPr>
    </w:p>
    <w:p>
      <w:pPr>
        <w:jc w:val="center"/>
        <w:ind w:left="8980"/>
        <w:spacing w:after="0"/>
        <w:rPr>
          <w:sz w:val="20"/>
          <w:szCs w:val="20"/>
          <w:color w:val="auto"/>
        </w:rPr>
      </w:pPr>
      <w:r>
        <w:rPr>
          <w:rFonts w:ascii="Arial" w:cs="Arial" w:eastAsia="Arial" w:hAnsi="Arial"/>
          <w:sz w:val="14"/>
          <w:szCs w:val="14"/>
          <w:b w:val="1"/>
          <w:bCs w:val="1"/>
          <w:color w:val="auto"/>
        </w:rPr>
        <w:t>June 30,</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9000" w:type="dxa"/>
            <w:vAlign w:val="bottom"/>
            <w:tcBorders>
              <w:top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spacing w:after="0"/>
              <w:rPr>
                <w:sz w:val="22"/>
                <w:szCs w:val="22"/>
                <w:color w:val="auto"/>
              </w:rPr>
            </w:pPr>
          </w:p>
        </w:tc>
        <w:tc>
          <w:tcPr>
            <w:tcW w:w="820" w:type="dxa"/>
            <w:vAlign w:val="bottom"/>
            <w:tcBorders>
              <w:top w:val="single" w:sz="8" w:color="auto"/>
              <w:bottom w:val="single" w:sz="8" w:color="auto"/>
            </w:tcBorders>
            <w:shd w:val="clear" w:color="auto" w:fill="CCEEFF"/>
          </w:tcPr>
          <w:p>
            <w:pPr>
              <w:jc w:val="right"/>
              <w:ind w:right="292"/>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top w:val="single" w:sz="8" w:color="auto"/>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spacing w:after="0"/>
              <w:rPr>
                <w:sz w:val="22"/>
                <w:szCs w:val="22"/>
                <w:color w:val="auto"/>
              </w:rPr>
            </w:pPr>
          </w:p>
        </w:tc>
        <w:tc>
          <w:tcPr>
            <w:tcW w:w="820" w:type="dxa"/>
            <w:vAlign w:val="bottom"/>
            <w:tcBorders>
              <w:top w:val="single" w:sz="8" w:color="auto"/>
              <w:bottom w:val="single" w:sz="8" w:color="auto"/>
            </w:tcBorders>
            <w:shd w:val="clear" w:color="auto" w:fill="CCEEFF"/>
          </w:tcPr>
          <w:p>
            <w:pPr>
              <w:jc w:val="right"/>
              <w:ind w:right="292"/>
              <w:spacing w:after="0"/>
              <w:rPr>
                <w:sz w:val="20"/>
                <w:szCs w:val="20"/>
                <w:color w:val="auto"/>
              </w:rPr>
            </w:pPr>
            <w:r>
              <w:rPr>
                <w:rFonts w:ascii="Arial" w:cs="Arial" w:eastAsia="Arial" w:hAnsi="Arial"/>
                <w:sz w:val="14"/>
                <w:szCs w:val="14"/>
                <w:b w:val="1"/>
                <w:bCs w:val="1"/>
                <w:color w:val="auto"/>
              </w:rPr>
              <w:t>2019</w:t>
            </w:r>
          </w:p>
        </w:tc>
      </w:tr>
      <w:tr>
        <w:trPr>
          <w:trHeight w:val="243"/>
        </w:trPr>
        <w:tc>
          <w:tcPr>
            <w:tcW w:w="9000" w:type="dxa"/>
            <w:vAlign w:val="bottom"/>
          </w:tcPr>
          <w:p>
            <w:pPr>
              <w:ind w:left="20"/>
              <w:spacing w:after="0"/>
              <w:rPr>
                <w:sz w:val="20"/>
                <w:szCs w:val="20"/>
                <w:color w:val="auto"/>
              </w:rPr>
            </w:pPr>
            <w:r>
              <w:rPr>
                <w:rFonts w:ascii="Arial" w:cs="Arial" w:eastAsia="Arial" w:hAnsi="Arial"/>
                <w:sz w:val="18"/>
                <w:szCs w:val="18"/>
                <w:color w:val="auto"/>
              </w:rPr>
              <w:t>Net income</w:t>
            </w:r>
          </w:p>
        </w:tc>
        <w:tc>
          <w:tcPr>
            <w:tcW w:w="240" w:type="dxa"/>
            <w:vAlign w:val="bottom"/>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820" w:type="dxa"/>
            <w:vAlign w:val="bottom"/>
          </w:tcPr>
          <w:p>
            <w:pPr>
              <w:jc w:val="right"/>
              <w:ind w:right="52"/>
              <w:spacing w:after="0"/>
              <w:rPr>
                <w:sz w:val="20"/>
                <w:szCs w:val="20"/>
                <w:color w:val="auto"/>
              </w:rPr>
            </w:pPr>
            <w:r>
              <w:rPr>
                <w:rFonts w:ascii="Arial" w:cs="Arial" w:eastAsia="Arial" w:hAnsi="Arial"/>
                <w:sz w:val="18"/>
                <w:szCs w:val="18"/>
                <w:b w:val="1"/>
                <w:bCs w:val="1"/>
                <w:color w:val="auto"/>
              </w:rPr>
              <w:t>88,505</w:t>
            </w:r>
          </w:p>
        </w:tc>
        <w:tc>
          <w:tcPr>
            <w:tcW w:w="120" w:type="dxa"/>
            <w:vAlign w:val="bottom"/>
          </w:tcPr>
          <w:p>
            <w:pPr>
              <w:spacing w:after="0"/>
              <w:rPr>
                <w:sz w:val="21"/>
                <w:szCs w:val="21"/>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20" w:type="dxa"/>
            <w:vAlign w:val="bottom"/>
          </w:tcPr>
          <w:p>
            <w:pPr>
              <w:jc w:val="right"/>
              <w:ind w:right="72"/>
              <w:spacing w:after="0"/>
              <w:rPr>
                <w:sz w:val="20"/>
                <w:szCs w:val="20"/>
                <w:color w:val="auto"/>
              </w:rPr>
            </w:pPr>
            <w:r>
              <w:rPr>
                <w:rFonts w:ascii="Arial" w:cs="Arial" w:eastAsia="Arial" w:hAnsi="Arial"/>
                <w:sz w:val="18"/>
                <w:szCs w:val="18"/>
                <w:color w:val="auto"/>
              </w:rPr>
              <w:t>46,280</w:t>
            </w:r>
          </w:p>
        </w:tc>
      </w:tr>
      <w:tr>
        <w:trPr>
          <w:trHeight w:val="27"/>
        </w:trPr>
        <w:tc>
          <w:tcPr>
            <w:tcW w:w="90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90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comprehensive income (loss):</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r>
      <w:tr>
        <w:trPr>
          <w:trHeight w:val="243"/>
        </w:trPr>
        <w:tc>
          <w:tcPr>
            <w:tcW w:w="9000" w:type="dxa"/>
            <w:vAlign w:val="bottom"/>
          </w:tcPr>
          <w:p>
            <w:pPr>
              <w:ind w:left="120"/>
              <w:spacing w:after="0"/>
              <w:rPr>
                <w:sz w:val="20"/>
                <w:szCs w:val="20"/>
                <w:color w:val="auto"/>
              </w:rPr>
            </w:pPr>
            <w:r>
              <w:rPr>
                <w:rFonts w:ascii="Arial" w:cs="Arial" w:eastAsia="Arial" w:hAnsi="Arial"/>
                <w:sz w:val="18"/>
                <w:szCs w:val="18"/>
                <w:color w:val="auto"/>
              </w:rPr>
              <w:t>Foreign currency translation adjustment</w:t>
            </w:r>
          </w:p>
        </w:tc>
        <w:tc>
          <w:tcPr>
            <w:tcW w:w="240" w:type="dxa"/>
            <w:vAlign w:val="bottom"/>
          </w:tcPr>
          <w:p>
            <w:pPr>
              <w:spacing w:after="0"/>
              <w:rPr>
                <w:sz w:val="21"/>
                <w:szCs w:val="21"/>
                <w:color w:val="auto"/>
              </w:rPr>
            </w:pPr>
          </w:p>
        </w:tc>
        <w:tc>
          <w:tcPr>
            <w:tcW w:w="820" w:type="dxa"/>
            <w:vAlign w:val="bottom"/>
          </w:tcPr>
          <w:p>
            <w:pPr>
              <w:jc w:val="right"/>
              <w:ind w:right="52"/>
              <w:spacing w:after="0"/>
              <w:rPr>
                <w:sz w:val="20"/>
                <w:szCs w:val="20"/>
                <w:color w:val="auto"/>
              </w:rPr>
            </w:pPr>
            <w:r>
              <w:rPr>
                <w:rFonts w:ascii="Arial" w:cs="Arial" w:eastAsia="Arial" w:hAnsi="Arial"/>
                <w:sz w:val="18"/>
                <w:szCs w:val="18"/>
                <w:b w:val="1"/>
                <w:bCs w:val="1"/>
                <w:color w:val="auto"/>
              </w:rPr>
              <w:t>4,701</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tcPr>
          <w:p>
            <w:pPr>
              <w:jc w:val="right"/>
              <w:ind w:right="12"/>
              <w:spacing w:after="0"/>
              <w:rPr>
                <w:sz w:val="20"/>
                <w:szCs w:val="20"/>
                <w:color w:val="auto"/>
              </w:rPr>
            </w:pPr>
            <w:r>
              <w:rPr>
                <w:rFonts w:ascii="Arial" w:cs="Arial" w:eastAsia="Arial" w:hAnsi="Arial"/>
                <w:sz w:val="18"/>
                <w:szCs w:val="18"/>
                <w:color w:val="auto"/>
              </w:rPr>
              <w:t>(8,797)</w:t>
            </w:r>
          </w:p>
        </w:tc>
      </w:tr>
      <w:tr>
        <w:trPr>
          <w:trHeight w:val="27"/>
        </w:trPr>
        <w:tc>
          <w:tcPr>
            <w:tcW w:w="90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90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Cash flow hedges:</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spacing w:after="0"/>
              <w:rPr>
                <w:sz w:val="21"/>
                <w:szCs w:val="21"/>
                <w:color w:val="auto"/>
              </w:rPr>
            </w:pPr>
          </w:p>
        </w:tc>
      </w:tr>
      <w:tr>
        <w:trPr>
          <w:trHeight w:val="243"/>
        </w:trPr>
        <w:tc>
          <w:tcPr>
            <w:tcW w:w="9000" w:type="dxa"/>
            <w:vAlign w:val="bottom"/>
          </w:tcPr>
          <w:p>
            <w:pPr>
              <w:ind w:left="340"/>
              <w:spacing w:after="0"/>
              <w:rPr>
                <w:sz w:val="20"/>
                <w:szCs w:val="20"/>
                <w:color w:val="auto"/>
              </w:rPr>
            </w:pPr>
            <w:r>
              <w:rPr>
                <w:rFonts w:ascii="Arial" w:cs="Arial" w:eastAsia="Arial" w:hAnsi="Arial"/>
                <w:sz w:val="18"/>
                <w:szCs w:val="18"/>
                <w:color w:val="auto"/>
              </w:rPr>
              <w:t>Change in unrealized gains</w:t>
            </w:r>
          </w:p>
        </w:tc>
        <w:tc>
          <w:tcPr>
            <w:tcW w:w="240" w:type="dxa"/>
            <w:vAlign w:val="bottom"/>
          </w:tcPr>
          <w:p>
            <w:pPr>
              <w:spacing w:after="0"/>
              <w:rPr>
                <w:sz w:val="21"/>
                <w:szCs w:val="21"/>
                <w:color w:val="auto"/>
              </w:rPr>
            </w:pPr>
          </w:p>
        </w:tc>
        <w:tc>
          <w:tcPr>
            <w:tcW w:w="820" w:type="dxa"/>
            <w:vAlign w:val="bottom"/>
          </w:tcPr>
          <w:p>
            <w:pPr>
              <w:jc w:val="right"/>
              <w:ind w:right="12"/>
              <w:spacing w:after="0"/>
              <w:rPr>
                <w:sz w:val="20"/>
                <w:szCs w:val="20"/>
                <w:color w:val="auto"/>
              </w:rPr>
            </w:pPr>
            <w:r>
              <w:rPr>
                <w:rFonts w:ascii="Arial" w:cs="Arial" w:eastAsia="Arial" w:hAnsi="Arial"/>
                <w:sz w:val="18"/>
                <w:szCs w:val="18"/>
                <w:b w:val="1"/>
                <w:bCs w:val="1"/>
                <w:color w:val="auto"/>
              </w:rPr>
              <w:t>(3,817)</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tcPr>
          <w:p>
            <w:pPr>
              <w:jc w:val="right"/>
              <w:ind w:right="72"/>
              <w:spacing w:after="0"/>
              <w:rPr>
                <w:sz w:val="20"/>
                <w:szCs w:val="20"/>
                <w:color w:val="auto"/>
              </w:rPr>
            </w:pPr>
            <w:r>
              <w:rPr>
                <w:rFonts w:ascii="Arial" w:cs="Arial" w:eastAsia="Arial" w:hAnsi="Arial"/>
                <w:sz w:val="18"/>
                <w:szCs w:val="18"/>
                <w:color w:val="auto"/>
              </w:rPr>
              <w:t>202</w:t>
            </w:r>
          </w:p>
        </w:tc>
      </w:tr>
      <w:tr>
        <w:trPr>
          <w:trHeight w:val="27"/>
        </w:trPr>
        <w:tc>
          <w:tcPr>
            <w:tcW w:w="90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50"/>
        </w:trPr>
        <w:tc>
          <w:tcPr>
            <w:tcW w:w="9000" w:type="dxa"/>
            <w:vAlign w:val="bottom"/>
            <w:tcBorders>
              <w:bottom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Reclassification to earnings</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(1,333)</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1,083</w:t>
            </w:r>
          </w:p>
        </w:tc>
      </w:tr>
      <w:tr>
        <w:trPr>
          <w:trHeight w:val="243"/>
        </w:trPr>
        <w:tc>
          <w:tcPr>
            <w:tcW w:w="9000" w:type="dxa"/>
            <w:vAlign w:val="bottom"/>
          </w:tcPr>
          <w:p>
            <w:pPr>
              <w:ind w:left="340"/>
              <w:spacing w:after="0"/>
              <w:rPr>
                <w:sz w:val="20"/>
                <w:szCs w:val="20"/>
                <w:color w:val="auto"/>
              </w:rPr>
            </w:pPr>
            <w:r>
              <w:rPr>
                <w:rFonts w:ascii="Arial" w:cs="Arial" w:eastAsia="Arial" w:hAnsi="Arial"/>
                <w:sz w:val="18"/>
                <w:szCs w:val="18"/>
                <w:color w:val="auto"/>
              </w:rPr>
              <w:t>Tax effect on effective cash flow hedges</w:t>
            </w:r>
          </w:p>
        </w:tc>
        <w:tc>
          <w:tcPr>
            <w:tcW w:w="240" w:type="dxa"/>
            <w:vAlign w:val="bottom"/>
          </w:tcPr>
          <w:p>
            <w:pPr>
              <w:spacing w:after="0"/>
              <w:rPr>
                <w:sz w:val="21"/>
                <w:szCs w:val="21"/>
                <w:color w:val="auto"/>
              </w:rPr>
            </w:pPr>
          </w:p>
        </w:tc>
        <w:tc>
          <w:tcPr>
            <w:tcW w:w="820" w:type="dxa"/>
            <w:vAlign w:val="bottom"/>
          </w:tcPr>
          <w:p>
            <w:pPr>
              <w:jc w:val="right"/>
              <w:ind w:right="52"/>
              <w:spacing w:after="0"/>
              <w:rPr>
                <w:sz w:val="20"/>
                <w:szCs w:val="20"/>
                <w:color w:val="auto"/>
              </w:rPr>
            </w:pPr>
            <w:r>
              <w:rPr>
                <w:rFonts w:ascii="Arial" w:cs="Arial" w:eastAsia="Arial" w:hAnsi="Arial"/>
                <w:sz w:val="18"/>
                <w:szCs w:val="18"/>
                <w:b w:val="1"/>
                <w:bCs w:val="1"/>
                <w:color w:val="auto"/>
              </w:rPr>
              <w:t>845</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tcPr>
          <w:p>
            <w:pPr>
              <w:jc w:val="right"/>
              <w:ind w:right="12"/>
              <w:spacing w:after="0"/>
              <w:rPr>
                <w:sz w:val="20"/>
                <w:szCs w:val="20"/>
                <w:color w:val="auto"/>
              </w:rPr>
            </w:pPr>
            <w:r>
              <w:rPr>
                <w:rFonts w:ascii="Arial" w:cs="Arial" w:eastAsia="Arial" w:hAnsi="Arial"/>
                <w:sz w:val="18"/>
                <w:szCs w:val="18"/>
                <w:color w:val="auto"/>
              </w:rPr>
              <w:t>(9)</w:t>
            </w:r>
          </w:p>
        </w:tc>
      </w:tr>
      <w:tr>
        <w:trPr>
          <w:trHeight w:val="27"/>
        </w:trPr>
        <w:tc>
          <w:tcPr>
            <w:tcW w:w="90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44"/>
        </w:trPr>
        <w:tc>
          <w:tcPr>
            <w:tcW w:w="90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Change in fair value of effective cash flow hedge</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(4,305)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1,276</w:t>
            </w:r>
          </w:p>
        </w:tc>
      </w:tr>
      <w:tr>
        <w:trPr>
          <w:trHeight w:val="243"/>
        </w:trPr>
        <w:tc>
          <w:tcPr>
            <w:tcW w:w="9000" w:type="dxa"/>
            <w:vAlign w:val="bottom"/>
          </w:tcPr>
          <w:p>
            <w:pPr>
              <w:ind w:left="120"/>
              <w:spacing w:after="0"/>
              <w:rPr>
                <w:sz w:val="20"/>
                <w:szCs w:val="20"/>
                <w:color w:val="auto"/>
              </w:rPr>
            </w:pPr>
            <w:r>
              <w:rPr>
                <w:rFonts w:ascii="Arial" w:cs="Arial" w:eastAsia="Arial" w:hAnsi="Arial"/>
                <w:sz w:val="18"/>
                <w:szCs w:val="18"/>
                <w:color w:val="auto"/>
              </w:rPr>
              <w:t>Change in fair value of available for sale securities</w:t>
            </w:r>
          </w:p>
        </w:tc>
        <w:tc>
          <w:tcPr>
            <w:tcW w:w="240" w:type="dxa"/>
            <w:vAlign w:val="bottom"/>
          </w:tcPr>
          <w:p>
            <w:pPr>
              <w:spacing w:after="0"/>
              <w:rPr>
                <w:sz w:val="21"/>
                <w:szCs w:val="21"/>
                <w:color w:val="auto"/>
              </w:rPr>
            </w:pPr>
          </w:p>
        </w:tc>
        <w:tc>
          <w:tcPr>
            <w:tcW w:w="820" w:type="dxa"/>
            <w:vAlign w:val="bottom"/>
          </w:tcPr>
          <w:p>
            <w:pPr>
              <w:jc w:val="right"/>
              <w:ind w:right="52"/>
              <w:spacing w:after="0"/>
              <w:rPr>
                <w:sz w:val="20"/>
                <w:szCs w:val="20"/>
                <w:color w:val="auto"/>
              </w:rPr>
            </w:pPr>
            <w:r>
              <w:rPr>
                <w:rFonts w:ascii="Arial" w:cs="Arial" w:eastAsia="Arial" w:hAnsi="Arial"/>
                <w:sz w:val="18"/>
                <w:szCs w:val="18"/>
                <w:b w:val="1"/>
                <w:bCs w:val="1"/>
                <w:color w:val="auto"/>
              </w:rPr>
              <w:t>5,849</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tcPr>
          <w:p>
            <w:pPr>
              <w:jc w:val="right"/>
              <w:ind w:right="72"/>
              <w:spacing w:after="0"/>
              <w:rPr>
                <w:sz w:val="20"/>
                <w:szCs w:val="20"/>
                <w:color w:val="auto"/>
              </w:rPr>
            </w:pPr>
            <w:r>
              <w:rPr>
                <w:rFonts w:ascii="Arial" w:cs="Arial" w:eastAsia="Arial" w:hAnsi="Arial"/>
                <w:sz w:val="18"/>
                <w:szCs w:val="18"/>
                <w:color w:val="auto"/>
              </w:rPr>
              <w:t>722</w:t>
            </w:r>
          </w:p>
        </w:tc>
      </w:tr>
      <w:tr>
        <w:trPr>
          <w:trHeight w:val="27"/>
        </w:trPr>
        <w:tc>
          <w:tcPr>
            <w:tcW w:w="90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63"/>
        </w:trPr>
        <w:tc>
          <w:tcPr>
            <w:tcW w:w="90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comprehensive income (loss)</w:t>
            </w:r>
          </w:p>
        </w:tc>
        <w:tc>
          <w:tcPr>
            <w:tcW w:w="24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ind w:right="52"/>
              <w:spacing w:after="0"/>
              <w:rPr>
                <w:sz w:val="20"/>
                <w:szCs w:val="20"/>
                <w:color w:val="auto"/>
              </w:rPr>
            </w:pPr>
            <w:r>
              <w:rPr>
                <w:rFonts w:ascii="Arial" w:cs="Arial" w:eastAsia="Arial" w:hAnsi="Arial"/>
                <w:sz w:val="18"/>
                <w:szCs w:val="18"/>
                <w:b w:val="1"/>
                <w:bCs w:val="1"/>
                <w:color w:val="auto"/>
              </w:rPr>
              <w:t>6,245</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(6,799)</w:t>
            </w:r>
          </w:p>
        </w:tc>
      </w:tr>
      <w:tr>
        <w:trPr>
          <w:trHeight w:val="237"/>
        </w:trPr>
        <w:tc>
          <w:tcPr>
            <w:tcW w:w="900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Comprehensive income</w:t>
            </w:r>
          </w:p>
        </w:tc>
        <w:tc>
          <w:tcPr>
            <w:tcW w:w="2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top w:val="single" w:sz="8" w:color="auto"/>
            </w:tcBorders>
          </w:tcPr>
          <w:p>
            <w:pPr>
              <w:jc w:val="right"/>
              <w:ind w:right="52"/>
              <w:spacing w:after="0"/>
              <w:rPr>
                <w:sz w:val="20"/>
                <w:szCs w:val="20"/>
                <w:color w:val="auto"/>
              </w:rPr>
            </w:pPr>
            <w:r>
              <w:rPr>
                <w:rFonts w:ascii="Arial" w:cs="Arial" w:eastAsia="Arial" w:hAnsi="Arial"/>
                <w:sz w:val="18"/>
                <w:szCs w:val="18"/>
                <w:b w:val="1"/>
                <w:bCs w:val="1"/>
                <w:color w:val="auto"/>
              </w:rPr>
              <w:t>94,750</w:t>
            </w: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tcBorders>
          </w:tcPr>
          <w:p>
            <w:pPr>
              <w:jc w:val="right"/>
              <w:ind w:right="72"/>
              <w:spacing w:after="0"/>
              <w:rPr>
                <w:sz w:val="20"/>
                <w:szCs w:val="20"/>
                <w:color w:val="auto"/>
              </w:rPr>
            </w:pPr>
            <w:r>
              <w:rPr>
                <w:rFonts w:ascii="Arial" w:cs="Arial" w:eastAsia="Arial" w:hAnsi="Arial"/>
                <w:sz w:val="18"/>
                <w:szCs w:val="18"/>
                <w:color w:val="auto"/>
              </w:rPr>
              <w:t>39,481</w:t>
            </w:r>
          </w:p>
        </w:tc>
      </w:tr>
      <w:tr>
        <w:trPr>
          <w:trHeight w:val="27"/>
        </w:trPr>
        <w:tc>
          <w:tcPr>
            <w:tcW w:w="90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0"/>
        </w:trPr>
        <w:tc>
          <w:tcPr>
            <w:tcW w:w="90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5" w:name="page6"/>
    <w:bookmarkEnd w:id="5"/>
    <w:p>
      <w:pPr>
        <w:jc w:val="center"/>
        <w:spacing w:after="0" w:line="438" w:lineRule="auto"/>
        <w:rPr>
          <w:sz w:val="20"/>
          <w:szCs w:val="20"/>
          <w:color w:val="auto"/>
        </w:rPr>
      </w:pPr>
      <w:r>
        <w:rPr>
          <w:rFonts w:ascii="Arial" w:cs="Arial" w:eastAsia="Arial" w:hAnsi="Arial"/>
          <w:sz w:val="18"/>
          <w:szCs w:val="18"/>
          <w:b w:val="1"/>
          <w:bCs w:val="1"/>
          <w:color w:val="auto"/>
        </w:rPr>
        <w:t>TAKE-TWO INTERACTIVE SOFTWARE, INC. CONDENSED CONSOLIDATED STATEMENTS OF CASH FLOWS (Unaudited) (in thousands)</w:t>
      </w:r>
    </w:p>
    <w:p>
      <w:pPr>
        <w:spacing w:after="0" w:line="6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8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660" w:type="dxa"/>
            <w:vAlign w:val="bottom"/>
            <w:tcBorders>
              <w:bottom w:val="single" w:sz="8" w:color="auto"/>
            </w:tcBorders>
            <w:gridSpan w:val="4"/>
          </w:tcPr>
          <w:p>
            <w:pPr>
              <w:jc w:val="right"/>
              <w:ind w:right="491"/>
              <w:spacing w:after="0"/>
              <w:rPr>
                <w:sz w:val="20"/>
                <w:szCs w:val="20"/>
                <w:color w:val="auto"/>
              </w:rPr>
            </w:pPr>
            <w:r>
              <w:rPr>
                <w:rFonts w:ascii="Arial" w:cs="Arial" w:eastAsia="Arial" w:hAnsi="Arial"/>
                <w:sz w:val="14"/>
                <w:szCs w:val="14"/>
                <w:b w:val="1"/>
                <w:bCs w:val="1"/>
                <w:color w:val="auto"/>
              </w:rPr>
              <w:t>Three Months Ended June 30,</w:t>
            </w:r>
          </w:p>
        </w:tc>
      </w:tr>
      <w:tr>
        <w:trPr>
          <w:trHeight w:val="250"/>
        </w:trPr>
        <w:tc>
          <w:tcPr>
            <w:tcW w:w="818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2019</w:t>
            </w:r>
          </w:p>
        </w:tc>
      </w:tr>
      <w:tr>
        <w:trPr>
          <w:trHeight w:val="249"/>
        </w:trPr>
        <w:tc>
          <w:tcPr>
            <w:tcW w:w="81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r>
      <w:tr>
        <w:trPr>
          <w:trHeight w:val="243"/>
        </w:trPr>
        <w:tc>
          <w:tcPr>
            <w:tcW w:w="8180" w:type="dxa"/>
            <w:vAlign w:val="bottom"/>
          </w:tcPr>
          <w:p>
            <w:pPr>
              <w:ind w:left="100"/>
              <w:spacing w:after="0"/>
              <w:rPr>
                <w:sz w:val="20"/>
                <w:szCs w:val="20"/>
                <w:color w:val="auto"/>
              </w:rPr>
            </w:pPr>
            <w:r>
              <w:rPr>
                <w:rFonts w:ascii="Arial" w:cs="Arial" w:eastAsia="Arial" w:hAnsi="Arial"/>
                <w:sz w:val="18"/>
                <w:szCs w:val="18"/>
                <w:color w:val="auto"/>
              </w:rPr>
              <w:t>Net income</w:t>
            </w:r>
          </w:p>
        </w:tc>
        <w:tc>
          <w:tcPr>
            <w:tcW w:w="340" w:type="dxa"/>
            <w:vAlign w:val="bottom"/>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Pr>
          <w:p>
            <w:pPr>
              <w:jc w:val="right"/>
              <w:ind w:right="71"/>
              <w:spacing w:after="0"/>
              <w:rPr>
                <w:sz w:val="20"/>
                <w:szCs w:val="20"/>
                <w:color w:val="auto"/>
              </w:rPr>
            </w:pPr>
            <w:r>
              <w:rPr>
                <w:rFonts w:ascii="Arial" w:cs="Arial" w:eastAsia="Arial" w:hAnsi="Arial"/>
                <w:sz w:val="18"/>
                <w:szCs w:val="18"/>
                <w:b w:val="1"/>
                <w:bCs w:val="1"/>
                <w:color w:val="auto"/>
              </w:rPr>
              <w:t>88,505</w:t>
            </w:r>
          </w:p>
        </w:tc>
        <w:tc>
          <w:tcPr>
            <w:tcW w:w="100" w:type="dxa"/>
            <w:vAlign w:val="bottom"/>
          </w:tcPr>
          <w:p>
            <w:pPr>
              <w:spacing w:after="0"/>
              <w:rPr>
                <w:sz w:val="21"/>
                <w:szCs w:val="21"/>
                <w:color w:val="auto"/>
              </w:rPr>
            </w:pPr>
          </w:p>
        </w:tc>
        <w:tc>
          <w:tcPr>
            <w:tcW w:w="340" w:type="dxa"/>
            <w:vAlign w:val="bottom"/>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tcPr>
          <w:p>
            <w:pPr>
              <w:jc w:val="right"/>
              <w:ind w:right="71"/>
              <w:spacing w:after="0"/>
              <w:rPr>
                <w:sz w:val="20"/>
                <w:szCs w:val="20"/>
                <w:color w:val="auto"/>
              </w:rPr>
            </w:pPr>
            <w:r>
              <w:rPr>
                <w:rFonts w:ascii="Arial" w:cs="Arial" w:eastAsia="Arial" w:hAnsi="Arial"/>
                <w:sz w:val="18"/>
                <w:szCs w:val="18"/>
                <w:color w:val="auto"/>
              </w:rPr>
              <w:t>46,280</w:t>
            </w:r>
          </w:p>
        </w:tc>
      </w:tr>
      <w:tr>
        <w:trPr>
          <w:trHeight w:val="27"/>
        </w:trPr>
        <w:tc>
          <w:tcPr>
            <w:tcW w:w="8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18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r>
      <w:tr>
        <w:trPr>
          <w:trHeight w:val="243"/>
        </w:trPr>
        <w:tc>
          <w:tcPr>
            <w:tcW w:w="8180" w:type="dxa"/>
            <w:vAlign w:val="bottom"/>
          </w:tcPr>
          <w:p>
            <w:pPr>
              <w:ind w:left="200"/>
              <w:spacing w:after="0"/>
              <w:rPr>
                <w:sz w:val="20"/>
                <w:szCs w:val="20"/>
                <w:color w:val="auto"/>
              </w:rPr>
            </w:pPr>
            <w:r>
              <w:rPr>
                <w:rFonts w:ascii="Arial" w:cs="Arial" w:eastAsia="Arial" w:hAnsi="Arial"/>
                <w:sz w:val="18"/>
                <w:szCs w:val="18"/>
                <w:color w:val="auto"/>
              </w:rPr>
              <w:t>Amortization and impairment of software development costs and licenses</w:t>
            </w:r>
          </w:p>
        </w:tc>
        <w:tc>
          <w:tcPr>
            <w:tcW w:w="340" w:type="dxa"/>
            <w:vAlign w:val="bottom"/>
          </w:tcPr>
          <w:p>
            <w:pPr>
              <w:spacing w:after="0"/>
              <w:rPr>
                <w:sz w:val="21"/>
                <w:szCs w:val="21"/>
                <w:color w:val="auto"/>
              </w:rPr>
            </w:pPr>
          </w:p>
        </w:tc>
        <w:tc>
          <w:tcPr>
            <w:tcW w:w="1120" w:type="dxa"/>
            <w:vAlign w:val="bottom"/>
          </w:tcPr>
          <w:p>
            <w:pPr>
              <w:jc w:val="right"/>
              <w:ind w:right="71"/>
              <w:spacing w:after="0"/>
              <w:rPr>
                <w:sz w:val="20"/>
                <w:szCs w:val="20"/>
                <w:color w:val="auto"/>
              </w:rPr>
            </w:pPr>
            <w:r>
              <w:rPr>
                <w:rFonts w:ascii="Arial" w:cs="Arial" w:eastAsia="Arial" w:hAnsi="Arial"/>
                <w:sz w:val="18"/>
                <w:szCs w:val="18"/>
                <w:b w:val="1"/>
                <w:bCs w:val="1"/>
                <w:color w:val="auto"/>
              </w:rPr>
              <w:t>57,441</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71"/>
              <w:spacing w:after="0"/>
              <w:rPr>
                <w:sz w:val="20"/>
                <w:szCs w:val="20"/>
                <w:color w:val="auto"/>
              </w:rPr>
            </w:pPr>
            <w:r>
              <w:rPr>
                <w:rFonts w:ascii="Arial" w:cs="Arial" w:eastAsia="Arial" w:hAnsi="Arial"/>
                <w:sz w:val="18"/>
                <w:szCs w:val="18"/>
                <w:color w:val="auto"/>
              </w:rPr>
              <w:t>30,498</w:t>
            </w:r>
          </w:p>
        </w:tc>
      </w:tr>
      <w:tr>
        <w:trPr>
          <w:trHeight w:val="27"/>
        </w:trPr>
        <w:tc>
          <w:tcPr>
            <w:tcW w:w="8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1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Depreciation</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b w:val="1"/>
                <w:bCs w:val="1"/>
                <w:color w:val="auto"/>
              </w:rPr>
              <w:t>12,298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11,134</w:t>
            </w:r>
          </w:p>
        </w:tc>
      </w:tr>
      <w:tr>
        <w:trPr>
          <w:trHeight w:val="243"/>
        </w:trPr>
        <w:tc>
          <w:tcPr>
            <w:tcW w:w="8180" w:type="dxa"/>
            <w:vAlign w:val="bottom"/>
          </w:tcPr>
          <w:p>
            <w:pPr>
              <w:ind w:left="200"/>
              <w:spacing w:after="0"/>
              <w:rPr>
                <w:sz w:val="20"/>
                <w:szCs w:val="20"/>
                <w:color w:val="auto"/>
              </w:rPr>
            </w:pPr>
            <w:r>
              <w:rPr>
                <w:rFonts w:ascii="Arial" w:cs="Arial" w:eastAsia="Arial" w:hAnsi="Arial"/>
                <w:sz w:val="18"/>
                <w:szCs w:val="18"/>
                <w:color w:val="auto"/>
              </w:rPr>
              <w:t>Amortization and impairment of intellectual property</w:t>
            </w:r>
          </w:p>
        </w:tc>
        <w:tc>
          <w:tcPr>
            <w:tcW w:w="340" w:type="dxa"/>
            <w:vAlign w:val="bottom"/>
          </w:tcPr>
          <w:p>
            <w:pPr>
              <w:spacing w:after="0"/>
              <w:rPr>
                <w:sz w:val="21"/>
                <w:szCs w:val="21"/>
                <w:color w:val="auto"/>
              </w:rPr>
            </w:pPr>
          </w:p>
        </w:tc>
        <w:tc>
          <w:tcPr>
            <w:tcW w:w="1120" w:type="dxa"/>
            <w:vAlign w:val="bottom"/>
          </w:tcPr>
          <w:p>
            <w:pPr>
              <w:jc w:val="right"/>
              <w:ind w:right="71"/>
              <w:spacing w:after="0"/>
              <w:rPr>
                <w:sz w:val="20"/>
                <w:szCs w:val="20"/>
                <w:color w:val="auto"/>
              </w:rPr>
            </w:pPr>
            <w:r>
              <w:rPr>
                <w:rFonts w:ascii="Arial" w:cs="Arial" w:eastAsia="Arial" w:hAnsi="Arial"/>
                <w:sz w:val="18"/>
                <w:szCs w:val="18"/>
                <w:b w:val="1"/>
                <w:bCs w:val="1"/>
                <w:color w:val="auto"/>
              </w:rPr>
              <w:t>4,986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71"/>
              <w:spacing w:after="0"/>
              <w:rPr>
                <w:sz w:val="20"/>
                <w:szCs w:val="20"/>
                <w:color w:val="auto"/>
              </w:rPr>
            </w:pPr>
            <w:r>
              <w:rPr>
                <w:rFonts w:ascii="Arial" w:cs="Arial" w:eastAsia="Arial" w:hAnsi="Arial"/>
                <w:sz w:val="18"/>
                <w:szCs w:val="18"/>
                <w:color w:val="auto"/>
              </w:rPr>
              <w:t>5,560</w:t>
            </w:r>
          </w:p>
        </w:tc>
      </w:tr>
      <w:tr>
        <w:trPr>
          <w:trHeight w:val="27"/>
        </w:trPr>
        <w:tc>
          <w:tcPr>
            <w:tcW w:w="8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1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Stock-based compensation</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b w:val="1"/>
                <w:bCs w:val="1"/>
                <w:color w:val="auto"/>
              </w:rPr>
              <w:t>53,411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57,432</w:t>
            </w:r>
          </w:p>
        </w:tc>
      </w:tr>
      <w:tr>
        <w:trPr>
          <w:trHeight w:val="243"/>
        </w:trPr>
        <w:tc>
          <w:tcPr>
            <w:tcW w:w="8180" w:type="dxa"/>
            <w:vAlign w:val="bottom"/>
          </w:tcPr>
          <w:p>
            <w:pPr>
              <w:ind w:left="200"/>
              <w:spacing w:after="0"/>
              <w:rPr>
                <w:sz w:val="20"/>
                <w:szCs w:val="20"/>
                <w:color w:val="auto"/>
              </w:rPr>
            </w:pPr>
            <w:r>
              <w:rPr>
                <w:rFonts w:ascii="Arial" w:cs="Arial" w:eastAsia="Arial" w:hAnsi="Arial"/>
                <w:sz w:val="18"/>
                <w:szCs w:val="18"/>
                <w:color w:val="auto"/>
              </w:rPr>
              <w:t>Other, net</w:t>
            </w:r>
          </w:p>
        </w:tc>
        <w:tc>
          <w:tcPr>
            <w:tcW w:w="34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b w:val="1"/>
                <w:bCs w:val="1"/>
                <w:color w:val="auto"/>
              </w:rPr>
              <w:t>(2,924)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71"/>
              <w:spacing w:after="0"/>
              <w:rPr>
                <w:sz w:val="20"/>
                <w:szCs w:val="20"/>
                <w:color w:val="auto"/>
              </w:rPr>
            </w:pPr>
            <w:r>
              <w:rPr>
                <w:rFonts w:ascii="Arial" w:cs="Arial" w:eastAsia="Arial" w:hAnsi="Arial"/>
                <w:sz w:val="18"/>
                <w:szCs w:val="18"/>
                <w:color w:val="auto"/>
              </w:rPr>
              <w:t>1,321</w:t>
            </w:r>
          </w:p>
        </w:tc>
      </w:tr>
      <w:tr>
        <w:trPr>
          <w:trHeight w:val="27"/>
        </w:trPr>
        <w:tc>
          <w:tcPr>
            <w:tcW w:w="8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18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Changes in assets and liabilities: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r>
      <w:tr>
        <w:trPr>
          <w:trHeight w:val="243"/>
        </w:trPr>
        <w:tc>
          <w:tcPr>
            <w:tcW w:w="8180" w:type="dxa"/>
            <w:vAlign w:val="bottom"/>
          </w:tcPr>
          <w:p>
            <w:pPr>
              <w:ind w:left="200"/>
              <w:spacing w:after="0"/>
              <w:rPr>
                <w:sz w:val="20"/>
                <w:szCs w:val="20"/>
                <w:color w:val="auto"/>
              </w:rPr>
            </w:pPr>
            <w:r>
              <w:rPr>
                <w:rFonts w:ascii="Arial" w:cs="Arial" w:eastAsia="Arial" w:hAnsi="Arial"/>
                <w:sz w:val="18"/>
                <w:szCs w:val="18"/>
                <w:color w:val="auto"/>
              </w:rPr>
              <w:t>Accounts receivable</w:t>
            </w:r>
          </w:p>
        </w:tc>
        <w:tc>
          <w:tcPr>
            <w:tcW w:w="34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b w:val="1"/>
                <w:bCs w:val="1"/>
                <w:color w:val="auto"/>
              </w:rPr>
              <w:t>(91,846)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71"/>
              <w:spacing w:after="0"/>
              <w:rPr>
                <w:sz w:val="20"/>
                <w:szCs w:val="20"/>
                <w:color w:val="auto"/>
              </w:rPr>
            </w:pPr>
            <w:r>
              <w:rPr>
                <w:rFonts w:ascii="Arial" w:cs="Arial" w:eastAsia="Arial" w:hAnsi="Arial"/>
                <w:sz w:val="18"/>
                <w:szCs w:val="18"/>
                <w:color w:val="auto"/>
              </w:rPr>
              <w:t>44,041</w:t>
            </w:r>
          </w:p>
        </w:tc>
      </w:tr>
      <w:tr>
        <w:trPr>
          <w:trHeight w:val="27"/>
        </w:trPr>
        <w:tc>
          <w:tcPr>
            <w:tcW w:w="8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1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Inventory</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(131)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4,029</w:t>
            </w:r>
          </w:p>
        </w:tc>
      </w:tr>
      <w:tr>
        <w:trPr>
          <w:trHeight w:val="243"/>
        </w:trPr>
        <w:tc>
          <w:tcPr>
            <w:tcW w:w="8180" w:type="dxa"/>
            <w:vAlign w:val="bottom"/>
          </w:tcPr>
          <w:p>
            <w:pPr>
              <w:ind w:left="200"/>
              <w:spacing w:after="0"/>
              <w:rPr>
                <w:sz w:val="20"/>
                <w:szCs w:val="20"/>
                <w:color w:val="auto"/>
              </w:rPr>
            </w:pPr>
            <w:r>
              <w:rPr>
                <w:rFonts w:ascii="Arial" w:cs="Arial" w:eastAsia="Arial" w:hAnsi="Arial"/>
                <w:sz w:val="18"/>
                <w:szCs w:val="18"/>
                <w:color w:val="auto"/>
              </w:rPr>
              <w:t>Software development costs and licenses</w:t>
            </w:r>
          </w:p>
        </w:tc>
        <w:tc>
          <w:tcPr>
            <w:tcW w:w="34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b w:val="1"/>
                <w:bCs w:val="1"/>
                <w:color w:val="auto"/>
              </w:rPr>
              <w:t>(60,219)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(56,968)</w:t>
            </w:r>
          </w:p>
        </w:tc>
      </w:tr>
      <w:tr>
        <w:trPr>
          <w:trHeight w:val="27"/>
        </w:trPr>
        <w:tc>
          <w:tcPr>
            <w:tcW w:w="8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1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Prepaid expenses and other assets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b w:val="1"/>
                <w:bCs w:val="1"/>
                <w:color w:val="auto"/>
              </w:rPr>
              <w:t>80,759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(131,121)</w:t>
            </w:r>
          </w:p>
        </w:tc>
      </w:tr>
      <w:tr>
        <w:trPr>
          <w:trHeight w:val="243"/>
        </w:trPr>
        <w:tc>
          <w:tcPr>
            <w:tcW w:w="8180" w:type="dxa"/>
            <w:vAlign w:val="bottom"/>
          </w:tcPr>
          <w:p>
            <w:pPr>
              <w:ind w:left="200"/>
              <w:spacing w:after="0"/>
              <w:rPr>
                <w:sz w:val="20"/>
                <w:szCs w:val="20"/>
                <w:color w:val="auto"/>
              </w:rPr>
            </w:pPr>
            <w:r>
              <w:rPr>
                <w:rFonts w:ascii="Arial" w:cs="Arial" w:eastAsia="Arial" w:hAnsi="Arial"/>
                <w:sz w:val="18"/>
                <w:szCs w:val="18"/>
                <w:color w:val="auto"/>
              </w:rPr>
              <w:t>Deferred revenue</w:t>
            </w:r>
          </w:p>
        </w:tc>
        <w:tc>
          <w:tcPr>
            <w:tcW w:w="340" w:type="dxa"/>
            <w:vAlign w:val="bottom"/>
          </w:tcPr>
          <w:p>
            <w:pPr>
              <w:spacing w:after="0"/>
              <w:rPr>
                <w:sz w:val="21"/>
                <w:szCs w:val="21"/>
                <w:color w:val="auto"/>
              </w:rPr>
            </w:pPr>
          </w:p>
        </w:tc>
        <w:tc>
          <w:tcPr>
            <w:tcW w:w="1120" w:type="dxa"/>
            <w:vAlign w:val="bottom"/>
          </w:tcPr>
          <w:p>
            <w:pPr>
              <w:jc w:val="right"/>
              <w:ind w:right="71"/>
              <w:spacing w:after="0"/>
              <w:rPr>
                <w:sz w:val="20"/>
                <w:szCs w:val="20"/>
                <w:color w:val="auto"/>
              </w:rPr>
            </w:pPr>
            <w:r>
              <w:rPr>
                <w:rFonts w:ascii="Arial" w:cs="Arial" w:eastAsia="Arial" w:hAnsi="Arial"/>
                <w:sz w:val="18"/>
                <w:szCs w:val="18"/>
                <w:b w:val="1"/>
                <w:bCs w:val="1"/>
                <w:color w:val="auto"/>
              </w:rPr>
              <w:t>153,525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(15,871)</w:t>
            </w:r>
          </w:p>
        </w:tc>
      </w:tr>
      <w:tr>
        <w:trPr>
          <w:trHeight w:val="27"/>
        </w:trPr>
        <w:tc>
          <w:tcPr>
            <w:tcW w:w="8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1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Deferred cost of goods sold</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b w:val="1"/>
                <w:bCs w:val="1"/>
                <w:color w:val="auto"/>
              </w:rPr>
              <w:t>5,398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15,619</w:t>
            </w:r>
          </w:p>
        </w:tc>
      </w:tr>
      <w:tr>
        <w:trPr>
          <w:trHeight w:val="243"/>
        </w:trPr>
        <w:tc>
          <w:tcPr>
            <w:tcW w:w="8180" w:type="dxa"/>
            <w:vAlign w:val="bottom"/>
          </w:tcPr>
          <w:p>
            <w:pPr>
              <w:ind w:left="200"/>
              <w:spacing w:after="0"/>
              <w:rPr>
                <w:sz w:val="20"/>
                <w:szCs w:val="20"/>
                <w:color w:val="auto"/>
              </w:rPr>
            </w:pPr>
            <w:r>
              <w:rPr>
                <w:rFonts w:ascii="Arial" w:cs="Arial" w:eastAsia="Arial" w:hAnsi="Arial"/>
                <w:sz w:val="18"/>
                <w:szCs w:val="18"/>
                <w:color w:val="auto"/>
              </w:rPr>
              <w:t>Accounts payable, accrued expenses and other liabilities</w:t>
            </w:r>
          </w:p>
        </w:tc>
        <w:tc>
          <w:tcPr>
            <w:tcW w:w="340" w:type="dxa"/>
            <w:vAlign w:val="bottom"/>
          </w:tcPr>
          <w:p>
            <w:pPr>
              <w:spacing w:after="0"/>
              <w:rPr>
                <w:sz w:val="21"/>
                <w:szCs w:val="21"/>
                <w:color w:val="auto"/>
              </w:rPr>
            </w:pPr>
          </w:p>
        </w:tc>
        <w:tc>
          <w:tcPr>
            <w:tcW w:w="1120" w:type="dxa"/>
            <w:vAlign w:val="bottom"/>
          </w:tcPr>
          <w:p>
            <w:pPr>
              <w:jc w:val="right"/>
              <w:ind w:right="71"/>
              <w:spacing w:after="0"/>
              <w:rPr>
                <w:sz w:val="20"/>
                <w:szCs w:val="20"/>
                <w:color w:val="auto"/>
              </w:rPr>
            </w:pPr>
            <w:r>
              <w:rPr>
                <w:rFonts w:ascii="Arial" w:cs="Arial" w:eastAsia="Arial" w:hAnsi="Arial"/>
                <w:sz w:val="18"/>
                <w:szCs w:val="18"/>
                <w:b w:val="1"/>
                <w:bCs w:val="1"/>
                <w:color w:val="auto"/>
              </w:rPr>
              <w:t>144,220</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71"/>
              <w:spacing w:after="0"/>
              <w:rPr>
                <w:sz w:val="20"/>
                <w:szCs w:val="20"/>
                <w:color w:val="auto"/>
              </w:rPr>
            </w:pPr>
            <w:r>
              <w:rPr>
                <w:rFonts w:ascii="Arial" w:cs="Arial" w:eastAsia="Arial" w:hAnsi="Arial"/>
                <w:sz w:val="18"/>
                <w:szCs w:val="18"/>
                <w:color w:val="auto"/>
              </w:rPr>
              <w:t>96,581</w:t>
            </w:r>
          </w:p>
        </w:tc>
      </w:tr>
      <w:tr>
        <w:trPr>
          <w:trHeight w:val="27"/>
        </w:trPr>
        <w:tc>
          <w:tcPr>
            <w:tcW w:w="81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63"/>
        </w:trPr>
        <w:tc>
          <w:tcPr>
            <w:tcW w:w="818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Net cash provided by operating activities</w:t>
            </w:r>
          </w:p>
        </w:tc>
        <w:tc>
          <w:tcPr>
            <w:tcW w:w="3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b w:val="1"/>
                <w:bCs w:val="1"/>
                <w:color w:val="auto"/>
              </w:rPr>
              <w:t>445,423</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108,535</w:t>
            </w:r>
          </w:p>
        </w:tc>
      </w:tr>
      <w:tr>
        <w:trPr>
          <w:trHeight w:val="237"/>
        </w:trPr>
        <w:tc>
          <w:tcPr>
            <w:tcW w:w="8180" w:type="dxa"/>
            <w:vAlign w:val="bottom"/>
          </w:tcPr>
          <w:p>
            <w:pPr>
              <w:spacing w:after="0"/>
              <w:rPr>
                <w:sz w:val="20"/>
                <w:szCs w:val="20"/>
                <w:color w:val="auto"/>
              </w:rPr>
            </w:pPr>
            <w:r>
              <w:rPr>
                <w:rFonts w:ascii="Arial" w:cs="Arial" w:eastAsia="Arial" w:hAnsi="Arial"/>
                <w:sz w:val="18"/>
                <w:szCs w:val="18"/>
                <w:b w:val="1"/>
                <w:bCs w:val="1"/>
                <w:color w:val="auto"/>
              </w:rPr>
              <w:t>Investing activities:</w:t>
            </w: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spacing w:after="0"/>
              <w:rPr>
                <w:sz w:val="20"/>
                <w:szCs w:val="20"/>
                <w:color w:val="auto"/>
              </w:rPr>
            </w:pPr>
          </w:p>
        </w:tc>
      </w:tr>
      <w:tr>
        <w:trPr>
          <w:trHeight w:val="27"/>
        </w:trPr>
        <w:tc>
          <w:tcPr>
            <w:tcW w:w="8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18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Change in bank time deposits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(161,026)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133,303</w:t>
            </w:r>
          </w:p>
        </w:tc>
      </w:tr>
      <w:tr>
        <w:trPr>
          <w:trHeight w:val="243"/>
        </w:trPr>
        <w:tc>
          <w:tcPr>
            <w:tcW w:w="8180" w:type="dxa"/>
            <w:vAlign w:val="bottom"/>
          </w:tcPr>
          <w:p>
            <w:pPr>
              <w:ind w:left="100"/>
              <w:spacing w:after="0"/>
              <w:rPr>
                <w:sz w:val="20"/>
                <w:szCs w:val="20"/>
                <w:color w:val="auto"/>
              </w:rPr>
            </w:pPr>
            <w:r>
              <w:rPr>
                <w:rFonts w:ascii="Arial" w:cs="Arial" w:eastAsia="Arial" w:hAnsi="Arial"/>
                <w:sz w:val="18"/>
                <w:szCs w:val="18"/>
                <w:color w:val="auto"/>
              </w:rPr>
              <w:t>Proceeds from available-for-sale securities</w:t>
            </w:r>
          </w:p>
        </w:tc>
        <w:tc>
          <w:tcPr>
            <w:tcW w:w="340" w:type="dxa"/>
            <w:vAlign w:val="bottom"/>
          </w:tcPr>
          <w:p>
            <w:pPr>
              <w:spacing w:after="0"/>
              <w:rPr>
                <w:sz w:val="21"/>
                <w:szCs w:val="21"/>
                <w:color w:val="auto"/>
              </w:rPr>
            </w:pPr>
          </w:p>
        </w:tc>
        <w:tc>
          <w:tcPr>
            <w:tcW w:w="1120" w:type="dxa"/>
            <w:vAlign w:val="bottom"/>
          </w:tcPr>
          <w:p>
            <w:pPr>
              <w:jc w:val="right"/>
              <w:ind w:right="71"/>
              <w:spacing w:after="0"/>
              <w:rPr>
                <w:sz w:val="20"/>
                <w:szCs w:val="20"/>
                <w:color w:val="auto"/>
              </w:rPr>
            </w:pPr>
            <w:r>
              <w:rPr>
                <w:rFonts w:ascii="Arial" w:cs="Arial" w:eastAsia="Arial" w:hAnsi="Arial"/>
                <w:sz w:val="18"/>
                <w:szCs w:val="18"/>
                <w:b w:val="1"/>
                <w:bCs w:val="1"/>
                <w:color w:val="auto"/>
              </w:rPr>
              <w:t>117,738</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71"/>
              <w:spacing w:after="0"/>
              <w:rPr>
                <w:sz w:val="20"/>
                <w:szCs w:val="20"/>
                <w:color w:val="auto"/>
              </w:rPr>
            </w:pPr>
            <w:r>
              <w:rPr>
                <w:rFonts w:ascii="Arial" w:cs="Arial" w:eastAsia="Arial" w:hAnsi="Arial"/>
                <w:sz w:val="18"/>
                <w:szCs w:val="18"/>
                <w:color w:val="auto"/>
              </w:rPr>
              <w:t>82,424</w:t>
            </w:r>
          </w:p>
        </w:tc>
      </w:tr>
      <w:tr>
        <w:trPr>
          <w:trHeight w:val="27"/>
        </w:trPr>
        <w:tc>
          <w:tcPr>
            <w:tcW w:w="8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18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Purchases of available-for-sale securities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(188,372)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(28,248)</w:t>
            </w:r>
          </w:p>
        </w:tc>
      </w:tr>
      <w:tr>
        <w:trPr>
          <w:trHeight w:val="243"/>
        </w:trPr>
        <w:tc>
          <w:tcPr>
            <w:tcW w:w="8180" w:type="dxa"/>
            <w:vAlign w:val="bottom"/>
          </w:tcPr>
          <w:p>
            <w:pPr>
              <w:ind w:left="100"/>
              <w:spacing w:after="0"/>
              <w:rPr>
                <w:sz w:val="20"/>
                <w:szCs w:val="20"/>
                <w:color w:val="auto"/>
              </w:rPr>
            </w:pPr>
            <w:r>
              <w:rPr>
                <w:rFonts w:ascii="Arial" w:cs="Arial" w:eastAsia="Arial" w:hAnsi="Arial"/>
                <w:sz w:val="18"/>
                <w:szCs w:val="18"/>
                <w:color w:val="auto"/>
              </w:rPr>
              <w:t>Purchases of fixed assets</w:t>
            </w:r>
          </w:p>
        </w:tc>
        <w:tc>
          <w:tcPr>
            <w:tcW w:w="340" w:type="dxa"/>
            <w:vAlign w:val="bottom"/>
          </w:tcPr>
          <w:p>
            <w:pPr>
              <w:spacing w:after="0"/>
              <w:rPr>
                <w:sz w:val="21"/>
                <w:szCs w:val="21"/>
                <w:color w:val="auto"/>
              </w:rPr>
            </w:pPr>
          </w:p>
        </w:tc>
        <w:tc>
          <w:tcPr>
            <w:tcW w:w="1120" w:type="dxa"/>
            <w:vAlign w:val="bottom"/>
          </w:tcPr>
          <w:p>
            <w:pPr>
              <w:jc w:val="right"/>
              <w:ind w:right="31"/>
              <w:spacing w:after="0"/>
              <w:rPr>
                <w:sz w:val="20"/>
                <w:szCs w:val="20"/>
                <w:color w:val="auto"/>
              </w:rPr>
            </w:pPr>
            <w:r>
              <w:rPr>
                <w:rFonts w:ascii="Arial" w:cs="Arial" w:eastAsia="Arial" w:hAnsi="Arial"/>
                <w:sz w:val="18"/>
                <w:szCs w:val="18"/>
                <w:b w:val="1"/>
                <w:bCs w:val="1"/>
                <w:color w:val="auto"/>
              </w:rPr>
              <w:t>(8,905)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(9,971)</w:t>
            </w:r>
          </w:p>
        </w:tc>
      </w:tr>
      <w:tr>
        <w:trPr>
          <w:trHeight w:val="27"/>
        </w:trPr>
        <w:tc>
          <w:tcPr>
            <w:tcW w:w="8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18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Purchases of long-term investments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(6,900)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(2,000)</w:t>
            </w:r>
          </w:p>
        </w:tc>
      </w:tr>
      <w:tr>
        <w:trPr>
          <w:trHeight w:val="243"/>
        </w:trPr>
        <w:tc>
          <w:tcPr>
            <w:tcW w:w="8180" w:type="dxa"/>
            <w:vAlign w:val="bottom"/>
          </w:tcPr>
          <w:p>
            <w:pPr>
              <w:ind w:left="100"/>
              <w:spacing w:after="0"/>
              <w:rPr>
                <w:sz w:val="20"/>
                <w:szCs w:val="20"/>
                <w:color w:val="auto"/>
              </w:rPr>
            </w:pPr>
            <w:r>
              <w:rPr>
                <w:rFonts w:ascii="Arial" w:cs="Arial" w:eastAsia="Arial" w:hAnsi="Arial"/>
                <w:sz w:val="18"/>
                <w:szCs w:val="18"/>
                <w:color w:val="auto"/>
              </w:rPr>
              <w:t>Business acquisitions</w:t>
            </w:r>
          </w:p>
        </w:tc>
        <w:tc>
          <w:tcPr>
            <w:tcW w:w="340" w:type="dxa"/>
            <w:vAlign w:val="bottom"/>
          </w:tcPr>
          <w:p>
            <w:pPr>
              <w:spacing w:after="0"/>
              <w:rPr>
                <w:sz w:val="21"/>
                <w:szCs w:val="21"/>
                <w:color w:val="auto"/>
              </w:rPr>
            </w:pPr>
          </w:p>
        </w:tc>
        <w:tc>
          <w:tcPr>
            <w:tcW w:w="122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rPr>
              <w:t>—</w:t>
            </w:r>
          </w:p>
        </w:tc>
        <w:tc>
          <w:tcPr>
            <w:tcW w:w="34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(8,715)</w:t>
            </w:r>
          </w:p>
        </w:tc>
      </w:tr>
      <w:tr>
        <w:trPr>
          <w:trHeight w:val="27"/>
        </w:trPr>
        <w:tc>
          <w:tcPr>
            <w:tcW w:w="81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64"/>
        </w:trPr>
        <w:tc>
          <w:tcPr>
            <w:tcW w:w="818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Net cash (used in) provided by investing activities</w:t>
            </w:r>
          </w:p>
        </w:tc>
        <w:tc>
          <w:tcPr>
            <w:tcW w:w="3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(247,465)</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166,793</w:t>
            </w:r>
          </w:p>
        </w:tc>
      </w:tr>
      <w:tr>
        <w:trPr>
          <w:trHeight w:val="237"/>
        </w:trPr>
        <w:tc>
          <w:tcPr>
            <w:tcW w:w="8180" w:type="dxa"/>
            <w:vAlign w:val="bottom"/>
          </w:tcPr>
          <w:p>
            <w:pPr>
              <w:spacing w:after="0"/>
              <w:rPr>
                <w:sz w:val="20"/>
                <w:szCs w:val="20"/>
                <w:color w:val="auto"/>
              </w:rPr>
            </w:pPr>
            <w:r>
              <w:rPr>
                <w:rFonts w:ascii="Arial" w:cs="Arial" w:eastAsia="Arial" w:hAnsi="Arial"/>
                <w:sz w:val="18"/>
                <w:szCs w:val="18"/>
                <w:b w:val="1"/>
                <w:bCs w:val="1"/>
                <w:color w:val="auto"/>
              </w:rPr>
              <w:t>Financing activities:</w:t>
            </w: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spacing w:after="0"/>
              <w:rPr>
                <w:sz w:val="20"/>
                <w:szCs w:val="20"/>
                <w:color w:val="auto"/>
              </w:rPr>
            </w:pPr>
          </w:p>
        </w:tc>
      </w:tr>
      <w:tr>
        <w:trPr>
          <w:trHeight w:val="27"/>
        </w:trPr>
        <w:tc>
          <w:tcPr>
            <w:tcW w:w="8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818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Tax payment related to net share settlements on restricted stock awards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(38,506)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(52,118)</w:t>
            </w:r>
          </w:p>
        </w:tc>
      </w:tr>
      <w:tr>
        <w:trPr>
          <w:trHeight w:val="243"/>
        </w:trPr>
        <w:tc>
          <w:tcPr>
            <w:tcW w:w="8180" w:type="dxa"/>
            <w:vAlign w:val="bottom"/>
          </w:tcPr>
          <w:p>
            <w:pPr>
              <w:ind w:left="100"/>
              <w:spacing w:after="0"/>
              <w:rPr>
                <w:sz w:val="20"/>
                <w:szCs w:val="20"/>
                <w:color w:val="auto"/>
              </w:rPr>
            </w:pPr>
            <w:r>
              <w:rPr>
                <w:rFonts w:ascii="Arial" w:cs="Arial" w:eastAsia="Arial" w:hAnsi="Arial"/>
                <w:sz w:val="18"/>
                <w:szCs w:val="18"/>
                <w:color w:val="auto"/>
              </w:rPr>
              <w:t>Issuance of common stock</w:t>
            </w:r>
          </w:p>
        </w:tc>
        <w:tc>
          <w:tcPr>
            <w:tcW w:w="340" w:type="dxa"/>
            <w:vAlign w:val="bottom"/>
          </w:tcPr>
          <w:p>
            <w:pPr>
              <w:spacing w:after="0"/>
              <w:rPr>
                <w:sz w:val="21"/>
                <w:szCs w:val="21"/>
                <w:color w:val="auto"/>
              </w:rPr>
            </w:pPr>
          </w:p>
        </w:tc>
        <w:tc>
          <w:tcPr>
            <w:tcW w:w="1120" w:type="dxa"/>
            <w:vAlign w:val="bottom"/>
          </w:tcPr>
          <w:p>
            <w:pPr>
              <w:jc w:val="right"/>
              <w:ind w:right="71"/>
              <w:spacing w:after="0"/>
              <w:rPr>
                <w:sz w:val="20"/>
                <w:szCs w:val="20"/>
                <w:color w:val="auto"/>
              </w:rPr>
            </w:pPr>
            <w:r>
              <w:rPr>
                <w:rFonts w:ascii="Arial" w:cs="Arial" w:eastAsia="Arial" w:hAnsi="Arial"/>
                <w:sz w:val="18"/>
                <w:szCs w:val="18"/>
                <w:b w:val="1"/>
                <w:bCs w:val="1"/>
                <w:color w:val="auto"/>
              </w:rPr>
              <w:t>6,503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71"/>
              <w:spacing w:after="0"/>
              <w:rPr>
                <w:sz w:val="20"/>
                <w:szCs w:val="20"/>
                <w:color w:val="auto"/>
              </w:rPr>
            </w:pPr>
            <w:r>
              <w:rPr>
                <w:rFonts w:ascii="Arial" w:cs="Arial" w:eastAsia="Arial" w:hAnsi="Arial"/>
                <w:sz w:val="18"/>
                <w:szCs w:val="18"/>
                <w:color w:val="auto"/>
              </w:rPr>
              <w:t>—</w:t>
            </w:r>
          </w:p>
        </w:tc>
      </w:tr>
      <w:tr>
        <w:trPr>
          <w:trHeight w:val="27"/>
        </w:trPr>
        <w:tc>
          <w:tcPr>
            <w:tcW w:w="81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63"/>
        </w:trPr>
        <w:tc>
          <w:tcPr>
            <w:tcW w:w="818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Net cash used in financing activities</w:t>
            </w:r>
          </w:p>
        </w:tc>
        <w:tc>
          <w:tcPr>
            <w:tcW w:w="3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(32,003)</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(52,118)</w:t>
            </w:r>
          </w:p>
        </w:tc>
      </w:tr>
      <w:tr>
        <w:trPr>
          <w:trHeight w:val="237"/>
        </w:trPr>
        <w:tc>
          <w:tcPr>
            <w:tcW w:w="8180" w:type="dxa"/>
            <w:vAlign w:val="bottom"/>
          </w:tcPr>
          <w:p>
            <w:pPr>
              <w:spacing w:after="0"/>
              <w:rPr>
                <w:sz w:val="20"/>
                <w:szCs w:val="20"/>
                <w:color w:val="auto"/>
              </w:rPr>
            </w:pPr>
            <w:r>
              <w:rPr>
                <w:rFonts w:ascii="Arial" w:cs="Arial" w:eastAsia="Arial" w:hAnsi="Arial"/>
                <w:sz w:val="18"/>
                <w:szCs w:val="18"/>
                <w:color w:val="auto"/>
                <w:w w:val="92"/>
              </w:rPr>
              <w:t>Effects of foreign currency exchange rates on cash, cash equivalents, and restricted cash and cash equivalents</w:t>
            </w:r>
          </w:p>
        </w:tc>
        <w:tc>
          <w:tcPr>
            <w:tcW w:w="34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71"/>
              <w:spacing w:after="0"/>
              <w:rPr>
                <w:sz w:val="20"/>
                <w:szCs w:val="20"/>
                <w:color w:val="auto"/>
              </w:rPr>
            </w:pPr>
            <w:r>
              <w:rPr>
                <w:rFonts w:ascii="Arial" w:cs="Arial" w:eastAsia="Arial" w:hAnsi="Arial"/>
                <w:sz w:val="18"/>
                <w:szCs w:val="18"/>
                <w:b w:val="1"/>
                <w:bCs w:val="1"/>
                <w:color w:val="auto"/>
              </w:rPr>
              <w:t>1,925</w:t>
            </w: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(3,201)</w:t>
            </w:r>
          </w:p>
        </w:tc>
      </w:tr>
      <w:tr>
        <w:trPr>
          <w:trHeight w:val="27"/>
        </w:trPr>
        <w:tc>
          <w:tcPr>
            <w:tcW w:w="81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43"/>
        </w:trPr>
        <w:tc>
          <w:tcPr>
            <w:tcW w:w="81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change in cash, cash equivalents, and restricted cash and cash equivalents</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b w:val="1"/>
                <w:bCs w:val="1"/>
                <w:color w:val="auto"/>
              </w:rPr>
              <w:t>167,880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220,009</w:t>
            </w:r>
          </w:p>
        </w:tc>
      </w:tr>
      <w:tr>
        <w:trPr>
          <w:trHeight w:val="243"/>
        </w:trPr>
        <w:tc>
          <w:tcPr>
            <w:tcW w:w="8180" w:type="dxa"/>
            <w:vAlign w:val="bottom"/>
          </w:tcPr>
          <w:p>
            <w:pPr>
              <w:spacing w:after="0"/>
              <w:rPr>
                <w:sz w:val="20"/>
                <w:szCs w:val="20"/>
                <w:color w:val="auto"/>
              </w:rPr>
            </w:pPr>
            <w:r>
              <w:rPr>
                <w:rFonts w:ascii="Arial" w:cs="Arial" w:eastAsia="Arial" w:hAnsi="Arial"/>
                <w:sz w:val="18"/>
                <w:szCs w:val="18"/>
                <w:color w:val="auto"/>
              </w:rPr>
              <w:t>Cash, cash equivalents, and restricted cash and cash equivalents, beginning of year</w:t>
            </w:r>
          </w:p>
        </w:tc>
        <w:tc>
          <w:tcPr>
            <w:tcW w:w="340" w:type="dxa"/>
            <w:vAlign w:val="bottom"/>
          </w:tcPr>
          <w:p>
            <w:pPr>
              <w:spacing w:after="0"/>
              <w:rPr>
                <w:sz w:val="21"/>
                <w:szCs w:val="21"/>
                <w:color w:val="auto"/>
              </w:rPr>
            </w:pPr>
          </w:p>
        </w:tc>
        <w:tc>
          <w:tcPr>
            <w:tcW w:w="1120" w:type="dxa"/>
            <w:vAlign w:val="bottom"/>
          </w:tcPr>
          <w:p>
            <w:pPr>
              <w:jc w:val="right"/>
              <w:ind w:right="71"/>
              <w:spacing w:after="0"/>
              <w:rPr>
                <w:sz w:val="20"/>
                <w:szCs w:val="20"/>
                <w:color w:val="auto"/>
              </w:rPr>
            </w:pPr>
            <w:r>
              <w:rPr>
                <w:rFonts w:ascii="Arial" w:cs="Arial" w:eastAsia="Arial" w:hAnsi="Arial"/>
                <w:sz w:val="18"/>
                <w:szCs w:val="18"/>
                <w:b w:val="1"/>
                <w:bCs w:val="1"/>
                <w:color w:val="auto"/>
              </w:rPr>
              <w:t>1,993,392</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71"/>
              <w:spacing w:after="0"/>
              <w:rPr>
                <w:sz w:val="20"/>
                <w:szCs w:val="20"/>
                <w:color w:val="auto"/>
              </w:rPr>
            </w:pPr>
            <w:r>
              <w:rPr>
                <w:rFonts w:ascii="Arial" w:cs="Arial" w:eastAsia="Arial" w:hAnsi="Arial"/>
                <w:sz w:val="18"/>
                <w:szCs w:val="18"/>
                <w:color w:val="auto"/>
              </w:rPr>
              <w:t>1,391,986</w:t>
            </w:r>
          </w:p>
        </w:tc>
      </w:tr>
      <w:tr>
        <w:trPr>
          <w:trHeight w:val="27"/>
        </w:trPr>
        <w:tc>
          <w:tcPr>
            <w:tcW w:w="81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89"/>
        </w:trPr>
        <w:tc>
          <w:tcPr>
            <w:tcW w:w="81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cash equivalents, and restricted cash and cash equivalents, end of period</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Borders>
              <w:bottom w:val="single" w:sz="8" w:color="auto"/>
            </w:tcBorders>
            <w:shd w:val="clear" w:color="auto" w:fill="CCEEFF"/>
          </w:tcPr>
          <w:p>
            <w:pPr>
              <w:jc w:val="right"/>
              <w:ind w:right="71"/>
              <w:spacing w:after="0"/>
              <w:rPr>
                <w:sz w:val="20"/>
                <w:szCs w:val="20"/>
                <w:color w:val="auto"/>
              </w:rPr>
            </w:pPr>
            <w:r>
              <w:rPr>
                <w:rFonts w:ascii="Arial" w:cs="Arial" w:eastAsia="Arial" w:hAnsi="Arial"/>
                <w:sz w:val="18"/>
                <w:szCs w:val="18"/>
                <w:b w:val="1"/>
                <w:bCs w:val="1"/>
                <w:color w:val="auto"/>
              </w:rPr>
              <w:t>2,161,272</w:t>
            </w:r>
          </w:p>
        </w:tc>
        <w:tc>
          <w:tcPr>
            <w:tcW w:w="100" w:type="dxa"/>
            <w:vAlign w:val="bottom"/>
            <w:tcBorders>
              <w:bottom w:val="single" w:sz="8" w:color="CCEEFF"/>
            </w:tcBorders>
            <w:shd w:val="clear" w:color="auto" w:fill="CCEEFF"/>
          </w:tcPr>
          <w:p>
            <w:pPr>
              <w:spacing w:after="0"/>
              <w:rPr>
                <w:sz w:val="24"/>
                <w:szCs w:val="24"/>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shd w:val="clear" w:color="auto" w:fill="CCEEFF"/>
          </w:tcPr>
          <w:p>
            <w:pPr>
              <w:jc w:val="right"/>
              <w:ind w:right="71"/>
              <w:spacing w:after="0"/>
              <w:rPr>
                <w:sz w:val="20"/>
                <w:szCs w:val="20"/>
                <w:color w:val="auto"/>
              </w:rPr>
            </w:pPr>
            <w:r>
              <w:rPr>
                <w:rFonts w:ascii="Arial" w:cs="Arial" w:eastAsia="Arial" w:hAnsi="Arial"/>
                <w:sz w:val="18"/>
                <w:szCs w:val="18"/>
                <w:color w:val="auto"/>
              </w:rPr>
              <w:t>1,611,995</w:t>
            </w:r>
          </w:p>
        </w:tc>
      </w:tr>
      <w:tr>
        <w:trPr>
          <w:trHeight w:val="20"/>
        </w:trPr>
        <w:tc>
          <w:tcPr>
            <w:tcW w:w="81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See accompanying Notes.</w:t>
      </w:r>
    </w:p>
    <w:p>
      <w:pPr>
        <w:sectPr>
          <w:pgSz w:w="11900" w:h="16838" w:orient="portrait"/>
          <w:cols w:equalWidth="0" w:num="1">
            <w:col w:w="11180"/>
          </w:cols>
          <w:pgMar w:left="360" w:top="1174" w:right="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20"/>
        <w:spacing w:after="0"/>
        <w:rPr>
          <w:sz w:val="20"/>
          <w:szCs w:val="20"/>
          <w:color w:val="auto"/>
        </w:rPr>
      </w:pPr>
      <w:r>
        <w:rPr>
          <w:rFonts w:ascii="Arial" w:cs="Arial" w:eastAsia="Arial" w:hAnsi="Arial"/>
          <w:sz w:val="13"/>
          <w:szCs w:val="13"/>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120015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60" w:top="1174" w:right="359" w:bottom="1440" w:gutter="0" w:footer="0" w:header="0"/>
          <w:type w:val="continuous"/>
        </w:sectPr>
      </w:pPr>
    </w:p>
    <w:bookmarkStart w:id="6" w:name="page7"/>
    <w:bookmarkEnd w:id="6"/>
    <w:p>
      <w:pPr>
        <w:jc w:val="center"/>
        <w:spacing w:after="0" w:line="504" w:lineRule="auto"/>
        <w:rPr>
          <w:sz w:val="20"/>
          <w:szCs w:val="20"/>
          <w:color w:val="auto"/>
        </w:rPr>
      </w:pPr>
      <w:r>
        <w:rPr>
          <w:rFonts w:ascii="Arial" w:cs="Arial" w:eastAsia="Arial" w:hAnsi="Arial"/>
          <w:sz w:val="18"/>
          <w:szCs w:val="18"/>
          <w:b w:val="1"/>
          <w:bCs w:val="1"/>
          <w:color w:val="auto"/>
        </w:rPr>
        <w:t>TAKE-TWO INTERACTIVE SOFTWARE, INC. CONDENSED CONSOLIDATED STATEMENTS OF STOCKHOLDERS EQUITY (Unaudited) (in thousands)</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2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3060" w:type="dxa"/>
            <w:vAlign w:val="bottom"/>
            <w:tcBorders>
              <w:bottom w:val="single" w:sz="8" w:color="auto"/>
            </w:tcBorders>
            <w:gridSpan w:val="8"/>
          </w:tcPr>
          <w:p>
            <w:pPr>
              <w:ind w:left="380"/>
              <w:spacing w:after="0"/>
              <w:rPr>
                <w:sz w:val="20"/>
                <w:szCs w:val="20"/>
                <w:color w:val="auto"/>
              </w:rPr>
            </w:pPr>
            <w:r>
              <w:rPr>
                <w:rFonts w:ascii="Arial" w:cs="Arial" w:eastAsia="Arial" w:hAnsi="Arial"/>
                <w:sz w:val="13"/>
                <w:szCs w:val="13"/>
                <w:b w:val="1"/>
                <w:bCs w:val="1"/>
                <w:color w:val="auto"/>
              </w:rPr>
              <w:t>Three Months Ended June 30, 2020</w:t>
            </w:r>
          </w:p>
        </w:tc>
        <w:tc>
          <w:tcPr>
            <w:tcW w:w="12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2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740" w:type="dxa"/>
            <w:vAlign w:val="bottom"/>
            <w:gridSpan w:val="5"/>
          </w:tcPr>
          <w:p>
            <w:pPr>
              <w:jc w:val="center"/>
              <w:ind w:right="120"/>
              <w:spacing w:after="0"/>
              <w:rPr>
                <w:sz w:val="20"/>
                <w:szCs w:val="20"/>
                <w:color w:val="auto"/>
              </w:rPr>
            </w:pPr>
            <w:r>
              <w:rPr>
                <w:rFonts w:ascii="Arial" w:cs="Arial" w:eastAsia="Arial" w:hAnsi="Arial"/>
                <w:sz w:val="13"/>
                <w:szCs w:val="13"/>
                <w:b w:val="1"/>
                <w:bCs w:val="1"/>
                <w:color w:val="auto"/>
                <w:w w:val="94"/>
              </w:rPr>
              <w:t>Common Stock</w:t>
            </w: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20" w:type="dxa"/>
            <w:vAlign w:val="bottom"/>
            <w:gridSpan w:val="5"/>
          </w:tcPr>
          <w:p>
            <w:pPr>
              <w:ind w:left="420"/>
              <w:spacing w:after="0"/>
              <w:rPr>
                <w:sz w:val="20"/>
                <w:szCs w:val="20"/>
                <w:color w:val="auto"/>
              </w:rPr>
            </w:pPr>
            <w:r>
              <w:rPr>
                <w:rFonts w:ascii="Arial" w:cs="Arial" w:eastAsia="Arial" w:hAnsi="Arial"/>
                <w:sz w:val="13"/>
                <w:szCs w:val="13"/>
                <w:b w:val="1"/>
                <w:bCs w:val="1"/>
                <w:color w:val="auto"/>
              </w:rPr>
              <w:t>Treasury Stock</w:t>
            </w:r>
          </w:p>
        </w:tc>
        <w:tc>
          <w:tcPr>
            <w:tcW w:w="2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3"/>
              </w:rPr>
              <w:t>Accumulated</w:t>
            </w:r>
          </w:p>
        </w:tc>
        <w:tc>
          <w:tcPr>
            <w:tcW w:w="14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4"/>
        </w:trPr>
        <w:tc>
          <w:tcPr>
            <w:tcW w:w="2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gridSpan w:val="2"/>
            <w:vMerge w:val="restart"/>
          </w:tcPr>
          <w:p>
            <w:pPr>
              <w:jc w:val="center"/>
              <w:ind w:right="200"/>
              <w:spacing w:after="0" w:line="123" w:lineRule="exact"/>
              <w:rPr>
                <w:sz w:val="20"/>
                <w:szCs w:val="20"/>
                <w:color w:val="auto"/>
              </w:rPr>
            </w:pPr>
            <w:r>
              <w:rPr>
                <w:rFonts w:ascii="Arial" w:cs="Arial" w:eastAsia="Arial" w:hAnsi="Arial"/>
                <w:sz w:val="13"/>
                <w:szCs w:val="13"/>
                <w:b w:val="1"/>
                <w:bCs w:val="1"/>
                <w:color w:val="auto"/>
                <w:w w:val="97"/>
              </w:rPr>
              <w:t>Additional</w:t>
            </w:r>
          </w:p>
        </w:tc>
        <w:tc>
          <w:tcPr>
            <w:tcW w:w="7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9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0" w:type="dxa"/>
            <w:vAlign w:val="bottom"/>
            <w:gridSpan w:val="2"/>
            <w:vMerge w:val="restart"/>
          </w:tcPr>
          <w:p>
            <w:pPr>
              <w:jc w:val="center"/>
              <w:ind w:right="220"/>
              <w:spacing w:after="0" w:line="123" w:lineRule="exact"/>
              <w:rPr>
                <w:sz w:val="20"/>
                <w:szCs w:val="20"/>
                <w:color w:val="auto"/>
              </w:rPr>
            </w:pPr>
            <w:r>
              <w:rPr>
                <w:rFonts w:ascii="Arial" w:cs="Arial" w:eastAsia="Arial" w:hAnsi="Arial"/>
                <w:sz w:val="13"/>
                <w:szCs w:val="13"/>
                <w:b w:val="1"/>
                <w:bCs w:val="1"/>
                <w:color w:val="auto"/>
                <w:w w:val="97"/>
              </w:rPr>
              <w:t>Other</w:t>
            </w:r>
          </w:p>
        </w:tc>
        <w:tc>
          <w:tcPr>
            <w:tcW w:w="140" w:type="dxa"/>
            <w:vAlign w:val="bottom"/>
          </w:tcPr>
          <w:p>
            <w:pPr>
              <w:spacing w:after="0"/>
              <w:rPr>
                <w:sz w:val="4"/>
                <w:szCs w:val="4"/>
                <w:color w:val="auto"/>
              </w:rPr>
            </w:pPr>
          </w:p>
        </w:tc>
        <w:tc>
          <w:tcPr>
            <w:tcW w:w="1000" w:type="dxa"/>
            <w:vAlign w:val="bottom"/>
            <w:vMerge w:val="restart"/>
          </w:tcPr>
          <w:p>
            <w:pPr>
              <w:jc w:val="center"/>
              <w:ind w:right="73"/>
              <w:spacing w:after="0" w:line="123" w:lineRule="exact"/>
              <w:rPr>
                <w:sz w:val="20"/>
                <w:szCs w:val="20"/>
                <w:color w:val="auto"/>
              </w:rPr>
            </w:pPr>
            <w:r>
              <w:rPr>
                <w:rFonts w:ascii="Arial" w:cs="Arial" w:eastAsia="Arial" w:hAnsi="Arial"/>
                <w:sz w:val="13"/>
                <w:szCs w:val="13"/>
                <w:b w:val="1"/>
                <w:bCs w:val="1"/>
                <w:color w:val="auto"/>
                <w:w w:val="96"/>
              </w:rPr>
              <w:t>Total</w:t>
            </w:r>
          </w:p>
        </w:tc>
        <w:tc>
          <w:tcPr>
            <w:tcW w:w="0" w:type="dxa"/>
            <w:vAlign w:val="bottom"/>
          </w:tcPr>
          <w:p>
            <w:pPr>
              <w:spacing w:after="0"/>
              <w:rPr>
                <w:sz w:val="1"/>
                <w:szCs w:val="1"/>
                <w:color w:val="auto"/>
              </w:rPr>
            </w:pPr>
          </w:p>
        </w:tc>
      </w:tr>
      <w:tr>
        <w:trPr>
          <w:trHeight w:val="48"/>
        </w:trPr>
        <w:tc>
          <w:tcPr>
            <w:tcW w:w="2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gridSpan w:val="2"/>
            <w:vMerge w:val="continue"/>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 w:type="dxa"/>
            <w:vAlign w:val="bottom"/>
          </w:tcPr>
          <w:p>
            <w:pPr>
              <w:spacing w:after="0"/>
              <w:rPr>
                <w:sz w:val="4"/>
                <w:szCs w:val="4"/>
                <w:color w:val="auto"/>
              </w:rPr>
            </w:pPr>
          </w:p>
        </w:tc>
        <w:tc>
          <w:tcPr>
            <w:tcW w:w="7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9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40" w:type="dxa"/>
            <w:vAlign w:val="bottom"/>
          </w:tcPr>
          <w:p>
            <w:pPr>
              <w:spacing w:after="0"/>
              <w:rPr>
                <w:sz w:val="4"/>
                <w:szCs w:val="4"/>
                <w:color w:val="auto"/>
              </w:rPr>
            </w:pPr>
          </w:p>
        </w:tc>
        <w:tc>
          <w:tcPr>
            <w:tcW w:w="10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8"/>
        </w:trPr>
        <w:tc>
          <w:tcPr>
            <w:tcW w:w="2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6"/>
              </w:rPr>
              <w:t>Paid-in</w:t>
            </w: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4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94"/>
              </w:rPr>
              <w:t>Retained</w:t>
            </w:r>
          </w:p>
        </w:tc>
        <w:tc>
          <w:tcPr>
            <w:tcW w:w="120" w:type="dxa"/>
            <w:vAlign w:val="bottom"/>
          </w:tcPr>
          <w:p>
            <w:pPr>
              <w:spacing w:after="0"/>
              <w:rPr>
                <w:sz w:val="12"/>
                <w:szCs w:val="12"/>
                <w:color w:val="auto"/>
              </w:rPr>
            </w:pPr>
          </w:p>
        </w:tc>
        <w:tc>
          <w:tcPr>
            <w:tcW w:w="120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2"/>
              </w:rPr>
              <w:t>Comprehensive</w:t>
            </w:r>
          </w:p>
        </w:tc>
        <w:tc>
          <w:tcPr>
            <w:tcW w:w="140" w:type="dxa"/>
            <w:vAlign w:val="bottom"/>
          </w:tcPr>
          <w:p>
            <w:pPr>
              <w:spacing w:after="0"/>
              <w:rPr>
                <w:sz w:val="12"/>
                <w:szCs w:val="12"/>
                <w:color w:val="auto"/>
              </w:rPr>
            </w:pPr>
          </w:p>
        </w:tc>
        <w:tc>
          <w:tcPr>
            <w:tcW w:w="1000" w:type="dxa"/>
            <w:vAlign w:val="bottom"/>
          </w:tcPr>
          <w:p>
            <w:pPr>
              <w:jc w:val="center"/>
              <w:ind w:right="73"/>
              <w:spacing w:after="0"/>
              <w:rPr>
                <w:sz w:val="20"/>
                <w:szCs w:val="20"/>
                <w:color w:val="auto"/>
              </w:rPr>
            </w:pPr>
            <w:r>
              <w:rPr>
                <w:rFonts w:ascii="Arial" w:cs="Arial" w:eastAsia="Arial" w:hAnsi="Arial"/>
                <w:sz w:val="13"/>
                <w:szCs w:val="13"/>
                <w:b w:val="1"/>
                <w:bCs w:val="1"/>
                <w:color w:val="auto"/>
                <w:w w:val="91"/>
              </w:rPr>
              <w:t>Stockholders'</w:t>
            </w:r>
          </w:p>
        </w:tc>
        <w:tc>
          <w:tcPr>
            <w:tcW w:w="0" w:type="dxa"/>
            <w:vAlign w:val="bottom"/>
          </w:tcPr>
          <w:p>
            <w:pPr>
              <w:spacing w:after="0"/>
              <w:rPr>
                <w:sz w:val="1"/>
                <w:szCs w:val="1"/>
                <w:color w:val="auto"/>
              </w:rPr>
            </w:pPr>
          </w:p>
        </w:tc>
      </w:tr>
      <w:tr>
        <w:trPr>
          <w:trHeight w:val="182"/>
        </w:trPr>
        <w:tc>
          <w:tcPr>
            <w:tcW w:w="2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gridSpan w:val="2"/>
          </w:tcPr>
          <w:p>
            <w:pPr>
              <w:ind w:left="180"/>
              <w:spacing w:after="0"/>
              <w:rPr>
                <w:sz w:val="20"/>
                <w:szCs w:val="20"/>
                <w:color w:val="auto"/>
              </w:rPr>
            </w:pPr>
            <w:r>
              <w:rPr>
                <w:rFonts w:ascii="Arial" w:cs="Arial" w:eastAsia="Arial" w:hAnsi="Arial"/>
                <w:sz w:val="13"/>
                <w:szCs w:val="13"/>
                <w:b w:val="1"/>
                <w:bCs w:val="1"/>
                <w:color w:val="auto"/>
              </w:rPr>
              <w:t>Shares</w:t>
            </w:r>
          </w:p>
        </w:tc>
        <w:tc>
          <w:tcPr>
            <w:tcW w:w="120" w:type="dxa"/>
            <w:vAlign w:val="bottom"/>
          </w:tcPr>
          <w:p>
            <w:pPr>
              <w:spacing w:after="0"/>
              <w:rPr>
                <w:sz w:val="15"/>
                <w:szCs w:val="15"/>
                <w:color w:val="auto"/>
              </w:rPr>
            </w:pPr>
          </w:p>
        </w:tc>
        <w:tc>
          <w:tcPr>
            <w:tcW w:w="760" w:type="dxa"/>
            <w:vAlign w:val="bottom"/>
            <w:gridSpan w:val="2"/>
          </w:tcPr>
          <w:p>
            <w:pPr>
              <w:ind w:left="20"/>
              <w:spacing w:after="0"/>
              <w:rPr>
                <w:sz w:val="20"/>
                <w:szCs w:val="20"/>
                <w:color w:val="auto"/>
              </w:rPr>
            </w:pPr>
            <w:r>
              <w:rPr>
                <w:rFonts w:ascii="Arial" w:cs="Arial" w:eastAsia="Arial" w:hAnsi="Arial"/>
                <w:sz w:val="13"/>
                <w:szCs w:val="13"/>
                <w:b w:val="1"/>
                <w:bCs w:val="1"/>
                <w:color w:val="auto"/>
              </w:rPr>
              <w:t>Amount</w:t>
            </w:r>
          </w:p>
        </w:tc>
        <w:tc>
          <w:tcPr>
            <w:tcW w:w="100" w:type="dxa"/>
            <w:vAlign w:val="bottom"/>
          </w:tcPr>
          <w:p>
            <w:pPr>
              <w:spacing w:after="0"/>
              <w:rPr>
                <w:sz w:val="15"/>
                <w:szCs w:val="15"/>
                <w:color w:val="auto"/>
              </w:rPr>
            </w:pPr>
          </w:p>
        </w:tc>
        <w:tc>
          <w:tcPr>
            <w:tcW w:w="90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6"/>
              </w:rPr>
              <w:t>Capital</w:t>
            </w:r>
          </w:p>
        </w:tc>
        <w:tc>
          <w:tcPr>
            <w:tcW w:w="860" w:type="dxa"/>
            <w:vAlign w:val="bottom"/>
            <w:gridSpan w:val="2"/>
          </w:tcPr>
          <w:p>
            <w:pPr>
              <w:ind w:left="180"/>
              <w:spacing w:after="0"/>
              <w:rPr>
                <w:sz w:val="20"/>
                <w:szCs w:val="20"/>
                <w:color w:val="auto"/>
              </w:rPr>
            </w:pPr>
            <w:r>
              <w:rPr>
                <w:rFonts w:ascii="Arial" w:cs="Arial" w:eastAsia="Arial" w:hAnsi="Arial"/>
                <w:sz w:val="13"/>
                <w:szCs w:val="13"/>
                <w:b w:val="1"/>
                <w:bCs w:val="1"/>
                <w:color w:val="auto"/>
              </w:rPr>
              <w:t>Shares</w:t>
            </w:r>
          </w:p>
        </w:tc>
        <w:tc>
          <w:tcPr>
            <w:tcW w:w="140" w:type="dxa"/>
            <w:vAlign w:val="bottom"/>
          </w:tcPr>
          <w:p>
            <w:pPr>
              <w:spacing w:after="0"/>
              <w:rPr>
                <w:sz w:val="15"/>
                <w:szCs w:val="15"/>
                <w:color w:val="auto"/>
              </w:rPr>
            </w:pPr>
          </w:p>
        </w:tc>
        <w:tc>
          <w:tcPr>
            <w:tcW w:w="820" w:type="dxa"/>
            <w:vAlign w:val="bottom"/>
            <w:gridSpan w:val="2"/>
          </w:tcPr>
          <w:p>
            <w:pPr>
              <w:ind w:left="60"/>
              <w:spacing w:after="0"/>
              <w:rPr>
                <w:sz w:val="20"/>
                <w:szCs w:val="20"/>
                <w:color w:val="auto"/>
              </w:rPr>
            </w:pPr>
            <w:r>
              <w:rPr>
                <w:rFonts w:ascii="Arial" w:cs="Arial" w:eastAsia="Arial" w:hAnsi="Arial"/>
                <w:sz w:val="13"/>
                <w:szCs w:val="13"/>
                <w:b w:val="1"/>
                <w:bCs w:val="1"/>
                <w:color w:val="auto"/>
              </w:rPr>
              <w:t>Amount</w:t>
            </w:r>
          </w:p>
        </w:tc>
        <w:tc>
          <w:tcPr>
            <w:tcW w:w="200" w:type="dxa"/>
            <w:vAlign w:val="bottom"/>
          </w:tcPr>
          <w:p>
            <w:pPr>
              <w:spacing w:after="0"/>
              <w:rPr>
                <w:sz w:val="15"/>
                <w:szCs w:val="15"/>
                <w:color w:val="auto"/>
              </w:rPr>
            </w:pPr>
          </w:p>
        </w:tc>
        <w:tc>
          <w:tcPr>
            <w:tcW w:w="104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93"/>
              </w:rPr>
              <w:t>Earnings</w:t>
            </w:r>
          </w:p>
        </w:tc>
        <w:tc>
          <w:tcPr>
            <w:tcW w:w="120" w:type="dxa"/>
            <w:vAlign w:val="bottom"/>
          </w:tcPr>
          <w:p>
            <w:pPr>
              <w:spacing w:after="0"/>
              <w:rPr>
                <w:sz w:val="15"/>
                <w:szCs w:val="15"/>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0"/>
              </w:rPr>
              <w:t>Income (Loss)</w:t>
            </w:r>
          </w:p>
        </w:tc>
        <w:tc>
          <w:tcPr>
            <w:tcW w:w="140" w:type="dxa"/>
            <w:vAlign w:val="bottom"/>
          </w:tcPr>
          <w:p>
            <w:pPr>
              <w:spacing w:after="0"/>
              <w:rPr>
                <w:sz w:val="15"/>
                <w:szCs w:val="15"/>
                <w:color w:val="auto"/>
              </w:rPr>
            </w:pPr>
          </w:p>
        </w:tc>
        <w:tc>
          <w:tcPr>
            <w:tcW w:w="1000" w:type="dxa"/>
            <w:vAlign w:val="bottom"/>
          </w:tcPr>
          <w:p>
            <w:pPr>
              <w:jc w:val="center"/>
              <w:ind w:right="73"/>
              <w:spacing w:after="0"/>
              <w:rPr>
                <w:sz w:val="20"/>
                <w:szCs w:val="20"/>
                <w:color w:val="auto"/>
              </w:rPr>
            </w:pPr>
            <w:r>
              <w:rPr>
                <w:rFonts w:ascii="Arial" w:cs="Arial" w:eastAsia="Arial" w:hAnsi="Arial"/>
                <w:sz w:val="13"/>
                <w:szCs w:val="13"/>
                <w:b w:val="1"/>
                <w:bCs w:val="1"/>
                <w:color w:val="auto"/>
                <w:w w:val="95"/>
              </w:rPr>
              <w:t>Equity</w:t>
            </w:r>
          </w:p>
        </w:tc>
        <w:tc>
          <w:tcPr>
            <w:tcW w:w="0" w:type="dxa"/>
            <w:vAlign w:val="bottom"/>
          </w:tcPr>
          <w:p>
            <w:pPr>
              <w:spacing w:after="0"/>
              <w:rPr>
                <w:sz w:val="1"/>
                <w:szCs w:val="1"/>
                <w:color w:val="auto"/>
              </w:rPr>
            </w:pPr>
          </w:p>
        </w:tc>
      </w:tr>
      <w:tr>
        <w:trPr>
          <w:trHeight w:val="196"/>
        </w:trPr>
        <w:tc>
          <w:tcPr>
            <w:tcW w:w="2860" w:type="dxa"/>
            <w:vAlign w:val="bottom"/>
            <w:gridSpan w:val="2"/>
          </w:tcPr>
          <w:p>
            <w:pPr>
              <w:ind w:left="20"/>
              <w:spacing w:after="0"/>
              <w:rPr>
                <w:sz w:val="20"/>
                <w:szCs w:val="20"/>
                <w:color w:val="auto"/>
              </w:rPr>
            </w:pPr>
            <w:r>
              <w:rPr>
                <w:rFonts w:ascii="Arial" w:cs="Arial" w:eastAsia="Arial" w:hAnsi="Arial"/>
                <w:sz w:val="13"/>
                <w:szCs w:val="13"/>
                <w:color w:val="auto"/>
              </w:rPr>
              <w:t>Balance, March 31, 2020</w:t>
            </w:r>
          </w:p>
        </w:tc>
        <w:tc>
          <w:tcPr>
            <w:tcW w:w="760" w:type="dxa"/>
            <w:vAlign w:val="bottom"/>
            <w:tcBorders>
              <w:top w:val="single" w:sz="8" w:color="auto"/>
            </w:tcBorders>
          </w:tcPr>
          <w:p>
            <w:pPr>
              <w:jc w:val="right"/>
              <w:ind w:right="73"/>
              <w:spacing w:after="0"/>
              <w:rPr>
                <w:sz w:val="20"/>
                <w:szCs w:val="20"/>
                <w:color w:val="auto"/>
              </w:rPr>
            </w:pPr>
            <w:r>
              <w:rPr>
                <w:rFonts w:ascii="Arial" w:cs="Arial" w:eastAsia="Arial" w:hAnsi="Arial"/>
                <w:sz w:val="13"/>
                <w:szCs w:val="13"/>
                <w:color w:val="auto"/>
              </w:rPr>
              <w:t>135,927</w:t>
            </w:r>
          </w:p>
        </w:tc>
        <w:tc>
          <w:tcPr>
            <w:tcW w:w="100" w:type="dxa"/>
            <w:vAlign w:val="bottom"/>
          </w:tcPr>
          <w:p>
            <w:pPr>
              <w:spacing w:after="0"/>
              <w:rPr>
                <w:sz w:val="17"/>
                <w:szCs w:val="17"/>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640" w:type="dxa"/>
            <w:vAlign w:val="bottom"/>
            <w:tcBorders>
              <w:top w:val="single" w:sz="8" w:color="auto"/>
            </w:tcBorders>
          </w:tcPr>
          <w:p>
            <w:pPr>
              <w:jc w:val="right"/>
              <w:ind w:right="73"/>
              <w:spacing w:after="0"/>
              <w:rPr>
                <w:sz w:val="20"/>
                <w:szCs w:val="20"/>
                <w:color w:val="auto"/>
              </w:rPr>
            </w:pPr>
            <w:r>
              <w:rPr>
                <w:rFonts w:ascii="Arial" w:cs="Arial" w:eastAsia="Arial" w:hAnsi="Arial"/>
                <w:sz w:val="13"/>
                <w:szCs w:val="13"/>
                <w:color w:val="auto"/>
              </w:rPr>
              <w:t>1,359</w:t>
            </w: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tcBorders>
          </w:tcPr>
          <w:p>
            <w:pPr>
              <w:jc w:val="right"/>
              <w:ind w:right="73"/>
              <w:spacing w:after="0"/>
              <w:rPr>
                <w:sz w:val="20"/>
                <w:szCs w:val="20"/>
                <w:color w:val="auto"/>
              </w:rPr>
            </w:pPr>
            <w:r>
              <w:rPr>
                <w:rFonts w:ascii="Arial" w:cs="Arial" w:eastAsia="Arial" w:hAnsi="Arial"/>
                <w:sz w:val="13"/>
                <w:szCs w:val="13"/>
                <w:color w:val="auto"/>
              </w:rPr>
              <w:t>2,134,748</w:t>
            </w:r>
          </w:p>
        </w:tc>
        <w:tc>
          <w:tcPr>
            <w:tcW w:w="100" w:type="dxa"/>
            <w:vAlign w:val="bottom"/>
          </w:tcPr>
          <w:p>
            <w:pPr>
              <w:spacing w:after="0"/>
              <w:rPr>
                <w:sz w:val="17"/>
                <w:szCs w:val="17"/>
                <w:color w:val="auto"/>
              </w:rPr>
            </w:pPr>
          </w:p>
        </w:tc>
        <w:tc>
          <w:tcPr>
            <w:tcW w:w="760" w:type="dxa"/>
            <w:vAlign w:val="bottom"/>
            <w:tcBorders>
              <w:top w:val="single" w:sz="8" w:color="auto"/>
            </w:tcBorders>
          </w:tcPr>
          <w:p>
            <w:pPr>
              <w:ind w:left="200"/>
              <w:spacing w:after="0"/>
              <w:rPr>
                <w:sz w:val="20"/>
                <w:szCs w:val="20"/>
                <w:color w:val="auto"/>
              </w:rPr>
            </w:pPr>
            <w:r>
              <w:rPr>
                <w:rFonts w:ascii="Arial" w:cs="Arial" w:eastAsia="Arial" w:hAnsi="Arial"/>
                <w:sz w:val="13"/>
                <w:szCs w:val="13"/>
                <w:color w:val="auto"/>
              </w:rPr>
              <w:t>(22,421)</w:t>
            </w:r>
          </w:p>
        </w:tc>
        <w:tc>
          <w:tcPr>
            <w:tcW w:w="100" w:type="dxa"/>
            <w:vAlign w:val="bottom"/>
          </w:tcPr>
          <w:p>
            <w:pPr>
              <w:spacing w:after="0"/>
              <w:rPr>
                <w:sz w:val="17"/>
                <w:szCs w:val="17"/>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720" w:type="dxa"/>
            <w:vAlign w:val="bottom"/>
            <w:tcBorders>
              <w:top w:val="single" w:sz="8" w:color="auto"/>
            </w:tcBorders>
          </w:tcPr>
          <w:p>
            <w:pPr>
              <w:ind w:left="80"/>
              <w:spacing w:after="0"/>
              <w:rPr>
                <w:sz w:val="20"/>
                <w:szCs w:val="20"/>
                <w:color w:val="auto"/>
              </w:rPr>
            </w:pPr>
            <w:r>
              <w:rPr>
                <w:rFonts w:ascii="Arial" w:cs="Arial" w:eastAsia="Arial" w:hAnsi="Arial"/>
                <w:sz w:val="13"/>
                <w:szCs w:val="13"/>
                <w:color w:val="auto"/>
              </w:rPr>
              <w:t>(820,572)</w:t>
            </w:r>
          </w:p>
        </w:tc>
        <w:tc>
          <w:tcPr>
            <w:tcW w:w="100" w:type="dxa"/>
            <w:vAlign w:val="bottom"/>
          </w:tcPr>
          <w:p>
            <w:pPr>
              <w:spacing w:after="0"/>
              <w:rPr>
                <w:sz w:val="17"/>
                <w:szCs w:val="17"/>
                <w:color w:val="auto"/>
              </w:rPr>
            </w:pPr>
          </w:p>
        </w:tc>
        <w:tc>
          <w:tcPr>
            <w:tcW w:w="200" w:type="dxa"/>
            <w:vAlign w:val="bottom"/>
            <w:tcBorders>
              <w:top w:val="single" w:sz="8" w:color="auto"/>
            </w:tcBorders>
          </w:tcPr>
          <w:p>
            <w:pPr>
              <w:jc w:val="right"/>
              <w:ind w:right="33"/>
              <w:spacing w:after="0"/>
              <w:rPr>
                <w:sz w:val="20"/>
                <w:szCs w:val="20"/>
                <w:color w:val="auto"/>
              </w:rPr>
            </w:pPr>
            <w:r>
              <w:rPr>
                <w:rFonts w:ascii="Arial" w:cs="Arial" w:eastAsia="Arial" w:hAnsi="Arial"/>
                <w:sz w:val="13"/>
                <w:szCs w:val="13"/>
                <w:color w:val="auto"/>
              </w:rPr>
              <w:t>$</w:t>
            </w:r>
          </w:p>
        </w:tc>
        <w:tc>
          <w:tcPr>
            <w:tcW w:w="920" w:type="dxa"/>
            <w:vAlign w:val="bottom"/>
            <w:tcBorders>
              <w:top w:val="single" w:sz="8" w:color="auto"/>
            </w:tcBorders>
          </w:tcPr>
          <w:p>
            <w:pPr>
              <w:jc w:val="right"/>
              <w:ind w:right="67"/>
              <w:spacing w:after="0"/>
              <w:rPr>
                <w:sz w:val="20"/>
                <w:szCs w:val="20"/>
                <w:color w:val="auto"/>
              </w:rPr>
            </w:pPr>
            <w:r>
              <w:rPr>
                <w:rFonts w:ascii="Arial" w:cs="Arial" w:eastAsia="Arial" w:hAnsi="Arial"/>
                <w:sz w:val="13"/>
                <w:szCs w:val="13"/>
                <w:color w:val="auto"/>
              </w:rPr>
              <w:t>1,282,085</w:t>
            </w:r>
          </w:p>
        </w:tc>
        <w:tc>
          <w:tcPr>
            <w:tcW w:w="120" w:type="dxa"/>
            <w:vAlign w:val="bottom"/>
          </w:tcPr>
          <w:p>
            <w:pPr>
              <w:spacing w:after="0"/>
              <w:rPr>
                <w:sz w:val="17"/>
                <w:szCs w:val="17"/>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1100" w:type="dxa"/>
            <w:vAlign w:val="bottom"/>
            <w:tcBorders>
              <w:top w:val="single" w:sz="8" w:color="auto"/>
            </w:tcBorders>
          </w:tcPr>
          <w:p>
            <w:pPr>
              <w:jc w:val="right"/>
              <w:ind w:right="53"/>
              <w:spacing w:after="0"/>
              <w:rPr>
                <w:sz w:val="20"/>
                <w:szCs w:val="20"/>
                <w:color w:val="auto"/>
              </w:rPr>
            </w:pPr>
            <w:r>
              <w:rPr>
                <w:rFonts w:ascii="Arial" w:cs="Arial" w:eastAsia="Arial" w:hAnsi="Arial"/>
                <w:sz w:val="13"/>
                <w:szCs w:val="13"/>
                <w:color w:val="auto"/>
              </w:rPr>
              <w:t>(58,376)</w:t>
            </w:r>
          </w:p>
        </w:tc>
        <w:tc>
          <w:tcPr>
            <w:tcW w:w="100" w:type="dxa"/>
            <w:vAlign w:val="bottom"/>
          </w:tcPr>
          <w:p>
            <w:pPr>
              <w:spacing w:after="0"/>
              <w:rPr>
                <w:sz w:val="17"/>
                <w:szCs w:val="17"/>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tcBorders>
              <w:top w:val="single" w:sz="8" w:color="auto"/>
            </w:tcBorders>
          </w:tcPr>
          <w:p>
            <w:pPr>
              <w:jc w:val="right"/>
              <w:ind w:right="73"/>
              <w:spacing w:after="0"/>
              <w:rPr>
                <w:sz w:val="20"/>
                <w:szCs w:val="20"/>
                <w:color w:val="auto"/>
              </w:rPr>
            </w:pPr>
            <w:r>
              <w:rPr>
                <w:rFonts w:ascii="Arial" w:cs="Arial" w:eastAsia="Arial" w:hAnsi="Arial"/>
                <w:sz w:val="13"/>
                <w:szCs w:val="13"/>
                <w:color w:val="auto"/>
              </w:rPr>
              <w:t>2,539,244</w:t>
            </w:r>
          </w:p>
        </w:tc>
        <w:tc>
          <w:tcPr>
            <w:tcW w:w="0" w:type="dxa"/>
            <w:vAlign w:val="bottom"/>
          </w:tcPr>
          <w:p>
            <w:pPr>
              <w:spacing w:after="0"/>
              <w:rPr>
                <w:sz w:val="1"/>
                <w:szCs w:val="1"/>
                <w:color w:val="auto"/>
              </w:rPr>
            </w:pPr>
          </w:p>
        </w:tc>
      </w:tr>
      <w:tr>
        <w:trPr>
          <w:trHeight w:val="209"/>
        </w:trPr>
        <w:tc>
          <w:tcPr>
            <w:tcW w:w="286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Net income</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ind w:left="48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ind w:left="4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67"/>
              <w:spacing w:after="0"/>
              <w:rPr>
                <w:sz w:val="20"/>
                <w:szCs w:val="20"/>
                <w:color w:val="auto"/>
              </w:rPr>
            </w:pPr>
            <w:r>
              <w:rPr>
                <w:rFonts w:ascii="Arial" w:cs="Arial" w:eastAsia="Arial" w:hAnsi="Arial"/>
                <w:sz w:val="13"/>
                <w:szCs w:val="13"/>
                <w:color w:val="auto"/>
              </w:rPr>
              <w:t>88,505</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88,505</w:t>
            </w:r>
          </w:p>
        </w:tc>
        <w:tc>
          <w:tcPr>
            <w:tcW w:w="0" w:type="dxa"/>
            <w:vAlign w:val="bottom"/>
          </w:tcPr>
          <w:p>
            <w:pPr>
              <w:spacing w:after="0"/>
              <w:rPr>
                <w:sz w:val="1"/>
                <w:szCs w:val="1"/>
                <w:color w:val="auto"/>
              </w:rPr>
            </w:pPr>
          </w:p>
        </w:tc>
      </w:tr>
      <w:tr>
        <w:trPr>
          <w:trHeight w:val="148"/>
        </w:trPr>
        <w:tc>
          <w:tcPr>
            <w:tcW w:w="2860" w:type="dxa"/>
            <w:vAlign w:val="bottom"/>
            <w:gridSpan w:val="2"/>
          </w:tcPr>
          <w:p>
            <w:pPr>
              <w:ind w:left="20"/>
              <w:spacing w:after="0" w:line="148" w:lineRule="exact"/>
              <w:rPr>
                <w:sz w:val="20"/>
                <w:szCs w:val="20"/>
                <w:color w:val="auto"/>
              </w:rPr>
            </w:pPr>
            <w:r>
              <w:rPr>
                <w:rFonts w:ascii="Arial" w:cs="Arial" w:eastAsia="Arial" w:hAnsi="Arial"/>
                <w:sz w:val="13"/>
                <w:szCs w:val="13"/>
                <w:color w:val="auto"/>
                <w:w w:val="98"/>
              </w:rPr>
              <w:t>Change in cumulative foreign currency translation</w:t>
            </w:r>
          </w:p>
        </w:tc>
        <w:tc>
          <w:tcPr>
            <w:tcW w:w="860" w:type="dxa"/>
            <w:vAlign w:val="bottom"/>
            <w:gridSpan w:val="2"/>
            <w:vMerge w:val="restart"/>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60" w:type="dxa"/>
            <w:vAlign w:val="bottom"/>
            <w:gridSpan w:val="2"/>
            <w:vMerge w:val="restart"/>
          </w:tcPr>
          <w:p>
            <w:pPr>
              <w:jc w:val="right"/>
              <w:ind w:right="2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900" w:type="dxa"/>
            <w:vAlign w:val="bottom"/>
            <w:gridSpan w:val="2"/>
            <w:vMerge w:val="restart"/>
          </w:tcPr>
          <w:p>
            <w:pPr>
              <w:jc w:val="right"/>
              <w:ind w:right="240"/>
              <w:spacing w:after="0"/>
              <w:rPr>
                <w:sz w:val="20"/>
                <w:szCs w:val="20"/>
                <w:color w:val="auto"/>
              </w:rPr>
            </w:pPr>
            <w:r>
              <w:rPr>
                <w:rFonts w:ascii="Arial" w:cs="Arial" w:eastAsia="Arial" w:hAnsi="Arial"/>
                <w:sz w:val="13"/>
                <w:szCs w:val="13"/>
                <w:color w:val="auto"/>
              </w:rPr>
              <w:t>—</w:t>
            </w:r>
          </w:p>
        </w:tc>
        <w:tc>
          <w:tcPr>
            <w:tcW w:w="860" w:type="dxa"/>
            <w:vAlign w:val="bottom"/>
            <w:gridSpan w:val="2"/>
            <w:vMerge w:val="restart"/>
          </w:tcPr>
          <w:p>
            <w:pPr>
              <w:ind w:left="48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820" w:type="dxa"/>
            <w:vAlign w:val="bottom"/>
            <w:gridSpan w:val="2"/>
            <w:vMerge w:val="restart"/>
          </w:tcPr>
          <w:p>
            <w:pPr>
              <w:ind w:left="4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2"/>
                <w:szCs w:val="12"/>
                <w:color w:val="auto"/>
              </w:rPr>
            </w:pPr>
          </w:p>
        </w:tc>
        <w:tc>
          <w:tcPr>
            <w:tcW w:w="1040" w:type="dxa"/>
            <w:vAlign w:val="bottom"/>
            <w:gridSpan w:val="2"/>
            <w:vMerge w:val="restart"/>
          </w:tcPr>
          <w:p>
            <w:pPr>
              <w:ind w:left="6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2"/>
                <w:szCs w:val="12"/>
                <w:color w:val="auto"/>
              </w:rPr>
            </w:pPr>
          </w:p>
        </w:tc>
        <w:tc>
          <w:tcPr>
            <w:tcW w:w="1100" w:type="dxa"/>
            <w:vAlign w:val="bottom"/>
            <w:vMerge w:val="restart"/>
          </w:tcPr>
          <w:p>
            <w:pPr>
              <w:jc w:val="right"/>
              <w:ind w:right="93"/>
              <w:spacing w:after="0"/>
              <w:rPr>
                <w:sz w:val="20"/>
                <w:szCs w:val="20"/>
                <w:color w:val="auto"/>
              </w:rPr>
            </w:pPr>
            <w:r>
              <w:rPr>
                <w:rFonts w:ascii="Arial" w:cs="Arial" w:eastAsia="Arial" w:hAnsi="Arial"/>
                <w:sz w:val="13"/>
                <w:szCs w:val="13"/>
                <w:color w:val="auto"/>
              </w:rPr>
              <w:t>4,701</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vMerge w:val="restart"/>
          </w:tcPr>
          <w:p>
            <w:pPr>
              <w:jc w:val="right"/>
              <w:ind w:right="73"/>
              <w:spacing w:after="0"/>
              <w:rPr>
                <w:sz w:val="20"/>
                <w:szCs w:val="20"/>
                <w:color w:val="auto"/>
              </w:rPr>
            </w:pPr>
            <w:r>
              <w:rPr>
                <w:rFonts w:ascii="Arial" w:cs="Arial" w:eastAsia="Arial" w:hAnsi="Arial"/>
                <w:sz w:val="13"/>
                <w:szCs w:val="13"/>
                <w:color w:val="auto"/>
              </w:rPr>
              <w:t>4,701</w:t>
            </w:r>
          </w:p>
        </w:tc>
        <w:tc>
          <w:tcPr>
            <w:tcW w:w="0" w:type="dxa"/>
            <w:vAlign w:val="bottom"/>
          </w:tcPr>
          <w:p>
            <w:pPr>
              <w:spacing w:after="0"/>
              <w:rPr>
                <w:sz w:val="1"/>
                <w:szCs w:val="1"/>
                <w:color w:val="auto"/>
              </w:rPr>
            </w:pPr>
          </w:p>
        </w:tc>
      </w:tr>
      <w:tr>
        <w:trPr>
          <w:trHeight w:val="169"/>
        </w:trPr>
        <w:tc>
          <w:tcPr>
            <w:tcW w:w="2860" w:type="dxa"/>
            <w:vAlign w:val="bottom"/>
            <w:gridSpan w:val="2"/>
          </w:tcPr>
          <w:p>
            <w:pPr>
              <w:ind w:left="20"/>
              <w:spacing w:after="0"/>
              <w:rPr>
                <w:sz w:val="20"/>
                <w:szCs w:val="20"/>
                <w:color w:val="auto"/>
              </w:rPr>
            </w:pPr>
            <w:r>
              <w:rPr>
                <w:rFonts w:ascii="Arial" w:cs="Arial" w:eastAsia="Arial" w:hAnsi="Arial"/>
                <w:sz w:val="13"/>
                <w:szCs w:val="13"/>
                <w:color w:val="auto"/>
              </w:rPr>
              <w:t>adjustment</w:t>
            </w:r>
          </w:p>
        </w:tc>
        <w:tc>
          <w:tcPr>
            <w:tcW w:w="86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10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7"/>
        </w:trPr>
        <w:tc>
          <w:tcPr>
            <w:tcW w:w="286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w w:val="94"/>
              </w:rPr>
              <w:t>Change in unrealized gains on cash flow hedge, net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ind w:left="48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820" w:type="dxa"/>
            <w:vAlign w:val="bottom"/>
            <w:gridSpan w:val="2"/>
            <w:shd w:val="clear" w:color="auto" w:fill="CCEEFF"/>
          </w:tcPr>
          <w:p>
            <w:pPr>
              <w:ind w:left="4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4"/>
                <w:szCs w:val="24"/>
                <w:color w:val="auto"/>
              </w:rPr>
            </w:pPr>
          </w:p>
        </w:tc>
        <w:tc>
          <w:tcPr>
            <w:tcW w:w="11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(4,305)</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(4,305)</w:t>
            </w:r>
          </w:p>
        </w:tc>
        <w:tc>
          <w:tcPr>
            <w:tcW w:w="0" w:type="dxa"/>
            <w:vAlign w:val="bottom"/>
          </w:tcPr>
          <w:p>
            <w:pPr>
              <w:spacing w:after="0"/>
              <w:rPr>
                <w:sz w:val="1"/>
                <w:szCs w:val="1"/>
                <w:color w:val="auto"/>
              </w:rPr>
            </w:pPr>
          </w:p>
        </w:tc>
      </w:tr>
      <w:tr>
        <w:trPr>
          <w:trHeight w:val="148"/>
        </w:trPr>
        <w:tc>
          <w:tcPr>
            <w:tcW w:w="2860" w:type="dxa"/>
            <w:vAlign w:val="bottom"/>
            <w:gridSpan w:val="2"/>
          </w:tcPr>
          <w:p>
            <w:pPr>
              <w:ind w:left="20"/>
              <w:spacing w:after="0" w:line="148" w:lineRule="exact"/>
              <w:rPr>
                <w:sz w:val="20"/>
                <w:szCs w:val="20"/>
                <w:color w:val="auto"/>
              </w:rPr>
            </w:pPr>
            <w:r>
              <w:rPr>
                <w:rFonts w:ascii="Arial" w:cs="Arial" w:eastAsia="Arial" w:hAnsi="Arial"/>
                <w:sz w:val="13"/>
                <w:szCs w:val="13"/>
                <w:color w:val="auto"/>
                <w:w w:val="95"/>
              </w:rPr>
              <w:t>Net unrealized gain on available-for-sale securities,</w:t>
            </w:r>
          </w:p>
        </w:tc>
        <w:tc>
          <w:tcPr>
            <w:tcW w:w="860" w:type="dxa"/>
            <w:vAlign w:val="bottom"/>
            <w:gridSpan w:val="2"/>
            <w:vMerge w:val="restart"/>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60" w:type="dxa"/>
            <w:vAlign w:val="bottom"/>
            <w:gridSpan w:val="2"/>
            <w:vMerge w:val="restart"/>
          </w:tcPr>
          <w:p>
            <w:pPr>
              <w:jc w:val="right"/>
              <w:ind w:right="2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900" w:type="dxa"/>
            <w:vAlign w:val="bottom"/>
            <w:gridSpan w:val="2"/>
            <w:vMerge w:val="restart"/>
          </w:tcPr>
          <w:p>
            <w:pPr>
              <w:jc w:val="right"/>
              <w:ind w:right="240"/>
              <w:spacing w:after="0"/>
              <w:rPr>
                <w:sz w:val="20"/>
                <w:szCs w:val="20"/>
                <w:color w:val="auto"/>
              </w:rPr>
            </w:pPr>
            <w:r>
              <w:rPr>
                <w:rFonts w:ascii="Arial" w:cs="Arial" w:eastAsia="Arial" w:hAnsi="Arial"/>
                <w:sz w:val="13"/>
                <w:szCs w:val="13"/>
                <w:color w:val="auto"/>
              </w:rPr>
              <w:t>—</w:t>
            </w:r>
          </w:p>
        </w:tc>
        <w:tc>
          <w:tcPr>
            <w:tcW w:w="860" w:type="dxa"/>
            <w:vAlign w:val="bottom"/>
            <w:gridSpan w:val="2"/>
            <w:vMerge w:val="restart"/>
          </w:tcPr>
          <w:p>
            <w:pPr>
              <w:ind w:left="48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820" w:type="dxa"/>
            <w:vAlign w:val="bottom"/>
            <w:gridSpan w:val="2"/>
            <w:vMerge w:val="restart"/>
          </w:tcPr>
          <w:p>
            <w:pPr>
              <w:ind w:left="4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2"/>
                <w:szCs w:val="12"/>
                <w:color w:val="auto"/>
              </w:rPr>
            </w:pPr>
          </w:p>
        </w:tc>
        <w:tc>
          <w:tcPr>
            <w:tcW w:w="1040" w:type="dxa"/>
            <w:vAlign w:val="bottom"/>
            <w:gridSpan w:val="2"/>
            <w:vMerge w:val="restart"/>
          </w:tcPr>
          <w:p>
            <w:pPr>
              <w:ind w:left="6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2"/>
                <w:szCs w:val="12"/>
                <w:color w:val="auto"/>
              </w:rPr>
            </w:pPr>
          </w:p>
        </w:tc>
        <w:tc>
          <w:tcPr>
            <w:tcW w:w="1100" w:type="dxa"/>
            <w:vAlign w:val="bottom"/>
            <w:vMerge w:val="restart"/>
          </w:tcPr>
          <w:p>
            <w:pPr>
              <w:jc w:val="right"/>
              <w:ind w:right="93"/>
              <w:spacing w:after="0"/>
              <w:rPr>
                <w:sz w:val="20"/>
                <w:szCs w:val="20"/>
                <w:color w:val="auto"/>
              </w:rPr>
            </w:pPr>
            <w:r>
              <w:rPr>
                <w:rFonts w:ascii="Arial" w:cs="Arial" w:eastAsia="Arial" w:hAnsi="Arial"/>
                <w:sz w:val="13"/>
                <w:szCs w:val="13"/>
                <w:color w:val="auto"/>
              </w:rPr>
              <w:t>5,849</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vMerge w:val="restart"/>
          </w:tcPr>
          <w:p>
            <w:pPr>
              <w:jc w:val="right"/>
              <w:ind w:right="73"/>
              <w:spacing w:after="0"/>
              <w:rPr>
                <w:sz w:val="20"/>
                <w:szCs w:val="20"/>
                <w:color w:val="auto"/>
              </w:rPr>
            </w:pPr>
            <w:r>
              <w:rPr>
                <w:rFonts w:ascii="Arial" w:cs="Arial" w:eastAsia="Arial" w:hAnsi="Arial"/>
                <w:sz w:val="13"/>
                <w:szCs w:val="13"/>
                <w:color w:val="auto"/>
              </w:rPr>
              <w:t>5,849</w:t>
            </w:r>
          </w:p>
        </w:tc>
        <w:tc>
          <w:tcPr>
            <w:tcW w:w="0" w:type="dxa"/>
            <w:vAlign w:val="bottom"/>
          </w:tcPr>
          <w:p>
            <w:pPr>
              <w:spacing w:after="0"/>
              <w:rPr>
                <w:sz w:val="1"/>
                <w:szCs w:val="1"/>
                <w:color w:val="auto"/>
              </w:rPr>
            </w:pPr>
          </w:p>
        </w:tc>
      </w:tr>
      <w:tr>
        <w:trPr>
          <w:trHeight w:val="169"/>
        </w:trPr>
        <w:tc>
          <w:tcPr>
            <w:tcW w:w="2860" w:type="dxa"/>
            <w:vAlign w:val="bottom"/>
            <w:gridSpan w:val="2"/>
          </w:tcPr>
          <w:p>
            <w:pPr>
              <w:ind w:left="20"/>
              <w:spacing w:after="0"/>
              <w:rPr>
                <w:sz w:val="20"/>
                <w:szCs w:val="20"/>
                <w:color w:val="auto"/>
              </w:rPr>
            </w:pPr>
            <w:r>
              <w:rPr>
                <w:rFonts w:ascii="Arial" w:cs="Arial" w:eastAsia="Arial" w:hAnsi="Arial"/>
                <w:sz w:val="13"/>
                <w:szCs w:val="13"/>
                <w:color w:val="auto"/>
              </w:rPr>
              <w:t>net of taxes</w:t>
            </w:r>
          </w:p>
        </w:tc>
        <w:tc>
          <w:tcPr>
            <w:tcW w:w="86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10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7"/>
        </w:trPr>
        <w:tc>
          <w:tcPr>
            <w:tcW w:w="286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Stock-based compensation</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24"/>
                <w:szCs w:val="24"/>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49,037</w:t>
            </w:r>
          </w:p>
        </w:tc>
        <w:tc>
          <w:tcPr>
            <w:tcW w:w="100" w:type="dxa"/>
            <w:vAlign w:val="bottom"/>
            <w:shd w:val="clear" w:color="auto" w:fill="CCEEFF"/>
          </w:tcPr>
          <w:p>
            <w:pPr>
              <w:spacing w:after="0"/>
              <w:rPr>
                <w:sz w:val="24"/>
                <w:szCs w:val="24"/>
                <w:color w:val="auto"/>
              </w:rPr>
            </w:pPr>
          </w:p>
        </w:tc>
        <w:tc>
          <w:tcPr>
            <w:tcW w:w="860" w:type="dxa"/>
            <w:vAlign w:val="bottom"/>
            <w:gridSpan w:val="2"/>
            <w:shd w:val="clear" w:color="auto" w:fill="CCEEFF"/>
          </w:tcPr>
          <w:p>
            <w:pPr>
              <w:ind w:left="48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820" w:type="dxa"/>
            <w:vAlign w:val="bottom"/>
            <w:gridSpan w:val="2"/>
            <w:shd w:val="clear" w:color="auto" w:fill="CCEEFF"/>
          </w:tcPr>
          <w:p>
            <w:pPr>
              <w:ind w:left="4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49,037</w:t>
            </w:r>
          </w:p>
        </w:tc>
        <w:tc>
          <w:tcPr>
            <w:tcW w:w="0" w:type="dxa"/>
            <w:vAlign w:val="bottom"/>
          </w:tcPr>
          <w:p>
            <w:pPr>
              <w:spacing w:after="0"/>
              <w:rPr>
                <w:sz w:val="1"/>
                <w:szCs w:val="1"/>
                <w:color w:val="auto"/>
              </w:rPr>
            </w:pPr>
          </w:p>
        </w:tc>
      </w:tr>
      <w:tr>
        <w:trPr>
          <w:trHeight w:val="148"/>
        </w:trPr>
        <w:tc>
          <w:tcPr>
            <w:tcW w:w="2860" w:type="dxa"/>
            <w:vAlign w:val="bottom"/>
            <w:gridSpan w:val="2"/>
          </w:tcPr>
          <w:p>
            <w:pPr>
              <w:ind w:left="20"/>
              <w:spacing w:after="0" w:line="148" w:lineRule="exact"/>
              <w:rPr>
                <w:sz w:val="20"/>
                <w:szCs w:val="20"/>
                <w:color w:val="auto"/>
              </w:rPr>
            </w:pPr>
            <w:r>
              <w:rPr>
                <w:rFonts w:ascii="Arial" w:cs="Arial" w:eastAsia="Arial" w:hAnsi="Arial"/>
                <w:sz w:val="13"/>
                <w:szCs w:val="13"/>
                <w:color w:val="auto"/>
                <w:w w:val="99"/>
              </w:rPr>
              <w:t>Issuance of restricted stock, net of forfeitures and</w:t>
            </w:r>
          </w:p>
        </w:tc>
        <w:tc>
          <w:tcPr>
            <w:tcW w:w="760" w:type="dxa"/>
            <w:vAlign w:val="bottom"/>
            <w:vMerge w:val="restart"/>
          </w:tcPr>
          <w:p>
            <w:pPr>
              <w:jc w:val="right"/>
              <w:ind w:right="73"/>
              <w:spacing w:after="0"/>
              <w:rPr>
                <w:sz w:val="20"/>
                <w:szCs w:val="20"/>
                <w:color w:val="auto"/>
              </w:rPr>
            </w:pPr>
            <w:r>
              <w:rPr>
                <w:rFonts w:ascii="Arial" w:cs="Arial" w:eastAsia="Arial" w:hAnsi="Arial"/>
                <w:sz w:val="13"/>
                <w:szCs w:val="13"/>
                <w:color w:val="auto"/>
              </w:rPr>
              <w:t>979</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vMerge w:val="restart"/>
          </w:tcPr>
          <w:p>
            <w:pPr>
              <w:jc w:val="right"/>
              <w:ind w:right="73"/>
              <w:spacing w:after="0"/>
              <w:rPr>
                <w:sz w:val="20"/>
                <w:szCs w:val="20"/>
                <w:color w:val="auto"/>
              </w:rPr>
            </w:pPr>
            <w:r>
              <w:rPr>
                <w:rFonts w:ascii="Arial" w:cs="Arial" w:eastAsia="Arial" w:hAnsi="Arial"/>
                <w:sz w:val="13"/>
                <w:szCs w:val="13"/>
                <w:color w:val="auto"/>
              </w:rPr>
              <w:t>10</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vMerge w:val="restart"/>
          </w:tcPr>
          <w:p>
            <w:pPr>
              <w:jc w:val="right"/>
              <w:ind w:right="53"/>
              <w:spacing w:after="0"/>
              <w:rPr>
                <w:sz w:val="20"/>
                <w:szCs w:val="20"/>
                <w:color w:val="auto"/>
              </w:rPr>
            </w:pPr>
            <w:r>
              <w:rPr>
                <w:rFonts w:ascii="Arial" w:cs="Arial" w:eastAsia="Arial" w:hAnsi="Arial"/>
                <w:sz w:val="13"/>
                <w:szCs w:val="13"/>
                <w:color w:val="auto"/>
              </w:rPr>
              <w:t>(10)</w:t>
            </w:r>
          </w:p>
        </w:tc>
        <w:tc>
          <w:tcPr>
            <w:tcW w:w="100" w:type="dxa"/>
            <w:vAlign w:val="bottom"/>
          </w:tcPr>
          <w:p>
            <w:pPr>
              <w:spacing w:after="0"/>
              <w:rPr>
                <w:sz w:val="12"/>
                <w:szCs w:val="12"/>
                <w:color w:val="auto"/>
              </w:rPr>
            </w:pPr>
          </w:p>
        </w:tc>
        <w:tc>
          <w:tcPr>
            <w:tcW w:w="860" w:type="dxa"/>
            <w:vAlign w:val="bottom"/>
            <w:gridSpan w:val="2"/>
            <w:vMerge w:val="restart"/>
          </w:tcPr>
          <w:p>
            <w:pPr>
              <w:ind w:left="48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820" w:type="dxa"/>
            <w:vAlign w:val="bottom"/>
            <w:gridSpan w:val="2"/>
            <w:vMerge w:val="restart"/>
          </w:tcPr>
          <w:p>
            <w:pPr>
              <w:ind w:left="4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2"/>
                <w:szCs w:val="12"/>
                <w:color w:val="auto"/>
              </w:rPr>
            </w:pPr>
          </w:p>
        </w:tc>
        <w:tc>
          <w:tcPr>
            <w:tcW w:w="1040" w:type="dxa"/>
            <w:vAlign w:val="bottom"/>
            <w:gridSpan w:val="2"/>
            <w:vMerge w:val="restart"/>
          </w:tcPr>
          <w:p>
            <w:pPr>
              <w:ind w:left="6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2"/>
                <w:szCs w:val="12"/>
                <w:color w:val="auto"/>
              </w:rPr>
            </w:pPr>
          </w:p>
        </w:tc>
        <w:tc>
          <w:tcPr>
            <w:tcW w:w="1200" w:type="dxa"/>
            <w:vAlign w:val="bottom"/>
            <w:gridSpan w:val="2"/>
            <w:vMerge w:val="restart"/>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1000" w:type="dxa"/>
            <w:vAlign w:val="bottom"/>
            <w:vMerge w:val="restart"/>
          </w:tcPr>
          <w:p>
            <w:pPr>
              <w:jc w:val="right"/>
              <w:ind w:right="73"/>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69"/>
        </w:trPr>
        <w:tc>
          <w:tcPr>
            <w:tcW w:w="2860" w:type="dxa"/>
            <w:vAlign w:val="bottom"/>
            <w:gridSpan w:val="2"/>
          </w:tcPr>
          <w:p>
            <w:pPr>
              <w:ind w:left="20"/>
              <w:spacing w:after="0"/>
              <w:rPr>
                <w:sz w:val="20"/>
                <w:szCs w:val="20"/>
                <w:color w:val="auto"/>
              </w:rPr>
            </w:pPr>
            <w:r>
              <w:rPr>
                <w:rFonts w:ascii="Arial" w:cs="Arial" w:eastAsia="Arial" w:hAnsi="Arial"/>
                <w:sz w:val="13"/>
                <w:szCs w:val="13"/>
                <w:color w:val="auto"/>
              </w:rPr>
              <w:t>cancellations</w:t>
            </w:r>
          </w:p>
        </w:tc>
        <w:tc>
          <w:tcPr>
            <w:tcW w:w="76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10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7"/>
        </w:trPr>
        <w:tc>
          <w:tcPr>
            <w:tcW w:w="286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Net share settlement of restricted stock awards</w:t>
            </w:r>
          </w:p>
        </w:tc>
        <w:tc>
          <w:tcPr>
            <w:tcW w:w="76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(282)</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4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(3)</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53"/>
              <w:spacing w:after="0"/>
              <w:rPr>
                <w:sz w:val="20"/>
                <w:szCs w:val="20"/>
                <w:color w:val="auto"/>
              </w:rPr>
            </w:pPr>
            <w:r>
              <w:rPr>
                <w:rFonts w:ascii="Arial" w:cs="Arial" w:eastAsia="Arial" w:hAnsi="Arial"/>
                <w:sz w:val="13"/>
                <w:szCs w:val="13"/>
                <w:color w:val="auto"/>
              </w:rPr>
              <w:t>(38,503)</w:t>
            </w:r>
          </w:p>
        </w:tc>
        <w:tc>
          <w:tcPr>
            <w:tcW w:w="100" w:type="dxa"/>
            <w:vAlign w:val="bottom"/>
            <w:shd w:val="clear" w:color="auto" w:fill="CCEEFF"/>
          </w:tcPr>
          <w:p>
            <w:pPr>
              <w:spacing w:after="0"/>
              <w:rPr>
                <w:sz w:val="24"/>
                <w:szCs w:val="24"/>
                <w:color w:val="auto"/>
              </w:rPr>
            </w:pPr>
          </w:p>
        </w:tc>
        <w:tc>
          <w:tcPr>
            <w:tcW w:w="860" w:type="dxa"/>
            <w:vAlign w:val="bottom"/>
            <w:gridSpan w:val="2"/>
            <w:shd w:val="clear" w:color="auto" w:fill="CCEEFF"/>
          </w:tcPr>
          <w:p>
            <w:pPr>
              <w:ind w:left="48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820" w:type="dxa"/>
            <w:vAlign w:val="bottom"/>
            <w:gridSpan w:val="2"/>
            <w:shd w:val="clear" w:color="auto" w:fill="CCEEFF"/>
          </w:tcPr>
          <w:p>
            <w:pPr>
              <w:ind w:left="4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24"/>
                <w:szCs w:val="24"/>
                <w:color w:val="auto"/>
              </w:rPr>
            </w:pPr>
          </w:p>
        </w:tc>
        <w:tc>
          <w:tcPr>
            <w:tcW w:w="1040" w:type="dxa"/>
            <w:vAlign w:val="bottom"/>
            <w:gridSpan w:val="2"/>
            <w:shd w:val="clear" w:color="auto" w:fill="CCEEFF"/>
          </w:tcPr>
          <w:p>
            <w:pPr>
              <w:ind w:left="6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4"/>
                <w:szCs w:val="24"/>
                <w:color w:val="auto"/>
              </w:rPr>
            </w:pP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3"/>
              <w:spacing w:after="0"/>
              <w:rPr>
                <w:sz w:val="20"/>
                <w:szCs w:val="20"/>
                <w:color w:val="auto"/>
              </w:rPr>
            </w:pPr>
            <w:r>
              <w:rPr>
                <w:rFonts w:ascii="Arial" w:cs="Arial" w:eastAsia="Arial" w:hAnsi="Arial"/>
                <w:sz w:val="13"/>
                <w:szCs w:val="13"/>
                <w:color w:val="auto"/>
              </w:rPr>
              <w:t>(38,506)</w:t>
            </w:r>
          </w:p>
        </w:tc>
        <w:tc>
          <w:tcPr>
            <w:tcW w:w="0" w:type="dxa"/>
            <w:vAlign w:val="bottom"/>
          </w:tcPr>
          <w:p>
            <w:pPr>
              <w:spacing w:after="0"/>
              <w:rPr>
                <w:sz w:val="1"/>
                <w:szCs w:val="1"/>
                <w:color w:val="auto"/>
              </w:rPr>
            </w:pPr>
          </w:p>
        </w:tc>
      </w:tr>
      <w:tr>
        <w:trPr>
          <w:trHeight w:val="196"/>
        </w:trPr>
        <w:tc>
          <w:tcPr>
            <w:tcW w:w="2760" w:type="dxa"/>
            <w:vAlign w:val="bottom"/>
            <w:tcBorders>
              <w:bottom w:val="single" w:sz="8" w:color="auto"/>
            </w:tcBorders>
          </w:tcPr>
          <w:p>
            <w:pPr>
              <w:ind w:left="20"/>
              <w:spacing w:after="0"/>
              <w:rPr>
                <w:sz w:val="20"/>
                <w:szCs w:val="20"/>
                <w:color w:val="auto"/>
              </w:rPr>
            </w:pPr>
            <w:r>
              <w:rPr>
                <w:rFonts w:ascii="Arial" w:cs="Arial" w:eastAsia="Arial" w:hAnsi="Arial"/>
                <w:sz w:val="13"/>
                <w:szCs w:val="13"/>
                <w:color w:val="auto"/>
              </w:rPr>
              <w:t>Employee share purchase plan settlement</w:t>
            </w:r>
          </w:p>
        </w:tc>
        <w:tc>
          <w:tcPr>
            <w:tcW w:w="100" w:type="dxa"/>
            <w:vAlign w:val="bottom"/>
            <w:tcBorders>
              <w:bottom w:val="single" w:sz="8" w:color="CCEEFF"/>
            </w:tcBorders>
          </w:tcPr>
          <w:p>
            <w:pPr>
              <w:spacing w:after="0"/>
              <w:rPr>
                <w:sz w:val="17"/>
                <w:szCs w:val="17"/>
                <w:color w:val="auto"/>
              </w:rPr>
            </w:pPr>
          </w:p>
        </w:tc>
        <w:tc>
          <w:tcPr>
            <w:tcW w:w="760" w:type="dxa"/>
            <w:vAlign w:val="bottom"/>
            <w:tcBorders>
              <w:bottom w:val="single" w:sz="8" w:color="auto"/>
            </w:tcBorders>
          </w:tcPr>
          <w:p>
            <w:pPr>
              <w:jc w:val="right"/>
              <w:ind w:right="73"/>
              <w:spacing w:after="0"/>
              <w:rPr>
                <w:sz w:val="20"/>
                <w:szCs w:val="20"/>
                <w:color w:val="auto"/>
              </w:rPr>
            </w:pPr>
            <w:r>
              <w:rPr>
                <w:rFonts w:ascii="Arial" w:cs="Arial" w:eastAsia="Arial" w:hAnsi="Arial"/>
                <w:sz w:val="13"/>
                <w:szCs w:val="13"/>
                <w:color w:val="auto"/>
              </w:rPr>
              <w:t>65</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ind w:right="73"/>
              <w:spacing w:after="0"/>
              <w:rPr>
                <w:sz w:val="20"/>
                <w:szCs w:val="20"/>
                <w:color w:val="auto"/>
              </w:rPr>
            </w:pPr>
            <w:r>
              <w:rPr>
                <w:rFonts w:ascii="Arial" w:cs="Arial" w:eastAsia="Arial" w:hAnsi="Arial"/>
                <w:sz w:val="13"/>
                <w:szCs w:val="13"/>
                <w:color w:val="auto"/>
              </w:rPr>
              <w:t>1</w:t>
            </w:r>
          </w:p>
        </w:tc>
        <w:tc>
          <w:tcPr>
            <w:tcW w:w="1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73"/>
              <w:spacing w:after="0"/>
              <w:rPr>
                <w:sz w:val="20"/>
                <w:szCs w:val="20"/>
                <w:color w:val="auto"/>
              </w:rPr>
            </w:pPr>
            <w:r>
              <w:rPr>
                <w:rFonts w:ascii="Arial" w:cs="Arial" w:eastAsia="Arial" w:hAnsi="Arial"/>
                <w:sz w:val="13"/>
                <w:szCs w:val="13"/>
                <w:color w:val="auto"/>
              </w:rPr>
              <w:t>6,502</w:t>
            </w:r>
          </w:p>
        </w:tc>
        <w:tc>
          <w:tcPr>
            <w:tcW w:w="100" w:type="dxa"/>
            <w:vAlign w:val="bottom"/>
            <w:tcBorders>
              <w:bottom w:val="single" w:sz="8" w:color="CCEEFF"/>
            </w:tcBorders>
          </w:tcPr>
          <w:p>
            <w:pPr>
              <w:spacing w:after="0"/>
              <w:rPr>
                <w:sz w:val="17"/>
                <w:szCs w:val="17"/>
                <w:color w:val="auto"/>
              </w:rPr>
            </w:pPr>
          </w:p>
        </w:tc>
        <w:tc>
          <w:tcPr>
            <w:tcW w:w="760" w:type="dxa"/>
            <w:vAlign w:val="bottom"/>
            <w:tcBorders>
              <w:bottom w:val="single" w:sz="8" w:color="auto"/>
            </w:tcBorders>
          </w:tcPr>
          <w:p>
            <w:pPr>
              <w:ind w:left="48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ind w:left="440"/>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67"/>
              <w:spacing w:after="0"/>
              <w:rPr>
                <w:sz w:val="20"/>
                <w:szCs w:val="20"/>
                <w:color w:val="auto"/>
              </w:rPr>
            </w:pPr>
            <w:r>
              <w:rPr>
                <w:rFonts w:ascii="Arial" w:cs="Arial" w:eastAsia="Arial" w:hAnsi="Arial"/>
                <w:sz w:val="13"/>
                <w:szCs w:val="13"/>
                <w:color w:val="auto"/>
              </w:rPr>
              <w:t>—</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93"/>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73"/>
              <w:spacing w:after="0"/>
              <w:rPr>
                <w:sz w:val="20"/>
                <w:szCs w:val="20"/>
                <w:color w:val="auto"/>
              </w:rPr>
            </w:pPr>
            <w:r>
              <w:rPr>
                <w:rFonts w:ascii="Arial" w:cs="Arial" w:eastAsia="Arial" w:hAnsi="Arial"/>
                <w:sz w:val="13"/>
                <w:szCs w:val="13"/>
                <w:color w:val="auto"/>
              </w:rPr>
              <w:t>6,503</w:t>
            </w:r>
          </w:p>
        </w:tc>
        <w:tc>
          <w:tcPr>
            <w:tcW w:w="0" w:type="dxa"/>
            <w:vAlign w:val="bottom"/>
          </w:tcPr>
          <w:p>
            <w:pPr>
              <w:spacing w:after="0"/>
              <w:rPr>
                <w:sz w:val="1"/>
                <w:szCs w:val="1"/>
                <w:color w:val="auto"/>
              </w:rPr>
            </w:pPr>
          </w:p>
        </w:tc>
      </w:tr>
      <w:tr>
        <w:trPr>
          <w:trHeight w:val="216"/>
        </w:trPr>
        <w:tc>
          <w:tcPr>
            <w:tcW w:w="27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3"/>
                <w:szCs w:val="13"/>
                <w:b w:val="1"/>
                <w:bCs w:val="1"/>
                <w:color w:val="auto"/>
              </w:rPr>
              <w:t>Balance, June 30, 2020</w:t>
            </w:r>
          </w:p>
        </w:tc>
        <w:tc>
          <w:tcPr>
            <w:tcW w:w="100" w:type="dxa"/>
            <w:vAlign w:val="bottom"/>
            <w:tcBorders>
              <w:bottom w:val="single" w:sz="8" w:color="CCEEFF"/>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b w:val="1"/>
                <w:bCs w:val="1"/>
                <w:color w:val="auto"/>
              </w:rPr>
              <w:t>136,689</w:t>
            </w:r>
          </w:p>
        </w:tc>
        <w:tc>
          <w:tcPr>
            <w:tcW w:w="1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b w:val="1"/>
                <w:bCs w:val="1"/>
                <w:color w:val="auto"/>
              </w:rPr>
              <w:t>$</w:t>
            </w:r>
          </w:p>
        </w:tc>
        <w:tc>
          <w:tcPr>
            <w:tcW w:w="64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b w:val="1"/>
                <w:bCs w:val="1"/>
                <w:color w:val="auto"/>
              </w:rPr>
              <w:t>1,367</w:t>
            </w: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b w:val="1"/>
                <w:bCs w:val="1"/>
                <w:color w:val="auto"/>
                <w:w w:val="82"/>
              </w:rPr>
              <w:t>$</w:t>
            </w:r>
          </w:p>
        </w:tc>
        <w:tc>
          <w:tcPr>
            <w:tcW w:w="80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b w:val="1"/>
                <w:bCs w:val="1"/>
                <w:color w:val="auto"/>
              </w:rPr>
              <w:t>2,151,774</w:t>
            </w:r>
          </w:p>
        </w:tc>
        <w:tc>
          <w:tcPr>
            <w:tcW w:w="100" w:type="dxa"/>
            <w:vAlign w:val="bottom"/>
            <w:tcBorders>
              <w:bottom w:val="single" w:sz="8" w:color="CCEEFF"/>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ind w:left="200"/>
              <w:spacing w:after="0"/>
              <w:rPr>
                <w:sz w:val="20"/>
                <w:szCs w:val="20"/>
                <w:color w:val="auto"/>
              </w:rPr>
            </w:pPr>
            <w:r>
              <w:rPr>
                <w:rFonts w:ascii="Arial" w:cs="Arial" w:eastAsia="Arial" w:hAnsi="Arial"/>
                <w:sz w:val="13"/>
                <w:szCs w:val="13"/>
                <w:b w:val="1"/>
                <w:bCs w:val="1"/>
                <w:color w:val="auto"/>
              </w:rPr>
              <w:t>(22,421)</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b w:val="1"/>
                <w:bCs w:val="1"/>
                <w:color w:val="auto"/>
              </w:rPr>
              <w:t>$</w:t>
            </w:r>
          </w:p>
        </w:tc>
        <w:tc>
          <w:tcPr>
            <w:tcW w:w="720" w:type="dxa"/>
            <w:vAlign w:val="bottom"/>
            <w:tcBorders>
              <w:bottom w:val="single" w:sz="8" w:color="auto"/>
            </w:tcBorders>
            <w:shd w:val="clear" w:color="auto" w:fill="CCEEFF"/>
          </w:tcPr>
          <w:p>
            <w:pPr>
              <w:ind w:left="80"/>
              <w:spacing w:after="0"/>
              <w:rPr>
                <w:sz w:val="20"/>
                <w:szCs w:val="20"/>
                <w:color w:val="auto"/>
              </w:rPr>
            </w:pPr>
            <w:r>
              <w:rPr>
                <w:rFonts w:ascii="Arial" w:cs="Arial" w:eastAsia="Arial" w:hAnsi="Arial"/>
                <w:sz w:val="13"/>
                <w:szCs w:val="13"/>
                <w:b w:val="1"/>
                <w:bCs w:val="1"/>
                <w:color w:val="auto"/>
              </w:rPr>
              <w:t>(820,572)</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3"/>
                <w:szCs w:val="13"/>
                <w:b w:val="1"/>
                <w:bCs w:val="1"/>
                <w:color w:val="auto"/>
              </w:rPr>
              <w:t>$</w:t>
            </w:r>
          </w:p>
        </w:tc>
        <w:tc>
          <w:tcPr>
            <w:tcW w:w="920" w:type="dxa"/>
            <w:vAlign w:val="bottom"/>
            <w:tcBorders>
              <w:bottom w:val="single" w:sz="8" w:color="auto"/>
            </w:tcBorders>
            <w:shd w:val="clear" w:color="auto" w:fill="CCEEFF"/>
          </w:tcPr>
          <w:p>
            <w:pPr>
              <w:jc w:val="right"/>
              <w:ind w:right="67"/>
              <w:spacing w:after="0"/>
              <w:rPr>
                <w:sz w:val="20"/>
                <w:szCs w:val="20"/>
                <w:color w:val="auto"/>
              </w:rPr>
            </w:pPr>
            <w:r>
              <w:rPr>
                <w:rFonts w:ascii="Arial" w:cs="Arial" w:eastAsia="Arial" w:hAnsi="Arial"/>
                <w:sz w:val="13"/>
                <w:szCs w:val="13"/>
                <w:b w:val="1"/>
                <w:bCs w:val="1"/>
                <w:color w:val="auto"/>
              </w:rPr>
              <w:t>1,370,590</w:t>
            </w:r>
          </w:p>
        </w:tc>
        <w:tc>
          <w:tcPr>
            <w:tcW w:w="1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b w:val="1"/>
                <w:bCs w:val="1"/>
                <w:color w:val="auto"/>
                <w:w w:val="82"/>
              </w:rPr>
              <w:t>$</w:t>
            </w:r>
          </w:p>
        </w:tc>
        <w:tc>
          <w:tcPr>
            <w:tcW w:w="110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3"/>
                <w:szCs w:val="13"/>
                <w:b w:val="1"/>
                <w:bCs w:val="1"/>
                <w:color w:val="auto"/>
              </w:rPr>
              <w:t>(52,131)</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3"/>
                <w:szCs w:val="13"/>
                <w:b w:val="1"/>
                <w:bCs w:val="1"/>
                <w:color w:val="auto"/>
                <w:w w:val="82"/>
              </w:rPr>
              <w:t>$</w:t>
            </w:r>
          </w:p>
        </w:tc>
        <w:tc>
          <w:tcPr>
            <w:tcW w:w="100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b w:val="1"/>
                <w:bCs w:val="1"/>
                <w:color w:val="auto"/>
              </w:rPr>
              <w:t>2,651,028</w:t>
            </w:r>
          </w:p>
        </w:tc>
        <w:tc>
          <w:tcPr>
            <w:tcW w:w="0" w:type="dxa"/>
            <w:vAlign w:val="bottom"/>
          </w:tcPr>
          <w:p>
            <w:pPr>
              <w:spacing w:after="0"/>
              <w:rPr>
                <w:sz w:val="1"/>
                <w:szCs w:val="1"/>
                <w:color w:val="auto"/>
              </w:rPr>
            </w:pPr>
          </w:p>
        </w:tc>
      </w:tr>
      <w:tr>
        <w:trPr>
          <w:trHeight w:val="20"/>
        </w:trPr>
        <w:tc>
          <w:tcPr>
            <w:tcW w:w="2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54"/>
        </w:trPr>
        <w:tc>
          <w:tcPr>
            <w:tcW w:w="2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60" w:type="dxa"/>
            <w:vAlign w:val="bottom"/>
            <w:tcBorders>
              <w:bottom w:val="single" w:sz="8" w:color="auto"/>
            </w:tcBorders>
            <w:gridSpan w:val="8"/>
          </w:tcPr>
          <w:p>
            <w:pPr>
              <w:ind w:left="440"/>
              <w:spacing w:after="0"/>
              <w:rPr>
                <w:sz w:val="20"/>
                <w:szCs w:val="20"/>
                <w:color w:val="auto"/>
              </w:rPr>
            </w:pPr>
            <w:r>
              <w:rPr>
                <w:rFonts w:ascii="Arial" w:cs="Arial" w:eastAsia="Arial" w:hAnsi="Arial"/>
                <w:sz w:val="13"/>
                <w:szCs w:val="13"/>
                <w:color w:val="auto"/>
              </w:rPr>
              <w:t>Three Months Ended June 30, 2019</w:t>
            </w:r>
          </w:p>
        </w:tc>
        <w:tc>
          <w:tcPr>
            <w:tcW w:w="12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2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740" w:type="dxa"/>
            <w:vAlign w:val="bottom"/>
            <w:gridSpan w:val="5"/>
          </w:tcPr>
          <w:p>
            <w:pPr>
              <w:jc w:val="center"/>
              <w:ind w:right="100"/>
              <w:spacing w:after="0"/>
              <w:rPr>
                <w:sz w:val="20"/>
                <w:szCs w:val="20"/>
                <w:color w:val="auto"/>
              </w:rPr>
            </w:pPr>
            <w:r>
              <w:rPr>
                <w:rFonts w:ascii="Arial" w:cs="Arial" w:eastAsia="Arial" w:hAnsi="Arial"/>
                <w:sz w:val="13"/>
                <w:szCs w:val="13"/>
                <w:color w:val="auto"/>
                <w:w w:val="94"/>
              </w:rPr>
              <w:t>Common Stock</w:t>
            </w: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20" w:type="dxa"/>
            <w:vAlign w:val="bottom"/>
            <w:gridSpan w:val="5"/>
          </w:tcPr>
          <w:p>
            <w:pPr>
              <w:ind w:left="460"/>
              <w:spacing w:after="0"/>
              <w:rPr>
                <w:sz w:val="20"/>
                <w:szCs w:val="20"/>
                <w:color w:val="auto"/>
              </w:rPr>
            </w:pPr>
            <w:r>
              <w:rPr>
                <w:rFonts w:ascii="Arial" w:cs="Arial" w:eastAsia="Arial" w:hAnsi="Arial"/>
                <w:sz w:val="13"/>
                <w:szCs w:val="13"/>
                <w:color w:val="auto"/>
              </w:rPr>
              <w:t>Treasury Stock</w:t>
            </w:r>
          </w:p>
        </w:tc>
        <w:tc>
          <w:tcPr>
            <w:tcW w:w="2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3"/>
                <w:szCs w:val="13"/>
                <w:color w:val="auto"/>
                <w:w w:val="95"/>
              </w:rPr>
              <w:t>Accumulated</w:t>
            </w:r>
          </w:p>
        </w:tc>
        <w:tc>
          <w:tcPr>
            <w:tcW w:w="14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4"/>
        </w:trPr>
        <w:tc>
          <w:tcPr>
            <w:tcW w:w="2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gridSpan w:val="2"/>
            <w:vMerge w:val="restart"/>
          </w:tcPr>
          <w:p>
            <w:pPr>
              <w:jc w:val="center"/>
              <w:ind w:right="200"/>
              <w:spacing w:after="0" w:line="124" w:lineRule="exact"/>
              <w:rPr>
                <w:sz w:val="20"/>
                <w:szCs w:val="20"/>
                <w:color w:val="auto"/>
              </w:rPr>
            </w:pPr>
            <w:r>
              <w:rPr>
                <w:rFonts w:ascii="Arial" w:cs="Arial" w:eastAsia="Arial" w:hAnsi="Arial"/>
                <w:sz w:val="13"/>
                <w:szCs w:val="13"/>
                <w:color w:val="auto"/>
              </w:rPr>
              <w:t>Additional</w:t>
            </w:r>
          </w:p>
        </w:tc>
        <w:tc>
          <w:tcPr>
            <w:tcW w:w="7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9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0" w:type="dxa"/>
            <w:vAlign w:val="bottom"/>
            <w:gridSpan w:val="2"/>
            <w:vMerge w:val="restart"/>
          </w:tcPr>
          <w:p>
            <w:pPr>
              <w:jc w:val="center"/>
              <w:ind w:right="240"/>
              <w:spacing w:after="0" w:line="124" w:lineRule="exact"/>
              <w:rPr>
                <w:sz w:val="20"/>
                <w:szCs w:val="20"/>
                <w:color w:val="auto"/>
              </w:rPr>
            </w:pPr>
            <w:r>
              <w:rPr>
                <w:rFonts w:ascii="Arial" w:cs="Arial" w:eastAsia="Arial" w:hAnsi="Arial"/>
                <w:sz w:val="13"/>
                <w:szCs w:val="13"/>
                <w:color w:val="auto"/>
                <w:w w:val="98"/>
              </w:rPr>
              <w:t>Other</w:t>
            </w:r>
          </w:p>
        </w:tc>
        <w:tc>
          <w:tcPr>
            <w:tcW w:w="140" w:type="dxa"/>
            <w:vAlign w:val="bottom"/>
          </w:tcPr>
          <w:p>
            <w:pPr>
              <w:spacing w:after="0"/>
              <w:rPr>
                <w:sz w:val="4"/>
                <w:szCs w:val="4"/>
                <w:color w:val="auto"/>
              </w:rPr>
            </w:pPr>
          </w:p>
        </w:tc>
        <w:tc>
          <w:tcPr>
            <w:tcW w:w="1000" w:type="dxa"/>
            <w:vAlign w:val="bottom"/>
            <w:vMerge w:val="restart"/>
          </w:tcPr>
          <w:p>
            <w:pPr>
              <w:jc w:val="center"/>
              <w:ind w:right="53"/>
              <w:spacing w:after="0" w:line="124" w:lineRule="exact"/>
              <w:rPr>
                <w:sz w:val="20"/>
                <w:szCs w:val="20"/>
                <w:color w:val="auto"/>
              </w:rPr>
            </w:pPr>
            <w:r>
              <w:rPr>
                <w:rFonts w:ascii="Arial" w:cs="Arial" w:eastAsia="Arial" w:hAnsi="Arial"/>
                <w:sz w:val="13"/>
                <w:szCs w:val="13"/>
                <w:color w:val="auto"/>
                <w:w w:val="96"/>
              </w:rPr>
              <w:t>Total</w:t>
            </w:r>
          </w:p>
        </w:tc>
        <w:tc>
          <w:tcPr>
            <w:tcW w:w="0" w:type="dxa"/>
            <w:vAlign w:val="bottom"/>
          </w:tcPr>
          <w:p>
            <w:pPr>
              <w:spacing w:after="0"/>
              <w:rPr>
                <w:sz w:val="1"/>
                <w:szCs w:val="1"/>
                <w:color w:val="auto"/>
              </w:rPr>
            </w:pPr>
          </w:p>
        </w:tc>
      </w:tr>
      <w:tr>
        <w:trPr>
          <w:trHeight w:val="50"/>
        </w:trPr>
        <w:tc>
          <w:tcPr>
            <w:tcW w:w="2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900" w:type="dxa"/>
            <w:vAlign w:val="bottom"/>
            <w:gridSpan w:val="2"/>
            <w:vMerge w:val="continue"/>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 w:type="dxa"/>
            <w:vAlign w:val="bottom"/>
          </w:tcPr>
          <w:p>
            <w:pPr>
              <w:spacing w:after="0"/>
              <w:rPr>
                <w:sz w:val="4"/>
                <w:szCs w:val="4"/>
                <w:color w:val="auto"/>
              </w:rPr>
            </w:pPr>
          </w:p>
        </w:tc>
        <w:tc>
          <w:tcPr>
            <w:tcW w:w="7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9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40" w:type="dxa"/>
            <w:vAlign w:val="bottom"/>
          </w:tcPr>
          <w:p>
            <w:pPr>
              <w:spacing w:after="0"/>
              <w:rPr>
                <w:sz w:val="4"/>
                <w:szCs w:val="4"/>
                <w:color w:val="auto"/>
              </w:rPr>
            </w:pPr>
          </w:p>
        </w:tc>
        <w:tc>
          <w:tcPr>
            <w:tcW w:w="10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9"/>
        </w:trPr>
        <w:tc>
          <w:tcPr>
            <w:tcW w:w="2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220"/>
              <w:spacing w:after="0"/>
              <w:rPr>
                <w:sz w:val="20"/>
                <w:szCs w:val="20"/>
                <w:color w:val="auto"/>
              </w:rPr>
            </w:pPr>
            <w:r>
              <w:rPr>
                <w:rFonts w:ascii="Arial" w:cs="Arial" w:eastAsia="Arial" w:hAnsi="Arial"/>
                <w:sz w:val="13"/>
                <w:szCs w:val="13"/>
                <w:color w:val="auto"/>
                <w:w w:val="98"/>
              </w:rPr>
              <w:t>Paid-in</w:t>
            </w: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40" w:type="dxa"/>
            <w:vAlign w:val="bottom"/>
            <w:gridSpan w:val="2"/>
          </w:tcPr>
          <w:p>
            <w:pPr>
              <w:jc w:val="center"/>
              <w:ind w:right="320"/>
              <w:spacing w:after="0"/>
              <w:rPr>
                <w:sz w:val="20"/>
                <w:szCs w:val="20"/>
                <w:color w:val="auto"/>
              </w:rPr>
            </w:pPr>
            <w:r>
              <w:rPr>
                <w:rFonts w:ascii="Arial" w:cs="Arial" w:eastAsia="Arial" w:hAnsi="Arial"/>
                <w:sz w:val="13"/>
                <w:szCs w:val="13"/>
                <w:color w:val="auto"/>
                <w:w w:val="92"/>
              </w:rPr>
              <w:t>Retained</w:t>
            </w:r>
          </w:p>
        </w:tc>
        <w:tc>
          <w:tcPr>
            <w:tcW w:w="120" w:type="dxa"/>
            <w:vAlign w:val="bottom"/>
          </w:tcPr>
          <w:p>
            <w:pPr>
              <w:spacing w:after="0"/>
              <w:rPr>
                <w:sz w:val="12"/>
                <w:szCs w:val="12"/>
                <w:color w:val="auto"/>
              </w:rPr>
            </w:pPr>
          </w:p>
        </w:tc>
        <w:tc>
          <w:tcPr>
            <w:tcW w:w="1200" w:type="dxa"/>
            <w:vAlign w:val="bottom"/>
            <w:gridSpan w:val="2"/>
          </w:tcPr>
          <w:p>
            <w:pPr>
              <w:jc w:val="center"/>
              <w:ind w:right="240"/>
              <w:spacing w:after="0"/>
              <w:rPr>
                <w:sz w:val="20"/>
                <w:szCs w:val="20"/>
                <w:color w:val="auto"/>
              </w:rPr>
            </w:pPr>
            <w:r>
              <w:rPr>
                <w:rFonts w:ascii="Arial" w:cs="Arial" w:eastAsia="Arial" w:hAnsi="Arial"/>
                <w:sz w:val="13"/>
                <w:szCs w:val="13"/>
                <w:color w:val="auto"/>
                <w:w w:val="92"/>
              </w:rPr>
              <w:t>Comprehensive</w:t>
            </w:r>
          </w:p>
        </w:tc>
        <w:tc>
          <w:tcPr>
            <w:tcW w:w="140" w:type="dxa"/>
            <w:vAlign w:val="bottom"/>
          </w:tcPr>
          <w:p>
            <w:pPr>
              <w:spacing w:after="0"/>
              <w:rPr>
                <w:sz w:val="12"/>
                <w:szCs w:val="12"/>
                <w:color w:val="auto"/>
              </w:rPr>
            </w:pPr>
          </w:p>
        </w:tc>
        <w:tc>
          <w:tcPr>
            <w:tcW w:w="1000" w:type="dxa"/>
            <w:vAlign w:val="bottom"/>
          </w:tcPr>
          <w:p>
            <w:pPr>
              <w:jc w:val="center"/>
              <w:ind w:right="73"/>
              <w:spacing w:after="0"/>
              <w:rPr>
                <w:sz w:val="20"/>
                <w:szCs w:val="20"/>
                <w:color w:val="auto"/>
              </w:rPr>
            </w:pPr>
            <w:r>
              <w:rPr>
                <w:rFonts w:ascii="Arial" w:cs="Arial" w:eastAsia="Arial" w:hAnsi="Arial"/>
                <w:sz w:val="13"/>
                <w:szCs w:val="13"/>
                <w:color w:val="auto"/>
                <w:w w:val="95"/>
              </w:rPr>
              <w:t>Stockholders'</w:t>
            </w:r>
          </w:p>
        </w:tc>
        <w:tc>
          <w:tcPr>
            <w:tcW w:w="0" w:type="dxa"/>
            <w:vAlign w:val="bottom"/>
          </w:tcPr>
          <w:p>
            <w:pPr>
              <w:spacing w:after="0"/>
              <w:rPr>
                <w:sz w:val="1"/>
                <w:szCs w:val="1"/>
                <w:color w:val="auto"/>
              </w:rPr>
            </w:pPr>
          </w:p>
        </w:tc>
      </w:tr>
      <w:tr>
        <w:trPr>
          <w:trHeight w:val="180"/>
        </w:trPr>
        <w:tc>
          <w:tcPr>
            <w:tcW w:w="2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gridSpan w:val="2"/>
          </w:tcPr>
          <w:p>
            <w:pPr>
              <w:ind w:left="200"/>
              <w:spacing w:after="0"/>
              <w:rPr>
                <w:sz w:val="20"/>
                <w:szCs w:val="20"/>
                <w:color w:val="auto"/>
              </w:rPr>
            </w:pPr>
            <w:r>
              <w:rPr>
                <w:rFonts w:ascii="Arial" w:cs="Arial" w:eastAsia="Arial" w:hAnsi="Arial"/>
                <w:sz w:val="13"/>
                <w:szCs w:val="13"/>
                <w:color w:val="auto"/>
              </w:rPr>
              <w:t>Shares</w:t>
            </w:r>
          </w:p>
        </w:tc>
        <w:tc>
          <w:tcPr>
            <w:tcW w:w="120" w:type="dxa"/>
            <w:vAlign w:val="bottom"/>
          </w:tcPr>
          <w:p>
            <w:pPr>
              <w:spacing w:after="0"/>
              <w:rPr>
                <w:sz w:val="15"/>
                <w:szCs w:val="15"/>
                <w:color w:val="auto"/>
              </w:rPr>
            </w:pPr>
          </w:p>
        </w:tc>
        <w:tc>
          <w:tcPr>
            <w:tcW w:w="760" w:type="dxa"/>
            <w:vAlign w:val="bottom"/>
            <w:gridSpan w:val="2"/>
          </w:tcPr>
          <w:p>
            <w:pPr>
              <w:ind w:left="40"/>
              <w:spacing w:after="0"/>
              <w:rPr>
                <w:sz w:val="20"/>
                <w:szCs w:val="20"/>
                <w:color w:val="auto"/>
              </w:rPr>
            </w:pPr>
            <w:r>
              <w:rPr>
                <w:rFonts w:ascii="Arial" w:cs="Arial" w:eastAsia="Arial" w:hAnsi="Arial"/>
                <w:sz w:val="13"/>
                <w:szCs w:val="13"/>
                <w:color w:val="auto"/>
              </w:rPr>
              <w:t>Amount</w:t>
            </w:r>
          </w:p>
        </w:tc>
        <w:tc>
          <w:tcPr>
            <w:tcW w:w="100" w:type="dxa"/>
            <w:vAlign w:val="bottom"/>
          </w:tcPr>
          <w:p>
            <w:pPr>
              <w:spacing w:after="0"/>
              <w:rPr>
                <w:sz w:val="15"/>
                <w:szCs w:val="15"/>
                <w:color w:val="auto"/>
              </w:rPr>
            </w:pPr>
          </w:p>
        </w:tc>
        <w:tc>
          <w:tcPr>
            <w:tcW w:w="900" w:type="dxa"/>
            <w:vAlign w:val="bottom"/>
            <w:gridSpan w:val="2"/>
          </w:tcPr>
          <w:p>
            <w:pPr>
              <w:jc w:val="center"/>
              <w:ind w:right="220"/>
              <w:spacing w:after="0"/>
              <w:rPr>
                <w:sz w:val="20"/>
                <w:szCs w:val="20"/>
                <w:color w:val="auto"/>
              </w:rPr>
            </w:pPr>
            <w:r>
              <w:rPr>
                <w:rFonts w:ascii="Arial" w:cs="Arial" w:eastAsia="Arial" w:hAnsi="Arial"/>
                <w:sz w:val="13"/>
                <w:szCs w:val="13"/>
                <w:color w:val="auto"/>
                <w:w w:val="98"/>
              </w:rPr>
              <w:t>Capital</w:t>
            </w:r>
          </w:p>
        </w:tc>
        <w:tc>
          <w:tcPr>
            <w:tcW w:w="860" w:type="dxa"/>
            <w:vAlign w:val="bottom"/>
            <w:gridSpan w:val="2"/>
          </w:tcPr>
          <w:p>
            <w:pPr>
              <w:ind w:left="200"/>
              <w:spacing w:after="0"/>
              <w:rPr>
                <w:sz w:val="20"/>
                <w:szCs w:val="20"/>
                <w:color w:val="auto"/>
              </w:rPr>
            </w:pPr>
            <w:r>
              <w:rPr>
                <w:rFonts w:ascii="Arial" w:cs="Arial" w:eastAsia="Arial" w:hAnsi="Arial"/>
                <w:sz w:val="13"/>
                <w:szCs w:val="13"/>
                <w:color w:val="auto"/>
              </w:rPr>
              <w:t>Shares</w:t>
            </w:r>
          </w:p>
        </w:tc>
        <w:tc>
          <w:tcPr>
            <w:tcW w:w="140" w:type="dxa"/>
            <w:vAlign w:val="bottom"/>
          </w:tcPr>
          <w:p>
            <w:pPr>
              <w:spacing w:after="0"/>
              <w:rPr>
                <w:sz w:val="15"/>
                <w:szCs w:val="15"/>
                <w:color w:val="auto"/>
              </w:rPr>
            </w:pPr>
          </w:p>
        </w:tc>
        <w:tc>
          <w:tcPr>
            <w:tcW w:w="820" w:type="dxa"/>
            <w:vAlign w:val="bottom"/>
            <w:gridSpan w:val="2"/>
          </w:tcPr>
          <w:p>
            <w:pPr>
              <w:ind w:left="80"/>
              <w:spacing w:after="0"/>
              <w:rPr>
                <w:sz w:val="20"/>
                <w:szCs w:val="20"/>
                <w:color w:val="auto"/>
              </w:rPr>
            </w:pPr>
            <w:r>
              <w:rPr>
                <w:rFonts w:ascii="Arial" w:cs="Arial" w:eastAsia="Arial" w:hAnsi="Arial"/>
                <w:sz w:val="13"/>
                <w:szCs w:val="13"/>
                <w:color w:val="auto"/>
              </w:rPr>
              <w:t>Amount</w:t>
            </w:r>
          </w:p>
        </w:tc>
        <w:tc>
          <w:tcPr>
            <w:tcW w:w="200" w:type="dxa"/>
            <w:vAlign w:val="bottom"/>
          </w:tcPr>
          <w:p>
            <w:pPr>
              <w:spacing w:after="0"/>
              <w:rPr>
                <w:sz w:val="15"/>
                <w:szCs w:val="15"/>
                <w:color w:val="auto"/>
              </w:rPr>
            </w:pPr>
          </w:p>
        </w:tc>
        <w:tc>
          <w:tcPr>
            <w:tcW w:w="1040" w:type="dxa"/>
            <w:vAlign w:val="bottom"/>
            <w:gridSpan w:val="2"/>
          </w:tcPr>
          <w:p>
            <w:pPr>
              <w:jc w:val="center"/>
              <w:ind w:right="320"/>
              <w:spacing w:after="0"/>
              <w:rPr>
                <w:sz w:val="20"/>
                <w:szCs w:val="20"/>
                <w:color w:val="auto"/>
              </w:rPr>
            </w:pPr>
            <w:r>
              <w:rPr>
                <w:rFonts w:ascii="Arial" w:cs="Arial" w:eastAsia="Arial" w:hAnsi="Arial"/>
                <w:sz w:val="13"/>
                <w:szCs w:val="13"/>
                <w:color w:val="auto"/>
                <w:w w:val="93"/>
              </w:rPr>
              <w:t>Earnings</w:t>
            </w:r>
          </w:p>
        </w:tc>
        <w:tc>
          <w:tcPr>
            <w:tcW w:w="120" w:type="dxa"/>
            <w:vAlign w:val="bottom"/>
          </w:tcPr>
          <w:p>
            <w:pPr>
              <w:spacing w:after="0"/>
              <w:rPr>
                <w:sz w:val="15"/>
                <w:szCs w:val="15"/>
                <w:color w:val="auto"/>
              </w:rPr>
            </w:pPr>
          </w:p>
        </w:tc>
        <w:tc>
          <w:tcPr>
            <w:tcW w:w="1200" w:type="dxa"/>
            <w:vAlign w:val="bottom"/>
            <w:gridSpan w:val="2"/>
          </w:tcPr>
          <w:p>
            <w:pPr>
              <w:jc w:val="center"/>
              <w:ind w:right="220"/>
              <w:spacing w:after="0"/>
              <w:rPr>
                <w:sz w:val="20"/>
                <w:szCs w:val="20"/>
                <w:color w:val="auto"/>
              </w:rPr>
            </w:pPr>
            <w:r>
              <w:rPr>
                <w:rFonts w:ascii="Arial" w:cs="Arial" w:eastAsia="Arial" w:hAnsi="Arial"/>
                <w:sz w:val="13"/>
                <w:szCs w:val="13"/>
                <w:color w:val="auto"/>
                <w:w w:val="94"/>
              </w:rPr>
              <w:t>Income (Loss)</w:t>
            </w:r>
          </w:p>
        </w:tc>
        <w:tc>
          <w:tcPr>
            <w:tcW w:w="140" w:type="dxa"/>
            <w:vAlign w:val="bottom"/>
          </w:tcPr>
          <w:p>
            <w:pPr>
              <w:spacing w:after="0"/>
              <w:rPr>
                <w:sz w:val="15"/>
                <w:szCs w:val="15"/>
                <w:color w:val="auto"/>
              </w:rPr>
            </w:pPr>
          </w:p>
        </w:tc>
        <w:tc>
          <w:tcPr>
            <w:tcW w:w="1000" w:type="dxa"/>
            <w:vAlign w:val="bottom"/>
          </w:tcPr>
          <w:p>
            <w:pPr>
              <w:jc w:val="center"/>
              <w:ind w:right="53"/>
              <w:spacing w:after="0"/>
              <w:rPr>
                <w:sz w:val="20"/>
                <w:szCs w:val="20"/>
                <w:color w:val="auto"/>
              </w:rPr>
            </w:pPr>
            <w:r>
              <w:rPr>
                <w:rFonts w:ascii="Arial" w:cs="Arial" w:eastAsia="Arial" w:hAnsi="Arial"/>
                <w:sz w:val="13"/>
                <w:szCs w:val="13"/>
                <w:color w:val="auto"/>
                <w:w w:val="99"/>
              </w:rPr>
              <w:t>Equity</w:t>
            </w:r>
          </w:p>
        </w:tc>
        <w:tc>
          <w:tcPr>
            <w:tcW w:w="0" w:type="dxa"/>
            <w:vAlign w:val="bottom"/>
          </w:tcPr>
          <w:p>
            <w:pPr>
              <w:spacing w:after="0"/>
              <w:rPr>
                <w:sz w:val="1"/>
                <w:szCs w:val="1"/>
                <w:color w:val="auto"/>
              </w:rPr>
            </w:pPr>
          </w:p>
        </w:tc>
      </w:tr>
      <w:tr>
        <w:trPr>
          <w:trHeight w:val="195"/>
        </w:trPr>
        <w:tc>
          <w:tcPr>
            <w:tcW w:w="2860" w:type="dxa"/>
            <w:vAlign w:val="bottom"/>
            <w:gridSpan w:val="2"/>
          </w:tcPr>
          <w:p>
            <w:pPr>
              <w:ind w:left="20"/>
              <w:spacing w:after="0"/>
              <w:rPr>
                <w:sz w:val="20"/>
                <w:szCs w:val="20"/>
                <w:color w:val="auto"/>
              </w:rPr>
            </w:pPr>
            <w:r>
              <w:rPr>
                <w:rFonts w:ascii="Arial" w:cs="Arial" w:eastAsia="Arial" w:hAnsi="Arial"/>
                <w:sz w:val="13"/>
                <w:szCs w:val="13"/>
                <w:color w:val="auto"/>
              </w:rPr>
              <w:t>Balance, March 31, 2019</w:t>
            </w:r>
          </w:p>
        </w:tc>
        <w:tc>
          <w:tcPr>
            <w:tcW w:w="760" w:type="dxa"/>
            <w:vAlign w:val="bottom"/>
            <w:tcBorders>
              <w:top w:val="single" w:sz="8" w:color="auto"/>
            </w:tcBorders>
          </w:tcPr>
          <w:p>
            <w:pPr>
              <w:jc w:val="right"/>
              <w:ind w:right="73"/>
              <w:spacing w:after="0"/>
              <w:rPr>
                <w:sz w:val="20"/>
                <w:szCs w:val="20"/>
                <w:color w:val="auto"/>
              </w:rPr>
            </w:pPr>
            <w:r>
              <w:rPr>
                <w:rFonts w:ascii="Arial" w:cs="Arial" w:eastAsia="Arial" w:hAnsi="Arial"/>
                <w:sz w:val="13"/>
                <w:szCs w:val="13"/>
                <w:color w:val="auto"/>
              </w:rPr>
              <w:t>134,602</w:t>
            </w:r>
          </w:p>
        </w:tc>
        <w:tc>
          <w:tcPr>
            <w:tcW w:w="100" w:type="dxa"/>
            <w:vAlign w:val="bottom"/>
          </w:tcPr>
          <w:p>
            <w:pPr>
              <w:spacing w:after="0"/>
              <w:rPr>
                <w:sz w:val="17"/>
                <w:szCs w:val="17"/>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640" w:type="dxa"/>
            <w:vAlign w:val="bottom"/>
            <w:tcBorders>
              <w:top w:val="single" w:sz="8" w:color="auto"/>
            </w:tcBorders>
          </w:tcPr>
          <w:p>
            <w:pPr>
              <w:jc w:val="right"/>
              <w:ind w:right="73"/>
              <w:spacing w:after="0"/>
              <w:rPr>
                <w:sz w:val="20"/>
                <w:szCs w:val="20"/>
                <w:color w:val="auto"/>
              </w:rPr>
            </w:pPr>
            <w:r>
              <w:rPr>
                <w:rFonts w:ascii="Arial" w:cs="Arial" w:eastAsia="Arial" w:hAnsi="Arial"/>
                <w:sz w:val="13"/>
                <w:szCs w:val="13"/>
                <w:color w:val="auto"/>
              </w:rPr>
              <w:t>1,346</w:t>
            </w:r>
          </w:p>
        </w:tc>
        <w:tc>
          <w:tcPr>
            <w:tcW w:w="12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800" w:type="dxa"/>
            <w:vAlign w:val="bottom"/>
            <w:tcBorders>
              <w:top w:val="single" w:sz="8" w:color="auto"/>
            </w:tcBorders>
          </w:tcPr>
          <w:p>
            <w:pPr>
              <w:jc w:val="right"/>
              <w:ind w:right="73"/>
              <w:spacing w:after="0"/>
              <w:rPr>
                <w:sz w:val="20"/>
                <w:szCs w:val="20"/>
                <w:color w:val="auto"/>
              </w:rPr>
            </w:pPr>
            <w:r>
              <w:rPr>
                <w:rFonts w:ascii="Arial" w:cs="Arial" w:eastAsia="Arial" w:hAnsi="Arial"/>
                <w:sz w:val="13"/>
                <w:szCs w:val="13"/>
                <w:color w:val="auto"/>
              </w:rPr>
              <w:t>2,019,369</w:t>
            </w:r>
          </w:p>
        </w:tc>
        <w:tc>
          <w:tcPr>
            <w:tcW w:w="100" w:type="dxa"/>
            <w:vAlign w:val="bottom"/>
          </w:tcPr>
          <w:p>
            <w:pPr>
              <w:spacing w:after="0"/>
              <w:rPr>
                <w:sz w:val="17"/>
                <w:szCs w:val="17"/>
                <w:color w:val="auto"/>
              </w:rPr>
            </w:pPr>
          </w:p>
        </w:tc>
        <w:tc>
          <w:tcPr>
            <w:tcW w:w="760" w:type="dxa"/>
            <w:vAlign w:val="bottom"/>
            <w:tcBorders>
              <w:top w:val="single" w:sz="8" w:color="auto"/>
            </w:tcBorders>
          </w:tcPr>
          <w:p>
            <w:pPr>
              <w:ind w:left="200"/>
              <w:spacing w:after="0"/>
              <w:rPr>
                <w:sz w:val="20"/>
                <w:szCs w:val="20"/>
                <w:color w:val="auto"/>
              </w:rPr>
            </w:pPr>
            <w:r>
              <w:rPr>
                <w:rFonts w:ascii="Arial" w:cs="Arial" w:eastAsia="Arial" w:hAnsi="Arial"/>
                <w:sz w:val="13"/>
                <w:szCs w:val="13"/>
                <w:color w:val="auto"/>
              </w:rPr>
              <w:t>(22,421)</w:t>
            </w:r>
          </w:p>
        </w:tc>
        <w:tc>
          <w:tcPr>
            <w:tcW w:w="100" w:type="dxa"/>
            <w:vAlign w:val="bottom"/>
          </w:tcPr>
          <w:p>
            <w:pPr>
              <w:spacing w:after="0"/>
              <w:rPr>
                <w:sz w:val="17"/>
                <w:szCs w:val="17"/>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720" w:type="dxa"/>
            <w:vAlign w:val="bottom"/>
            <w:tcBorders>
              <w:top w:val="single" w:sz="8" w:color="auto"/>
            </w:tcBorders>
          </w:tcPr>
          <w:p>
            <w:pPr>
              <w:ind w:left="80"/>
              <w:spacing w:after="0"/>
              <w:rPr>
                <w:sz w:val="20"/>
                <w:szCs w:val="20"/>
                <w:color w:val="auto"/>
              </w:rPr>
            </w:pPr>
            <w:r>
              <w:rPr>
                <w:rFonts w:ascii="Arial" w:cs="Arial" w:eastAsia="Arial" w:hAnsi="Arial"/>
                <w:sz w:val="13"/>
                <w:szCs w:val="13"/>
                <w:color w:val="auto"/>
              </w:rPr>
              <w:t>(820,572)</w:t>
            </w:r>
          </w:p>
        </w:tc>
        <w:tc>
          <w:tcPr>
            <w:tcW w:w="100" w:type="dxa"/>
            <w:vAlign w:val="bottom"/>
          </w:tcPr>
          <w:p>
            <w:pPr>
              <w:spacing w:after="0"/>
              <w:rPr>
                <w:sz w:val="17"/>
                <w:szCs w:val="17"/>
                <w:color w:val="auto"/>
              </w:rPr>
            </w:pPr>
          </w:p>
        </w:tc>
        <w:tc>
          <w:tcPr>
            <w:tcW w:w="200" w:type="dxa"/>
            <w:vAlign w:val="bottom"/>
            <w:tcBorders>
              <w:top w:val="single" w:sz="8" w:color="auto"/>
            </w:tcBorders>
          </w:tcPr>
          <w:p>
            <w:pPr>
              <w:jc w:val="right"/>
              <w:ind w:right="33"/>
              <w:spacing w:after="0"/>
              <w:rPr>
                <w:sz w:val="20"/>
                <w:szCs w:val="20"/>
                <w:color w:val="auto"/>
              </w:rPr>
            </w:pPr>
            <w:r>
              <w:rPr>
                <w:rFonts w:ascii="Arial" w:cs="Arial" w:eastAsia="Arial" w:hAnsi="Arial"/>
                <w:sz w:val="13"/>
                <w:szCs w:val="13"/>
                <w:color w:val="auto"/>
              </w:rPr>
              <w:t>$</w:t>
            </w:r>
          </w:p>
        </w:tc>
        <w:tc>
          <w:tcPr>
            <w:tcW w:w="920" w:type="dxa"/>
            <w:vAlign w:val="bottom"/>
            <w:tcBorders>
              <w:top w:val="single" w:sz="8" w:color="auto"/>
            </w:tcBorders>
          </w:tcPr>
          <w:p>
            <w:pPr>
              <w:jc w:val="right"/>
              <w:ind w:right="67"/>
              <w:spacing w:after="0"/>
              <w:rPr>
                <w:sz w:val="20"/>
                <w:szCs w:val="20"/>
                <w:color w:val="auto"/>
              </w:rPr>
            </w:pPr>
            <w:r>
              <w:rPr>
                <w:rFonts w:ascii="Arial" w:cs="Arial" w:eastAsia="Arial" w:hAnsi="Arial"/>
                <w:sz w:val="13"/>
                <w:szCs w:val="13"/>
                <w:color w:val="auto"/>
              </w:rPr>
              <w:t>877,626</w:t>
            </w:r>
          </w:p>
        </w:tc>
        <w:tc>
          <w:tcPr>
            <w:tcW w:w="120" w:type="dxa"/>
            <w:vAlign w:val="bottom"/>
          </w:tcPr>
          <w:p>
            <w:pPr>
              <w:spacing w:after="0"/>
              <w:rPr>
                <w:sz w:val="17"/>
                <w:szCs w:val="17"/>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1100" w:type="dxa"/>
            <w:vAlign w:val="bottom"/>
            <w:tcBorders>
              <w:top w:val="single" w:sz="8" w:color="auto"/>
            </w:tcBorders>
          </w:tcPr>
          <w:p>
            <w:pPr>
              <w:jc w:val="right"/>
              <w:ind w:right="53"/>
              <w:spacing w:after="0"/>
              <w:rPr>
                <w:sz w:val="20"/>
                <w:szCs w:val="20"/>
                <w:color w:val="auto"/>
              </w:rPr>
            </w:pPr>
            <w:r>
              <w:rPr>
                <w:rFonts w:ascii="Arial" w:cs="Arial" w:eastAsia="Arial" w:hAnsi="Arial"/>
                <w:sz w:val="13"/>
                <w:szCs w:val="13"/>
                <w:color w:val="auto"/>
              </w:rPr>
              <w:t>(37,189)</w:t>
            </w:r>
          </w:p>
        </w:tc>
        <w:tc>
          <w:tcPr>
            <w:tcW w:w="100" w:type="dxa"/>
            <w:vAlign w:val="bottom"/>
          </w:tcPr>
          <w:p>
            <w:pPr>
              <w:spacing w:after="0"/>
              <w:rPr>
                <w:sz w:val="17"/>
                <w:szCs w:val="17"/>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tcBorders>
              <w:top w:val="single" w:sz="8" w:color="auto"/>
            </w:tcBorders>
          </w:tcPr>
          <w:p>
            <w:pPr>
              <w:jc w:val="right"/>
              <w:ind w:right="73"/>
              <w:spacing w:after="0"/>
              <w:rPr>
                <w:sz w:val="20"/>
                <w:szCs w:val="20"/>
                <w:color w:val="auto"/>
              </w:rPr>
            </w:pPr>
            <w:r>
              <w:rPr>
                <w:rFonts w:ascii="Arial" w:cs="Arial" w:eastAsia="Arial" w:hAnsi="Arial"/>
                <w:sz w:val="13"/>
                <w:szCs w:val="13"/>
                <w:color w:val="auto"/>
              </w:rPr>
              <w:t>2,040,580</w:t>
            </w:r>
          </w:p>
        </w:tc>
        <w:tc>
          <w:tcPr>
            <w:tcW w:w="0" w:type="dxa"/>
            <w:vAlign w:val="bottom"/>
          </w:tcPr>
          <w:p>
            <w:pPr>
              <w:spacing w:after="0"/>
              <w:rPr>
                <w:sz w:val="1"/>
                <w:szCs w:val="1"/>
                <w:color w:val="auto"/>
              </w:rPr>
            </w:pPr>
          </w:p>
        </w:tc>
      </w:tr>
      <w:tr>
        <w:trPr>
          <w:trHeight w:val="210"/>
        </w:trPr>
        <w:tc>
          <w:tcPr>
            <w:tcW w:w="286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Net income</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ind w:left="48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ind w:left="4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67"/>
              <w:spacing w:after="0"/>
              <w:rPr>
                <w:sz w:val="20"/>
                <w:szCs w:val="20"/>
                <w:color w:val="auto"/>
              </w:rPr>
            </w:pPr>
            <w:r>
              <w:rPr>
                <w:rFonts w:ascii="Arial" w:cs="Arial" w:eastAsia="Arial" w:hAnsi="Arial"/>
                <w:sz w:val="13"/>
                <w:szCs w:val="13"/>
                <w:color w:val="auto"/>
              </w:rPr>
              <w:t>46,280</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46,280</w:t>
            </w:r>
          </w:p>
        </w:tc>
        <w:tc>
          <w:tcPr>
            <w:tcW w:w="0" w:type="dxa"/>
            <w:vAlign w:val="bottom"/>
          </w:tcPr>
          <w:p>
            <w:pPr>
              <w:spacing w:after="0"/>
              <w:rPr>
                <w:sz w:val="1"/>
                <w:szCs w:val="1"/>
                <w:color w:val="auto"/>
              </w:rPr>
            </w:pPr>
          </w:p>
        </w:tc>
      </w:tr>
      <w:tr>
        <w:trPr>
          <w:trHeight w:val="148"/>
        </w:trPr>
        <w:tc>
          <w:tcPr>
            <w:tcW w:w="2860" w:type="dxa"/>
            <w:vAlign w:val="bottom"/>
            <w:gridSpan w:val="2"/>
          </w:tcPr>
          <w:p>
            <w:pPr>
              <w:ind w:left="20"/>
              <w:spacing w:after="0" w:line="148" w:lineRule="exact"/>
              <w:rPr>
                <w:sz w:val="20"/>
                <w:szCs w:val="20"/>
                <w:color w:val="auto"/>
              </w:rPr>
            </w:pPr>
            <w:r>
              <w:rPr>
                <w:rFonts w:ascii="Arial" w:cs="Arial" w:eastAsia="Arial" w:hAnsi="Arial"/>
                <w:sz w:val="13"/>
                <w:szCs w:val="13"/>
                <w:color w:val="auto"/>
                <w:w w:val="98"/>
              </w:rPr>
              <w:t>Change in cumulative foreign currency translation</w:t>
            </w:r>
          </w:p>
        </w:tc>
        <w:tc>
          <w:tcPr>
            <w:tcW w:w="860" w:type="dxa"/>
            <w:vAlign w:val="bottom"/>
            <w:gridSpan w:val="2"/>
            <w:vMerge w:val="restart"/>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60" w:type="dxa"/>
            <w:vAlign w:val="bottom"/>
            <w:gridSpan w:val="2"/>
            <w:vMerge w:val="restart"/>
          </w:tcPr>
          <w:p>
            <w:pPr>
              <w:jc w:val="right"/>
              <w:ind w:right="2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900" w:type="dxa"/>
            <w:vAlign w:val="bottom"/>
            <w:gridSpan w:val="2"/>
            <w:vMerge w:val="restart"/>
          </w:tcPr>
          <w:p>
            <w:pPr>
              <w:jc w:val="right"/>
              <w:ind w:right="240"/>
              <w:spacing w:after="0"/>
              <w:rPr>
                <w:sz w:val="20"/>
                <w:szCs w:val="20"/>
                <w:color w:val="auto"/>
              </w:rPr>
            </w:pPr>
            <w:r>
              <w:rPr>
                <w:rFonts w:ascii="Arial" w:cs="Arial" w:eastAsia="Arial" w:hAnsi="Arial"/>
                <w:sz w:val="13"/>
                <w:szCs w:val="13"/>
                <w:color w:val="auto"/>
              </w:rPr>
              <w:t>—</w:t>
            </w:r>
          </w:p>
        </w:tc>
        <w:tc>
          <w:tcPr>
            <w:tcW w:w="860" w:type="dxa"/>
            <w:vAlign w:val="bottom"/>
            <w:gridSpan w:val="2"/>
            <w:vMerge w:val="restart"/>
          </w:tcPr>
          <w:p>
            <w:pPr>
              <w:ind w:left="48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820" w:type="dxa"/>
            <w:vAlign w:val="bottom"/>
            <w:gridSpan w:val="2"/>
            <w:vMerge w:val="restart"/>
          </w:tcPr>
          <w:p>
            <w:pPr>
              <w:ind w:left="4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2"/>
                <w:szCs w:val="12"/>
                <w:color w:val="auto"/>
              </w:rPr>
            </w:pPr>
          </w:p>
        </w:tc>
        <w:tc>
          <w:tcPr>
            <w:tcW w:w="1040" w:type="dxa"/>
            <w:vAlign w:val="bottom"/>
            <w:gridSpan w:val="2"/>
            <w:vMerge w:val="restart"/>
          </w:tcPr>
          <w:p>
            <w:pPr>
              <w:jc w:val="right"/>
              <w:ind w:right="2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100" w:type="dxa"/>
            <w:vAlign w:val="bottom"/>
            <w:vMerge w:val="restart"/>
          </w:tcPr>
          <w:p>
            <w:pPr>
              <w:jc w:val="right"/>
              <w:ind w:right="53"/>
              <w:spacing w:after="0"/>
              <w:rPr>
                <w:sz w:val="20"/>
                <w:szCs w:val="20"/>
                <w:color w:val="auto"/>
              </w:rPr>
            </w:pPr>
            <w:r>
              <w:rPr>
                <w:rFonts w:ascii="Arial" w:cs="Arial" w:eastAsia="Arial" w:hAnsi="Arial"/>
                <w:sz w:val="13"/>
                <w:szCs w:val="13"/>
                <w:color w:val="auto"/>
              </w:rPr>
              <w:t>(8,797)</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vMerge w:val="restart"/>
          </w:tcPr>
          <w:p>
            <w:pPr>
              <w:jc w:val="right"/>
              <w:ind w:right="33"/>
              <w:spacing w:after="0"/>
              <w:rPr>
                <w:sz w:val="20"/>
                <w:szCs w:val="20"/>
                <w:color w:val="auto"/>
              </w:rPr>
            </w:pPr>
            <w:r>
              <w:rPr>
                <w:rFonts w:ascii="Arial" w:cs="Arial" w:eastAsia="Arial" w:hAnsi="Arial"/>
                <w:sz w:val="13"/>
                <w:szCs w:val="13"/>
                <w:color w:val="auto"/>
              </w:rPr>
              <w:t>(8,797)</w:t>
            </w:r>
          </w:p>
        </w:tc>
        <w:tc>
          <w:tcPr>
            <w:tcW w:w="0" w:type="dxa"/>
            <w:vAlign w:val="bottom"/>
          </w:tcPr>
          <w:p>
            <w:pPr>
              <w:spacing w:after="0"/>
              <w:rPr>
                <w:sz w:val="1"/>
                <w:szCs w:val="1"/>
                <w:color w:val="auto"/>
              </w:rPr>
            </w:pPr>
          </w:p>
        </w:tc>
      </w:tr>
      <w:tr>
        <w:trPr>
          <w:trHeight w:val="169"/>
        </w:trPr>
        <w:tc>
          <w:tcPr>
            <w:tcW w:w="2860" w:type="dxa"/>
            <w:vAlign w:val="bottom"/>
            <w:gridSpan w:val="2"/>
          </w:tcPr>
          <w:p>
            <w:pPr>
              <w:ind w:left="20"/>
              <w:spacing w:after="0"/>
              <w:rPr>
                <w:sz w:val="20"/>
                <w:szCs w:val="20"/>
                <w:color w:val="auto"/>
              </w:rPr>
            </w:pPr>
            <w:r>
              <w:rPr>
                <w:rFonts w:ascii="Arial" w:cs="Arial" w:eastAsia="Arial" w:hAnsi="Arial"/>
                <w:sz w:val="13"/>
                <w:szCs w:val="13"/>
                <w:color w:val="auto"/>
              </w:rPr>
              <w:t>adjustment</w:t>
            </w:r>
          </w:p>
        </w:tc>
        <w:tc>
          <w:tcPr>
            <w:tcW w:w="86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10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86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w w:val="94"/>
              </w:rPr>
              <w:t>Change in unrealized gains on cash flow hedge, net</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860" w:type="dxa"/>
            <w:vAlign w:val="bottom"/>
            <w:gridSpan w:val="2"/>
            <w:shd w:val="clear" w:color="auto" w:fill="CCEEFF"/>
          </w:tcPr>
          <w:p>
            <w:pPr>
              <w:ind w:left="48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ind w:left="4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93"/>
              <w:spacing w:after="0"/>
              <w:rPr>
                <w:sz w:val="20"/>
                <w:szCs w:val="20"/>
                <w:color w:val="auto"/>
              </w:rPr>
            </w:pPr>
            <w:r>
              <w:rPr>
                <w:rFonts w:ascii="Arial" w:cs="Arial" w:eastAsia="Arial" w:hAnsi="Arial"/>
                <w:sz w:val="13"/>
                <w:szCs w:val="13"/>
                <w:color w:val="auto"/>
              </w:rPr>
              <w:t>1,276</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1,276</w:t>
            </w:r>
          </w:p>
        </w:tc>
        <w:tc>
          <w:tcPr>
            <w:tcW w:w="0" w:type="dxa"/>
            <w:vAlign w:val="bottom"/>
          </w:tcPr>
          <w:p>
            <w:pPr>
              <w:spacing w:after="0"/>
              <w:rPr>
                <w:sz w:val="1"/>
                <w:szCs w:val="1"/>
                <w:color w:val="auto"/>
              </w:rPr>
            </w:pPr>
          </w:p>
        </w:tc>
      </w:tr>
      <w:tr>
        <w:trPr>
          <w:trHeight w:val="148"/>
        </w:trPr>
        <w:tc>
          <w:tcPr>
            <w:tcW w:w="2860" w:type="dxa"/>
            <w:vAlign w:val="bottom"/>
            <w:gridSpan w:val="2"/>
          </w:tcPr>
          <w:p>
            <w:pPr>
              <w:ind w:left="20"/>
              <w:spacing w:after="0" w:line="148" w:lineRule="exact"/>
              <w:rPr>
                <w:sz w:val="20"/>
                <w:szCs w:val="20"/>
                <w:color w:val="auto"/>
              </w:rPr>
            </w:pPr>
            <w:r>
              <w:rPr>
                <w:rFonts w:ascii="Arial" w:cs="Arial" w:eastAsia="Arial" w:hAnsi="Arial"/>
                <w:sz w:val="13"/>
                <w:szCs w:val="13"/>
                <w:color w:val="auto"/>
                <w:w w:val="95"/>
              </w:rPr>
              <w:t>Net unrealized gain on available-for-sale securities,</w:t>
            </w:r>
          </w:p>
        </w:tc>
        <w:tc>
          <w:tcPr>
            <w:tcW w:w="860" w:type="dxa"/>
            <w:vAlign w:val="bottom"/>
            <w:gridSpan w:val="2"/>
            <w:vMerge w:val="restart"/>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60" w:type="dxa"/>
            <w:vAlign w:val="bottom"/>
            <w:gridSpan w:val="2"/>
            <w:vMerge w:val="restart"/>
          </w:tcPr>
          <w:p>
            <w:pPr>
              <w:jc w:val="right"/>
              <w:ind w:right="2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900" w:type="dxa"/>
            <w:vAlign w:val="bottom"/>
            <w:gridSpan w:val="2"/>
            <w:vMerge w:val="restart"/>
          </w:tcPr>
          <w:p>
            <w:pPr>
              <w:jc w:val="right"/>
              <w:ind w:right="240"/>
              <w:spacing w:after="0"/>
              <w:rPr>
                <w:sz w:val="20"/>
                <w:szCs w:val="20"/>
                <w:color w:val="auto"/>
              </w:rPr>
            </w:pPr>
            <w:r>
              <w:rPr>
                <w:rFonts w:ascii="Arial" w:cs="Arial" w:eastAsia="Arial" w:hAnsi="Arial"/>
                <w:sz w:val="13"/>
                <w:szCs w:val="13"/>
                <w:color w:val="auto"/>
              </w:rPr>
              <w:t>—</w:t>
            </w:r>
          </w:p>
        </w:tc>
        <w:tc>
          <w:tcPr>
            <w:tcW w:w="860" w:type="dxa"/>
            <w:vAlign w:val="bottom"/>
            <w:gridSpan w:val="2"/>
            <w:vMerge w:val="restart"/>
          </w:tcPr>
          <w:p>
            <w:pPr>
              <w:ind w:left="48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820" w:type="dxa"/>
            <w:vAlign w:val="bottom"/>
            <w:gridSpan w:val="2"/>
            <w:vMerge w:val="restart"/>
          </w:tcPr>
          <w:p>
            <w:pPr>
              <w:ind w:left="4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2"/>
                <w:szCs w:val="12"/>
                <w:color w:val="auto"/>
              </w:rPr>
            </w:pPr>
          </w:p>
        </w:tc>
        <w:tc>
          <w:tcPr>
            <w:tcW w:w="1040" w:type="dxa"/>
            <w:vAlign w:val="bottom"/>
            <w:gridSpan w:val="2"/>
            <w:vMerge w:val="restart"/>
          </w:tcPr>
          <w:p>
            <w:pPr>
              <w:jc w:val="right"/>
              <w:ind w:right="2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100" w:type="dxa"/>
            <w:vAlign w:val="bottom"/>
            <w:vMerge w:val="restart"/>
          </w:tcPr>
          <w:p>
            <w:pPr>
              <w:jc w:val="right"/>
              <w:ind w:right="93"/>
              <w:spacing w:after="0"/>
              <w:rPr>
                <w:sz w:val="20"/>
                <w:szCs w:val="20"/>
                <w:color w:val="auto"/>
              </w:rPr>
            </w:pPr>
            <w:r>
              <w:rPr>
                <w:rFonts w:ascii="Arial" w:cs="Arial" w:eastAsia="Arial" w:hAnsi="Arial"/>
                <w:sz w:val="13"/>
                <w:szCs w:val="13"/>
                <w:color w:val="auto"/>
              </w:rPr>
              <w:t>722</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vMerge w:val="restart"/>
          </w:tcPr>
          <w:p>
            <w:pPr>
              <w:jc w:val="right"/>
              <w:ind w:right="73"/>
              <w:spacing w:after="0"/>
              <w:rPr>
                <w:sz w:val="20"/>
                <w:szCs w:val="20"/>
                <w:color w:val="auto"/>
              </w:rPr>
            </w:pPr>
            <w:r>
              <w:rPr>
                <w:rFonts w:ascii="Arial" w:cs="Arial" w:eastAsia="Arial" w:hAnsi="Arial"/>
                <w:sz w:val="13"/>
                <w:szCs w:val="13"/>
                <w:color w:val="auto"/>
              </w:rPr>
              <w:t>722</w:t>
            </w:r>
          </w:p>
        </w:tc>
        <w:tc>
          <w:tcPr>
            <w:tcW w:w="0" w:type="dxa"/>
            <w:vAlign w:val="bottom"/>
          </w:tcPr>
          <w:p>
            <w:pPr>
              <w:spacing w:after="0"/>
              <w:rPr>
                <w:sz w:val="1"/>
                <w:szCs w:val="1"/>
                <w:color w:val="auto"/>
              </w:rPr>
            </w:pPr>
          </w:p>
        </w:tc>
      </w:tr>
      <w:tr>
        <w:trPr>
          <w:trHeight w:val="169"/>
        </w:trPr>
        <w:tc>
          <w:tcPr>
            <w:tcW w:w="2860" w:type="dxa"/>
            <w:vAlign w:val="bottom"/>
            <w:gridSpan w:val="2"/>
          </w:tcPr>
          <w:p>
            <w:pPr>
              <w:ind w:left="20"/>
              <w:spacing w:after="0"/>
              <w:rPr>
                <w:sz w:val="20"/>
                <w:szCs w:val="20"/>
                <w:color w:val="auto"/>
              </w:rPr>
            </w:pPr>
            <w:r>
              <w:rPr>
                <w:rFonts w:ascii="Arial" w:cs="Arial" w:eastAsia="Arial" w:hAnsi="Arial"/>
                <w:sz w:val="13"/>
                <w:szCs w:val="13"/>
                <w:color w:val="auto"/>
              </w:rPr>
              <w:t>net of taxes</w:t>
            </w:r>
          </w:p>
        </w:tc>
        <w:tc>
          <w:tcPr>
            <w:tcW w:w="86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10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86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Stock-based compensation</w:t>
            </w:r>
          </w:p>
        </w:tc>
        <w:tc>
          <w:tcPr>
            <w:tcW w:w="8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53,251</w:t>
            </w: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ind w:left="48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ind w:left="4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73"/>
              <w:spacing w:after="0"/>
              <w:rPr>
                <w:sz w:val="20"/>
                <w:szCs w:val="20"/>
                <w:color w:val="auto"/>
              </w:rPr>
            </w:pPr>
            <w:r>
              <w:rPr>
                <w:rFonts w:ascii="Arial" w:cs="Arial" w:eastAsia="Arial" w:hAnsi="Arial"/>
                <w:sz w:val="13"/>
                <w:szCs w:val="13"/>
                <w:color w:val="auto"/>
              </w:rPr>
              <w:t>53,251</w:t>
            </w:r>
          </w:p>
        </w:tc>
        <w:tc>
          <w:tcPr>
            <w:tcW w:w="0" w:type="dxa"/>
            <w:vAlign w:val="bottom"/>
          </w:tcPr>
          <w:p>
            <w:pPr>
              <w:spacing w:after="0"/>
              <w:rPr>
                <w:sz w:val="1"/>
                <w:szCs w:val="1"/>
                <w:color w:val="auto"/>
              </w:rPr>
            </w:pPr>
          </w:p>
        </w:tc>
      </w:tr>
      <w:tr>
        <w:trPr>
          <w:trHeight w:val="195"/>
        </w:trPr>
        <w:tc>
          <w:tcPr>
            <w:tcW w:w="2860" w:type="dxa"/>
            <w:vAlign w:val="bottom"/>
            <w:gridSpan w:val="2"/>
          </w:tcPr>
          <w:p>
            <w:pPr>
              <w:ind w:left="20"/>
              <w:spacing w:after="0"/>
              <w:rPr>
                <w:sz w:val="20"/>
                <w:szCs w:val="20"/>
                <w:color w:val="auto"/>
              </w:rPr>
            </w:pPr>
            <w:r>
              <w:rPr>
                <w:rFonts w:ascii="Arial" w:cs="Arial" w:eastAsia="Arial" w:hAnsi="Arial"/>
                <w:sz w:val="13"/>
                <w:szCs w:val="13"/>
                <w:color w:val="auto"/>
              </w:rPr>
              <w:t>Repurchased common stock</w:t>
            </w:r>
          </w:p>
        </w:tc>
        <w:tc>
          <w:tcPr>
            <w:tcW w:w="8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7"/>
                <w:szCs w:val="17"/>
                <w:color w:val="auto"/>
              </w:rPr>
            </w:pPr>
          </w:p>
        </w:tc>
        <w:tc>
          <w:tcPr>
            <w:tcW w:w="76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7"/>
                <w:szCs w:val="17"/>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860" w:type="dxa"/>
            <w:vAlign w:val="bottom"/>
            <w:gridSpan w:val="2"/>
          </w:tcPr>
          <w:p>
            <w:pPr>
              <w:ind w:left="48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7"/>
                <w:szCs w:val="17"/>
                <w:color w:val="auto"/>
              </w:rPr>
            </w:pPr>
          </w:p>
        </w:tc>
        <w:tc>
          <w:tcPr>
            <w:tcW w:w="820" w:type="dxa"/>
            <w:vAlign w:val="bottom"/>
            <w:gridSpan w:val="2"/>
          </w:tcPr>
          <w:p>
            <w:pPr>
              <w:ind w:left="4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7"/>
                <w:szCs w:val="17"/>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7"/>
                <w:szCs w:val="17"/>
                <w:color w:val="auto"/>
              </w:rPr>
            </w:pPr>
          </w:p>
        </w:tc>
        <w:tc>
          <w:tcPr>
            <w:tcW w:w="1000" w:type="dxa"/>
            <w:vAlign w:val="bottom"/>
          </w:tcPr>
          <w:p>
            <w:pPr>
              <w:jc w:val="right"/>
              <w:ind w:right="73"/>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55"/>
        </w:trPr>
        <w:tc>
          <w:tcPr>
            <w:tcW w:w="286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w w:val="99"/>
              </w:rPr>
              <w:t>Issuance of restricted stock, net of forfeitures and</w:t>
            </w:r>
          </w:p>
        </w:tc>
        <w:tc>
          <w:tcPr>
            <w:tcW w:w="760" w:type="dxa"/>
            <w:vAlign w:val="bottom"/>
            <w:vMerge w:val="restart"/>
            <w:shd w:val="clear" w:color="auto" w:fill="CCEEFF"/>
          </w:tcPr>
          <w:p>
            <w:pPr>
              <w:jc w:val="right"/>
              <w:ind w:right="73"/>
              <w:spacing w:after="0"/>
              <w:rPr>
                <w:sz w:val="20"/>
                <w:szCs w:val="20"/>
                <w:color w:val="auto"/>
              </w:rPr>
            </w:pPr>
            <w:r>
              <w:rPr>
                <w:rFonts w:ascii="Arial" w:cs="Arial" w:eastAsia="Arial" w:hAnsi="Arial"/>
                <w:sz w:val="13"/>
                <w:szCs w:val="13"/>
                <w:color w:val="auto"/>
              </w:rPr>
              <w:t>1,339</w:t>
            </w: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40" w:type="dxa"/>
            <w:vAlign w:val="bottom"/>
            <w:vMerge w:val="restart"/>
            <w:shd w:val="clear" w:color="auto" w:fill="CCEEFF"/>
          </w:tcPr>
          <w:p>
            <w:pPr>
              <w:jc w:val="right"/>
              <w:ind w:right="73"/>
              <w:spacing w:after="0"/>
              <w:rPr>
                <w:sz w:val="20"/>
                <w:szCs w:val="20"/>
                <w:color w:val="auto"/>
              </w:rPr>
            </w:pPr>
            <w:r>
              <w:rPr>
                <w:rFonts w:ascii="Arial" w:cs="Arial" w:eastAsia="Arial" w:hAnsi="Arial"/>
                <w:sz w:val="13"/>
                <w:szCs w:val="13"/>
                <w:color w:val="auto"/>
              </w:rPr>
              <w:t>13</w:t>
            </w: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00" w:type="dxa"/>
            <w:vAlign w:val="bottom"/>
            <w:vMerge w:val="restart"/>
            <w:shd w:val="clear" w:color="auto" w:fill="CCEEFF"/>
          </w:tcPr>
          <w:p>
            <w:pPr>
              <w:jc w:val="right"/>
              <w:ind w:right="53"/>
              <w:spacing w:after="0"/>
              <w:rPr>
                <w:sz w:val="20"/>
                <w:szCs w:val="20"/>
                <w:color w:val="auto"/>
              </w:rPr>
            </w:pPr>
            <w:r>
              <w:rPr>
                <w:rFonts w:ascii="Arial" w:cs="Arial" w:eastAsia="Arial" w:hAnsi="Arial"/>
                <w:sz w:val="13"/>
                <w:szCs w:val="13"/>
                <w:color w:val="auto"/>
              </w:rPr>
              <w:t>(13)</w:t>
            </w:r>
          </w:p>
        </w:tc>
        <w:tc>
          <w:tcPr>
            <w:tcW w:w="100" w:type="dxa"/>
            <w:vAlign w:val="bottom"/>
            <w:shd w:val="clear" w:color="auto" w:fill="CCEEFF"/>
          </w:tcPr>
          <w:p>
            <w:pPr>
              <w:spacing w:after="0"/>
              <w:rPr>
                <w:sz w:val="13"/>
                <w:szCs w:val="13"/>
                <w:color w:val="auto"/>
              </w:rPr>
            </w:pPr>
          </w:p>
        </w:tc>
        <w:tc>
          <w:tcPr>
            <w:tcW w:w="860" w:type="dxa"/>
            <w:vAlign w:val="bottom"/>
            <w:gridSpan w:val="2"/>
            <w:vMerge w:val="restart"/>
            <w:shd w:val="clear" w:color="auto" w:fill="CCEEFF"/>
          </w:tcPr>
          <w:p>
            <w:pPr>
              <w:ind w:left="48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3"/>
                <w:szCs w:val="13"/>
                <w:color w:val="auto"/>
              </w:rPr>
            </w:pPr>
          </w:p>
        </w:tc>
        <w:tc>
          <w:tcPr>
            <w:tcW w:w="820" w:type="dxa"/>
            <w:vAlign w:val="bottom"/>
            <w:gridSpan w:val="2"/>
            <w:vMerge w:val="restart"/>
            <w:shd w:val="clear" w:color="auto" w:fill="CCEEFF"/>
          </w:tcPr>
          <w:p>
            <w:pPr>
              <w:ind w:left="440"/>
              <w:spacing w:after="0"/>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3"/>
                <w:szCs w:val="13"/>
                <w:color w:val="auto"/>
              </w:rPr>
            </w:pPr>
          </w:p>
        </w:tc>
        <w:tc>
          <w:tcPr>
            <w:tcW w:w="104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3"/>
                <w:szCs w:val="13"/>
                <w:color w:val="auto"/>
              </w:rPr>
            </w:pPr>
          </w:p>
        </w:tc>
        <w:tc>
          <w:tcPr>
            <w:tcW w:w="120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3"/>
                <w:szCs w:val="13"/>
                <w:color w:val="auto"/>
              </w:rPr>
            </w:pPr>
          </w:p>
        </w:tc>
        <w:tc>
          <w:tcPr>
            <w:tcW w:w="1000" w:type="dxa"/>
            <w:vAlign w:val="bottom"/>
            <w:vMerge w:val="restart"/>
            <w:shd w:val="clear" w:color="auto" w:fill="CCEEFF"/>
          </w:tcPr>
          <w:p>
            <w:pPr>
              <w:jc w:val="right"/>
              <w:ind w:right="73"/>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6"/>
        </w:trPr>
        <w:tc>
          <w:tcPr>
            <w:tcW w:w="2860" w:type="dxa"/>
            <w:vAlign w:val="bottom"/>
            <w:gridSpan w:val="2"/>
            <w:shd w:val="clear" w:color="auto" w:fill="CCEEFF"/>
          </w:tcPr>
          <w:p>
            <w:pPr>
              <w:ind w:left="20"/>
              <w:spacing w:after="0"/>
              <w:rPr>
                <w:sz w:val="20"/>
                <w:szCs w:val="20"/>
                <w:color w:val="auto"/>
              </w:rPr>
            </w:pPr>
            <w:r>
              <w:rPr>
                <w:rFonts w:ascii="Arial" w:cs="Arial" w:eastAsia="Arial" w:hAnsi="Arial"/>
                <w:sz w:val="13"/>
                <w:szCs w:val="13"/>
                <w:color w:val="auto"/>
              </w:rPr>
              <w:t>cancellations</w:t>
            </w:r>
          </w:p>
        </w:tc>
        <w:tc>
          <w:tcPr>
            <w:tcW w:w="76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40" w:type="dxa"/>
            <w:vAlign w:val="bottom"/>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60" w:type="dxa"/>
            <w:vAlign w:val="bottom"/>
            <w:gridSpan w:val="2"/>
            <w:vMerge w:val="continue"/>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20" w:type="dxa"/>
            <w:vAlign w:val="bottom"/>
            <w:gridSpan w:val="2"/>
            <w:vMerge w:val="continue"/>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04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00" w:type="dxa"/>
            <w:vAlign w:val="bottom"/>
            <w:gridSpan w:val="2"/>
            <w:vMerge w:val="continue"/>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2860" w:type="dxa"/>
            <w:vAlign w:val="bottom"/>
            <w:gridSpan w:val="2"/>
          </w:tcPr>
          <w:p>
            <w:pPr>
              <w:ind w:left="20"/>
              <w:spacing w:after="0"/>
              <w:rPr>
                <w:sz w:val="20"/>
                <w:szCs w:val="20"/>
                <w:color w:val="auto"/>
              </w:rPr>
            </w:pPr>
            <w:r>
              <w:rPr>
                <w:rFonts w:ascii="Arial" w:cs="Arial" w:eastAsia="Arial" w:hAnsi="Arial"/>
                <w:sz w:val="13"/>
                <w:szCs w:val="13"/>
                <w:color w:val="auto"/>
              </w:rPr>
              <w:t>Net share settlement of restricted stock awards</w:t>
            </w:r>
          </w:p>
        </w:tc>
        <w:tc>
          <w:tcPr>
            <w:tcW w:w="760" w:type="dxa"/>
            <w:vAlign w:val="bottom"/>
          </w:tcPr>
          <w:p>
            <w:pPr>
              <w:jc w:val="right"/>
              <w:ind w:right="33"/>
              <w:spacing w:after="0"/>
              <w:rPr>
                <w:sz w:val="20"/>
                <w:szCs w:val="20"/>
                <w:color w:val="auto"/>
              </w:rPr>
            </w:pPr>
            <w:r>
              <w:rPr>
                <w:rFonts w:ascii="Arial" w:cs="Arial" w:eastAsia="Arial" w:hAnsi="Arial"/>
                <w:sz w:val="13"/>
                <w:szCs w:val="13"/>
                <w:color w:val="auto"/>
              </w:rPr>
              <w:t>(476)</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jc w:val="right"/>
              <w:ind w:right="33"/>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jc w:val="right"/>
              <w:ind w:right="53"/>
              <w:spacing w:after="0"/>
              <w:rPr>
                <w:sz w:val="20"/>
                <w:szCs w:val="20"/>
                <w:color w:val="auto"/>
              </w:rPr>
            </w:pPr>
            <w:r>
              <w:rPr>
                <w:rFonts w:ascii="Arial" w:cs="Arial" w:eastAsia="Arial" w:hAnsi="Arial"/>
                <w:sz w:val="13"/>
                <w:szCs w:val="13"/>
                <w:color w:val="auto"/>
              </w:rPr>
              <w:t>(52,113)</w:t>
            </w:r>
          </w:p>
        </w:tc>
        <w:tc>
          <w:tcPr>
            <w:tcW w:w="100" w:type="dxa"/>
            <w:vAlign w:val="bottom"/>
          </w:tcPr>
          <w:p>
            <w:pPr>
              <w:spacing w:after="0"/>
              <w:rPr>
                <w:sz w:val="17"/>
                <w:szCs w:val="17"/>
                <w:color w:val="auto"/>
              </w:rPr>
            </w:pPr>
          </w:p>
        </w:tc>
        <w:tc>
          <w:tcPr>
            <w:tcW w:w="860" w:type="dxa"/>
            <w:vAlign w:val="bottom"/>
            <w:gridSpan w:val="2"/>
          </w:tcPr>
          <w:p>
            <w:pPr>
              <w:ind w:left="48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7"/>
                <w:szCs w:val="17"/>
                <w:color w:val="auto"/>
              </w:rPr>
            </w:pPr>
          </w:p>
        </w:tc>
        <w:tc>
          <w:tcPr>
            <w:tcW w:w="820" w:type="dxa"/>
            <w:vAlign w:val="bottom"/>
            <w:gridSpan w:val="2"/>
          </w:tcPr>
          <w:p>
            <w:pPr>
              <w:ind w:left="440"/>
              <w:spacing w:after="0"/>
              <w:rPr>
                <w:sz w:val="20"/>
                <w:szCs w:val="20"/>
                <w:color w:val="auto"/>
              </w:rPr>
            </w:pPr>
            <w:r>
              <w:rPr>
                <w:rFonts w:ascii="Arial" w:cs="Arial" w:eastAsia="Arial" w:hAnsi="Arial"/>
                <w:sz w:val="13"/>
                <w:szCs w:val="13"/>
                <w:color w:val="auto"/>
              </w:rPr>
              <w:t>—</w:t>
            </w:r>
          </w:p>
        </w:tc>
        <w:tc>
          <w:tcPr>
            <w:tcW w:w="200" w:type="dxa"/>
            <w:vAlign w:val="bottom"/>
          </w:tcPr>
          <w:p>
            <w:pPr>
              <w:spacing w:after="0"/>
              <w:rPr>
                <w:sz w:val="17"/>
                <w:szCs w:val="17"/>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7"/>
                <w:szCs w:val="17"/>
                <w:color w:val="auto"/>
              </w:rPr>
            </w:pPr>
          </w:p>
        </w:tc>
        <w:tc>
          <w:tcPr>
            <w:tcW w:w="1200" w:type="dxa"/>
            <w:vAlign w:val="bottom"/>
            <w:gridSpan w:val="2"/>
          </w:tcPr>
          <w:p>
            <w:pPr>
              <w:jc w:val="right"/>
              <w:ind w:right="26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7"/>
                <w:szCs w:val="17"/>
                <w:color w:val="auto"/>
              </w:rPr>
            </w:pPr>
          </w:p>
        </w:tc>
        <w:tc>
          <w:tcPr>
            <w:tcW w:w="1000" w:type="dxa"/>
            <w:vAlign w:val="bottom"/>
          </w:tcPr>
          <w:p>
            <w:pPr>
              <w:jc w:val="right"/>
              <w:ind w:right="33"/>
              <w:spacing w:after="0"/>
              <w:rPr>
                <w:sz w:val="20"/>
                <w:szCs w:val="20"/>
                <w:color w:val="auto"/>
              </w:rPr>
            </w:pPr>
            <w:r>
              <w:rPr>
                <w:rFonts w:ascii="Arial" w:cs="Arial" w:eastAsia="Arial" w:hAnsi="Arial"/>
                <w:sz w:val="13"/>
                <w:szCs w:val="13"/>
                <w:color w:val="auto"/>
              </w:rPr>
              <w:t>(52,118)</w:t>
            </w:r>
          </w:p>
        </w:tc>
        <w:tc>
          <w:tcPr>
            <w:tcW w:w="0" w:type="dxa"/>
            <w:vAlign w:val="bottom"/>
          </w:tcPr>
          <w:p>
            <w:pPr>
              <w:spacing w:after="0"/>
              <w:rPr>
                <w:sz w:val="1"/>
                <w:szCs w:val="1"/>
                <w:color w:val="auto"/>
              </w:rPr>
            </w:pPr>
          </w:p>
        </w:tc>
      </w:tr>
      <w:tr>
        <w:trPr>
          <w:trHeight w:val="203"/>
        </w:trPr>
        <w:tc>
          <w:tcPr>
            <w:tcW w:w="27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3"/>
                <w:szCs w:val="13"/>
                <w:color w:val="auto"/>
              </w:rPr>
              <w:t>Employee share purchase plan settlement</w:t>
            </w:r>
          </w:p>
        </w:tc>
        <w:tc>
          <w:tcPr>
            <w:tcW w:w="100" w:type="dxa"/>
            <w:vAlign w:val="bottom"/>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rPr>
              <w:t>62</w:t>
            </w:r>
          </w:p>
        </w:tc>
        <w:tc>
          <w:tcPr>
            <w:tcW w:w="10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rPr>
              <w:t>5,132</w:t>
            </w:r>
          </w:p>
        </w:tc>
        <w:tc>
          <w:tcPr>
            <w:tcW w:w="100" w:type="dxa"/>
            <w:vAlign w:val="bottom"/>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ind w:left="48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ind w:left="4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67"/>
              <w:spacing w:after="0"/>
              <w:rPr>
                <w:sz w:val="20"/>
                <w:szCs w:val="20"/>
                <w:color w:val="auto"/>
              </w:rPr>
            </w:pPr>
            <w:r>
              <w:rPr>
                <w:rFonts w:ascii="Arial" w:cs="Arial" w:eastAsia="Arial" w:hAnsi="Arial"/>
                <w:sz w:val="13"/>
                <w:szCs w:val="13"/>
                <w:color w:val="auto"/>
              </w:rPr>
              <w:t>—</w:t>
            </w:r>
          </w:p>
        </w:tc>
        <w:tc>
          <w:tcPr>
            <w:tcW w:w="12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3"/>
                <w:szCs w:val="13"/>
                <w:color w:val="auto"/>
              </w:rPr>
              <w:t>—</w:t>
            </w:r>
          </w:p>
        </w:tc>
        <w:tc>
          <w:tcPr>
            <w:tcW w:w="1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3"/>
                <w:szCs w:val="13"/>
                <w:color w:val="auto"/>
              </w:rPr>
              <w:t>5,133</w:t>
            </w:r>
          </w:p>
        </w:tc>
        <w:tc>
          <w:tcPr>
            <w:tcW w:w="0" w:type="dxa"/>
            <w:vAlign w:val="bottom"/>
          </w:tcPr>
          <w:p>
            <w:pPr>
              <w:spacing w:after="0"/>
              <w:rPr>
                <w:sz w:val="1"/>
                <w:szCs w:val="1"/>
                <w:color w:val="auto"/>
              </w:rPr>
            </w:pPr>
          </w:p>
        </w:tc>
      </w:tr>
      <w:tr>
        <w:trPr>
          <w:trHeight w:val="196"/>
        </w:trPr>
        <w:tc>
          <w:tcPr>
            <w:tcW w:w="2860" w:type="dxa"/>
            <w:vAlign w:val="bottom"/>
            <w:gridSpan w:val="2"/>
          </w:tcPr>
          <w:p>
            <w:pPr>
              <w:ind w:left="20"/>
              <w:spacing w:after="0"/>
              <w:rPr>
                <w:sz w:val="20"/>
                <w:szCs w:val="20"/>
                <w:color w:val="auto"/>
              </w:rPr>
            </w:pPr>
            <w:r>
              <w:rPr>
                <w:rFonts w:ascii="Arial" w:cs="Arial" w:eastAsia="Arial" w:hAnsi="Arial"/>
                <w:sz w:val="13"/>
                <w:szCs w:val="13"/>
                <w:color w:val="auto"/>
              </w:rPr>
              <w:t>Balance, June 30, 2019</w:t>
            </w:r>
          </w:p>
        </w:tc>
        <w:tc>
          <w:tcPr>
            <w:tcW w:w="760" w:type="dxa"/>
            <w:vAlign w:val="bottom"/>
          </w:tcPr>
          <w:p>
            <w:pPr>
              <w:jc w:val="right"/>
              <w:ind w:right="73"/>
              <w:spacing w:after="0"/>
              <w:rPr>
                <w:sz w:val="20"/>
                <w:szCs w:val="20"/>
                <w:color w:val="auto"/>
              </w:rPr>
            </w:pPr>
            <w:r>
              <w:rPr>
                <w:rFonts w:ascii="Arial" w:cs="Arial" w:eastAsia="Arial" w:hAnsi="Arial"/>
                <w:sz w:val="13"/>
                <w:szCs w:val="13"/>
                <w:color w:val="auto"/>
              </w:rPr>
              <w:t>135,527</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rPr>
              <w:t>$</w:t>
            </w:r>
          </w:p>
        </w:tc>
        <w:tc>
          <w:tcPr>
            <w:tcW w:w="640" w:type="dxa"/>
            <w:vAlign w:val="bottom"/>
          </w:tcPr>
          <w:p>
            <w:pPr>
              <w:jc w:val="right"/>
              <w:ind w:right="73"/>
              <w:spacing w:after="0"/>
              <w:rPr>
                <w:sz w:val="20"/>
                <w:szCs w:val="20"/>
                <w:color w:val="auto"/>
              </w:rPr>
            </w:pPr>
            <w:r>
              <w:rPr>
                <w:rFonts w:ascii="Arial" w:cs="Arial" w:eastAsia="Arial" w:hAnsi="Arial"/>
                <w:sz w:val="13"/>
                <w:szCs w:val="13"/>
                <w:color w:val="auto"/>
              </w:rPr>
              <w:t>1,355</w:t>
            </w:r>
          </w:p>
        </w:tc>
        <w:tc>
          <w:tcPr>
            <w:tcW w:w="12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800" w:type="dxa"/>
            <w:vAlign w:val="bottom"/>
          </w:tcPr>
          <w:p>
            <w:pPr>
              <w:jc w:val="right"/>
              <w:ind w:right="73"/>
              <w:spacing w:after="0"/>
              <w:rPr>
                <w:sz w:val="20"/>
                <w:szCs w:val="20"/>
                <w:color w:val="auto"/>
              </w:rPr>
            </w:pPr>
            <w:r>
              <w:rPr>
                <w:rFonts w:ascii="Arial" w:cs="Arial" w:eastAsia="Arial" w:hAnsi="Arial"/>
                <w:sz w:val="13"/>
                <w:szCs w:val="13"/>
                <w:color w:val="auto"/>
              </w:rPr>
              <w:t>2,025,626</w:t>
            </w:r>
          </w:p>
        </w:tc>
        <w:tc>
          <w:tcPr>
            <w:tcW w:w="100" w:type="dxa"/>
            <w:vAlign w:val="bottom"/>
          </w:tcPr>
          <w:p>
            <w:pPr>
              <w:spacing w:after="0"/>
              <w:rPr>
                <w:sz w:val="17"/>
                <w:szCs w:val="17"/>
                <w:color w:val="auto"/>
              </w:rPr>
            </w:pPr>
          </w:p>
        </w:tc>
        <w:tc>
          <w:tcPr>
            <w:tcW w:w="760" w:type="dxa"/>
            <w:vAlign w:val="bottom"/>
          </w:tcPr>
          <w:p>
            <w:pPr>
              <w:ind w:left="200"/>
              <w:spacing w:after="0"/>
              <w:rPr>
                <w:sz w:val="20"/>
                <w:szCs w:val="20"/>
                <w:color w:val="auto"/>
              </w:rPr>
            </w:pPr>
            <w:r>
              <w:rPr>
                <w:rFonts w:ascii="Arial" w:cs="Arial" w:eastAsia="Arial" w:hAnsi="Arial"/>
                <w:sz w:val="13"/>
                <w:szCs w:val="13"/>
                <w:color w:val="auto"/>
              </w:rPr>
              <w:t>(22,421)</w:t>
            </w:r>
          </w:p>
        </w:tc>
        <w:tc>
          <w:tcPr>
            <w:tcW w:w="10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rPr>
              <w:t>$</w:t>
            </w:r>
          </w:p>
        </w:tc>
        <w:tc>
          <w:tcPr>
            <w:tcW w:w="720" w:type="dxa"/>
            <w:vAlign w:val="bottom"/>
          </w:tcPr>
          <w:p>
            <w:pPr>
              <w:ind w:left="80"/>
              <w:spacing w:after="0"/>
              <w:rPr>
                <w:sz w:val="20"/>
                <w:szCs w:val="20"/>
                <w:color w:val="auto"/>
              </w:rPr>
            </w:pPr>
            <w:r>
              <w:rPr>
                <w:rFonts w:ascii="Arial" w:cs="Arial" w:eastAsia="Arial" w:hAnsi="Arial"/>
                <w:sz w:val="13"/>
                <w:szCs w:val="13"/>
                <w:color w:val="auto"/>
              </w:rPr>
              <w:t>(820,572)</w:t>
            </w:r>
          </w:p>
        </w:tc>
        <w:tc>
          <w:tcPr>
            <w:tcW w:w="100" w:type="dxa"/>
            <w:vAlign w:val="bottom"/>
          </w:tcPr>
          <w:p>
            <w:pPr>
              <w:spacing w:after="0"/>
              <w:rPr>
                <w:sz w:val="17"/>
                <w:szCs w:val="17"/>
                <w:color w:val="auto"/>
              </w:rPr>
            </w:pPr>
          </w:p>
        </w:tc>
        <w:tc>
          <w:tcPr>
            <w:tcW w:w="200" w:type="dxa"/>
            <w:vAlign w:val="bottom"/>
          </w:tcPr>
          <w:p>
            <w:pPr>
              <w:jc w:val="right"/>
              <w:ind w:right="33"/>
              <w:spacing w:after="0"/>
              <w:rPr>
                <w:sz w:val="20"/>
                <w:szCs w:val="20"/>
                <w:color w:val="auto"/>
              </w:rPr>
            </w:pPr>
            <w:r>
              <w:rPr>
                <w:rFonts w:ascii="Arial" w:cs="Arial" w:eastAsia="Arial" w:hAnsi="Arial"/>
                <w:sz w:val="13"/>
                <w:szCs w:val="13"/>
                <w:color w:val="auto"/>
              </w:rPr>
              <w:t>$</w:t>
            </w:r>
          </w:p>
        </w:tc>
        <w:tc>
          <w:tcPr>
            <w:tcW w:w="920" w:type="dxa"/>
            <w:vAlign w:val="bottom"/>
          </w:tcPr>
          <w:p>
            <w:pPr>
              <w:jc w:val="right"/>
              <w:ind w:right="67"/>
              <w:spacing w:after="0"/>
              <w:rPr>
                <w:sz w:val="20"/>
                <w:szCs w:val="20"/>
                <w:color w:val="auto"/>
              </w:rPr>
            </w:pPr>
            <w:r>
              <w:rPr>
                <w:rFonts w:ascii="Arial" w:cs="Arial" w:eastAsia="Arial" w:hAnsi="Arial"/>
                <w:sz w:val="13"/>
                <w:szCs w:val="13"/>
                <w:color w:val="auto"/>
              </w:rPr>
              <w:t>923,906</w:t>
            </w:r>
          </w:p>
        </w:tc>
        <w:tc>
          <w:tcPr>
            <w:tcW w:w="12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100" w:type="dxa"/>
            <w:vAlign w:val="bottom"/>
          </w:tcPr>
          <w:p>
            <w:pPr>
              <w:jc w:val="right"/>
              <w:ind w:right="53"/>
              <w:spacing w:after="0"/>
              <w:rPr>
                <w:sz w:val="20"/>
                <w:szCs w:val="20"/>
                <w:color w:val="auto"/>
              </w:rPr>
            </w:pPr>
            <w:r>
              <w:rPr>
                <w:rFonts w:ascii="Arial" w:cs="Arial" w:eastAsia="Arial" w:hAnsi="Arial"/>
                <w:sz w:val="13"/>
                <w:szCs w:val="13"/>
                <w:color w:val="auto"/>
              </w:rPr>
              <w:t>(43,988)</w:t>
            </w:r>
          </w:p>
        </w:tc>
        <w:tc>
          <w:tcPr>
            <w:tcW w:w="10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1000" w:type="dxa"/>
            <w:vAlign w:val="bottom"/>
          </w:tcPr>
          <w:p>
            <w:pPr>
              <w:jc w:val="right"/>
              <w:ind w:right="73"/>
              <w:spacing w:after="0"/>
              <w:rPr>
                <w:sz w:val="20"/>
                <w:szCs w:val="20"/>
                <w:color w:val="auto"/>
              </w:rPr>
            </w:pPr>
            <w:r>
              <w:rPr>
                <w:rFonts w:ascii="Arial" w:cs="Arial" w:eastAsia="Arial" w:hAnsi="Arial"/>
                <w:sz w:val="13"/>
                <w:szCs w:val="13"/>
                <w:color w:val="auto"/>
              </w:rPr>
              <w:t>2,086,327</w:t>
            </w:r>
          </w:p>
        </w:tc>
        <w:tc>
          <w:tcPr>
            <w:tcW w:w="0" w:type="dxa"/>
            <w:vAlign w:val="bottom"/>
          </w:tcPr>
          <w:p>
            <w:pPr>
              <w:spacing w:after="0"/>
              <w:rPr>
                <w:sz w:val="1"/>
                <w:szCs w:val="1"/>
                <w:color w:val="auto"/>
              </w:rPr>
            </w:pPr>
          </w:p>
        </w:tc>
      </w:tr>
      <w:tr>
        <w:trPr>
          <w:trHeight w:val="27"/>
        </w:trPr>
        <w:tc>
          <w:tcPr>
            <w:tcW w:w="276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76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top w:val="single" w:sz="8" w:color="auto"/>
              <w:bottom w:val="single" w:sz="8" w:color="auto"/>
            </w:tcBorders>
          </w:tcPr>
          <w:p>
            <w:pPr>
              <w:spacing w:after="0"/>
              <w:rPr>
                <w:sz w:val="2"/>
                <w:szCs w:val="2"/>
                <w:color w:val="auto"/>
              </w:rPr>
            </w:pPr>
          </w:p>
        </w:tc>
        <w:tc>
          <w:tcPr>
            <w:tcW w:w="640" w:type="dxa"/>
            <w:vAlign w:val="bottom"/>
            <w:tcBorders>
              <w:top w:val="single" w:sz="8" w:color="auto"/>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top w:val="single" w:sz="8" w:color="auto"/>
              <w:bottom w:val="single" w:sz="8" w:color="auto"/>
            </w:tcBorders>
          </w:tcPr>
          <w:p>
            <w:pPr>
              <w:spacing w:after="0"/>
              <w:rPr>
                <w:sz w:val="2"/>
                <w:szCs w:val="2"/>
                <w:color w:val="auto"/>
              </w:rPr>
            </w:pPr>
          </w:p>
        </w:tc>
        <w:tc>
          <w:tcPr>
            <w:tcW w:w="80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76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top w:val="single" w:sz="8" w:color="auto"/>
              <w:bottom w:val="single" w:sz="8" w:color="auto"/>
            </w:tcBorders>
          </w:tcPr>
          <w:p>
            <w:pPr>
              <w:spacing w:after="0"/>
              <w:rPr>
                <w:sz w:val="2"/>
                <w:szCs w:val="2"/>
                <w:color w:val="auto"/>
              </w:rPr>
            </w:pPr>
          </w:p>
        </w:tc>
        <w:tc>
          <w:tcPr>
            <w:tcW w:w="72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top w:val="single" w:sz="8" w:color="auto"/>
              <w:bottom w:val="single" w:sz="8" w:color="auto"/>
            </w:tcBorders>
          </w:tcPr>
          <w:p>
            <w:pPr>
              <w:spacing w:after="0"/>
              <w:rPr>
                <w:sz w:val="2"/>
                <w:szCs w:val="2"/>
                <w:color w:val="auto"/>
              </w:rPr>
            </w:pPr>
          </w:p>
        </w:tc>
        <w:tc>
          <w:tcPr>
            <w:tcW w:w="920" w:type="dxa"/>
            <w:vAlign w:val="bottom"/>
            <w:tcBorders>
              <w:top w:val="single" w:sz="8" w:color="auto"/>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top w:val="single" w:sz="8" w:color="auto"/>
              <w:bottom w:val="single" w:sz="8" w:color="auto"/>
            </w:tcBorders>
          </w:tcPr>
          <w:p>
            <w:pPr>
              <w:spacing w:after="0"/>
              <w:rPr>
                <w:sz w:val="2"/>
                <w:szCs w:val="2"/>
                <w:color w:val="auto"/>
              </w:rPr>
            </w:pPr>
          </w:p>
        </w:tc>
        <w:tc>
          <w:tcPr>
            <w:tcW w:w="110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top w:val="single" w:sz="8" w:color="auto"/>
              <w:bottom w:val="single" w:sz="8" w:color="auto"/>
            </w:tcBorders>
          </w:tcPr>
          <w:p>
            <w:pPr>
              <w:spacing w:after="0"/>
              <w:rPr>
                <w:sz w:val="2"/>
                <w:szCs w:val="2"/>
                <w:color w:val="auto"/>
              </w:rPr>
            </w:pPr>
          </w:p>
        </w:tc>
        <w:tc>
          <w:tcPr>
            <w:tcW w:w="1000" w:type="dxa"/>
            <w:vAlign w:val="bottom"/>
            <w:tcBorders>
              <w:top w:val="single" w:sz="8" w:color="auto"/>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83185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20"/>
          </w:cols>
          <w:pgMar w:left="380" w:top="1174" w:right="399" w:bottom="1440" w:gutter="0" w:footer="0" w:header="0"/>
        </w:sectPr>
      </w:pPr>
    </w:p>
    <w:bookmarkStart w:id="7" w:name="page8"/>
    <w:bookmarkEnd w:id="7"/>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4" w:lineRule="exact"/>
        <w:rPr>
          <w:sz w:val="20"/>
          <w:szCs w:val="20"/>
          <w:color w:val="auto"/>
        </w:rPr>
      </w:pPr>
    </w:p>
    <w:p>
      <w:pPr>
        <w:ind w:left="3700"/>
        <w:spacing w:after="0"/>
        <w:rPr>
          <w:sz w:val="20"/>
          <w:szCs w:val="20"/>
          <w:color w:val="auto"/>
        </w:rPr>
      </w:pPr>
      <w:r>
        <w:rPr>
          <w:rFonts w:ascii="Arial" w:cs="Arial" w:eastAsia="Arial" w:hAnsi="Arial"/>
          <w:sz w:val="18"/>
          <w:szCs w:val="18"/>
          <w:b w:val="1"/>
          <w:bCs w:val="1"/>
          <w:color w:val="auto"/>
        </w:rPr>
        <w:t>TAKE-TWO INTERACTIVE SOFTWARE, INC.</w:t>
      </w:r>
    </w:p>
    <w:p>
      <w:pPr>
        <w:spacing w:after="0" w:line="144" w:lineRule="exact"/>
        <w:rPr>
          <w:sz w:val="20"/>
          <w:szCs w:val="20"/>
          <w:color w:val="auto"/>
        </w:rPr>
      </w:pPr>
    </w:p>
    <w:p>
      <w:pPr>
        <w:ind w:left="3020"/>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158" w:lineRule="exact"/>
        <w:rPr>
          <w:sz w:val="20"/>
          <w:szCs w:val="20"/>
          <w:color w:val="auto"/>
        </w:rPr>
      </w:pPr>
    </w:p>
    <w:p>
      <w:pPr>
        <w:ind w:left="4060"/>
        <w:spacing w:after="0"/>
        <w:rPr>
          <w:sz w:val="20"/>
          <w:szCs w:val="20"/>
          <w:color w:val="auto"/>
        </w:rPr>
      </w:pPr>
      <w:r>
        <w:rPr>
          <w:rFonts w:ascii="Arial" w:cs="Arial" w:eastAsia="Arial" w:hAnsi="Arial"/>
          <w:sz w:val="18"/>
          <w:szCs w:val="18"/>
          <w:b w:val="1"/>
          <w:bCs w:val="1"/>
          <w:color w:val="auto"/>
        </w:rPr>
        <w:t>(in thousands, except per share amounts)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 AND SIGNIFICANT ACCOUNTING POLICIES</w:t>
      </w:r>
    </w:p>
    <w:p>
      <w:pPr>
        <w:spacing w:after="0" w:line="148"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Take-Two Interactive Software, Inc. (the "Company," "we," "us," or similar pronouns) was incorporated in the state of Delaware in 1993. We are a leading developer, publisher, and marketer of interactive entertainment for consumers around the globe. We develop and publish products principally through Rockstar Games, 2K, Private Division, and Social Point. Our products are designed for console systems and personal computers, including smart phones and tablets, and are delivered through physical retail, digital download, online platforms, and cloud streaming services.</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162"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The accompanying Condensed Consolidated Financial Statements are unaudited and include the accounts of the Company and its wholly-owned subsidiaries and, in our opinion, reflect all normal and recurring adjustments necessary for the fair presentation of our financial position, results of operations, and cash flows. Interim results may not be indicative of the results that may be expected for the full fiscal year. All intercompany accounts and transactions have been eliminated in consolidation. The preparation of these Condensed Consolidated Financial Statements in accordance with accounting principles generally accepted in the United States ("U.S. GAAP") requires management to make estimates and assumptions that affect the amounts reported in these Condensed Consolidated Financial Statements and accompanying notes. As permitted under U.S. GAAP, interim accounting for certain expenses, including income taxes, are based on full year assumptions when appropriate. Actual results could differ materially from those estimates, including as a result of the COVID-19 pandemic, which may affect economic conditions in a number of different ways and result in uncertainty and risk.</w:t>
      </w:r>
    </w:p>
    <w:p>
      <w:pPr>
        <w:spacing w:after="0" w:line="84"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Certain information and footnote disclosures normally included in financial statements prepared in accordance with U.S. GAAP have been omitted pursuant to the rules and regulations of the Securities and Exchange Commission ("SEC"), although we believe that the disclosures are adequate to make the information presented not misleading. These Condensed Consolidated Financial Statements and accompanying notes should be read in conjunction with our annual Consolidated Financial Statements and the notes thereto, included in our Annual Report on Form 10-K for the fiscal year ended March 31, 2020.</w:t>
      </w:r>
    </w:p>
    <w:p>
      <w:pPr>
        <w:spacing w:after="0" w:line="9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Certain immaterial reclassifications have been made to prior period amounts to conform to the current period presentation.</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Pronouncements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for Fair Value Measurement</w:t>
      </w:r>
    </w:p>
    <w:p>
      <w:pPr>
        <w:spacing w:after="0" w:line="15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In August 2018, the FASB issued ASU 2018-13, </w:t>
      </w:r>
      <w:r>
        <w:rPr>
          <w:rFonts w:ascii="Arial" w:cs="Arial" w:eastAsia="Arial" w:hAnsi="Arial"/>
          <w:sz w:val="18"/>
          <w:szCs w:val="18"/>
          <w:i w:val="1"/>
          <w:iCs w:val="1"/>
          <w:color w:val="auto"/>
        </w:rPr>
        <w:t>Fair Value Measurement (Topic 820): Disclosure Framework - Changes to the Disclosure</w:t>
      </w:r>
      <w:r>
        <w:rPr>
          <w:rFonts w:ascii="Arial" w:cs="Arial" w:eastAsia="Arial" w:hAnsi="Arial"/>
          <w:sz w:val="18"/>
          <w:szCs w:val="18"/>
          <w:color w:val="auto"/>
        </w:rPr>
        <w:t xml:space="preserve"> </w:t>
      </w:r>
      <w:r>
        <w:rPr>
          <w:rFonts w:ascii="Arial" w:cs="Arial" w:eastAsia="Arial" w:hAnsi="Arial"/>
          <w:sz w:val="18"/>
          <w:szCs w:val="18"/>
          <w:i w:val="1"/>
          <w:iCs w:val="1"/>
          <w:color w:val="auto"/>
        </w:rPr>
        <w:t>Requirements for Fair Value Measurement</w:t>
      </w:r>
      <w:r>
        <w:rPr>
          <w:rFonts w:ascii="Arial" w:cs="Arial" w:eastAsia="Arial" w:hAnsi="Arial"/>
          <w:sz w:val="18"/>
          <w:szCs w:val="18"/>
          <w:color w:val="auto"/>
        </w:rPr>
        <w:t>, which modifies the disclosure requirements on fair value measurements by removing, modifying, or adding</w:t>
      </w:r>
      <w:r>
        <w:rPr>
          <w:rFonts w:ascii="Arial" w:cs="Arial" w:eastAsia="Arial" w:hAnsi="Arial"/>
          <w:sz w:val="18"/>
          <w:szCs w:val="18"/>
          <w:i w:val="1"/>
          <w:iCs w:val="1"/>
          <w:color w:val="auto"/>
        </w:rPr>
        <w:t xml:space="preserve"> </w:t>
      </w:r>
      <w:r>
        <w:rPr>
          <w:rFonts w:ascii="Arial" w:cs="Arial" w:eastAsia="Arial" w:hAnsi="Arial"/>
          <w:sz w:val="18"/>
          <w:szCs w:val="18"/>
          <w:color w:val="auto"/>
        </w:rPr>
        <w:t>certain disclosures. We adopted this update effective April 1, 2020. The adoption of this standard did not have a material impact on our Condensed Consolidated Financial Statements.</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for Credit Losses</w:t>
      </w:r>
    </w:p>
    <w:p>
      <w:pPr>
        <w:spacing w:after="0" w:line="144"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6"/>
          <w:szCs w:val="16"/>
          <w:color w:val="auto"/>
        </w:rPr>
        <w:t xml:space="preserve">In June 2016, the FASB issued ASU 2016-13, </w:t>
      </w:r>
      <w:r>
        <w:rPr>
          <w:rFonts w:ascii="Arial" w:cs="Arial" w:eastAsia="Arial" w:hAnsi="Arial"/>
          <w:sz w:val="16"/>
          <w:szCs w:val="16"/>
          <w:i w:val="1"/>
          <w:iCs w:val="1"/>
          <w:color w:val="auto"/>
        </w:rPr>
        <w:t>Financial Instruments - Credit Losses</w:t>
      </w:r>
      <w:r>
        <w:rPr>
          <w:rFonts w:ascii="Arial" w:cs="Arial" w:eastAsia="Arial" w:hAnsi="Arial"/>
          <w:sz w:val="16"/>
          <w:szCs w:val="16"/>
          <w:color w:val="auto"/>
        </w:rPr>
        <w:t>, which replaces the incurred loss impairment methodology in current U.S. GAAP with a methodology that will require the reflection of expected credit losses and will also require consideration of a broader range of reasonable and supportable information to determine credit loss estimates. It also eliminates the concept of other-than-temporary impairment and requires credit losses related to available-for-sale debt securities to be recorded through an allowance for credit losses rather than as a reduction in the amortized cost basis of the securities. For most financial instruments, the standard will require the use of a forward-looking expected loss model rather than the incurred loss model for recognizing credit losses, which will generally result in the earlier recognition of credit losses on financial instruments. We adopted this update effective April 1, 2020 under a modified retrospective basis. No adjustment to retained earnings was recorded as a result of the adoption of this standard, which did not have a material impact on our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for Reference Rate Reform</w:t>
      </w:r>
    </w:p>
    <w:p>
      <w:pPr>
        <w:spacing w:after="0" w:line="158"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 xml:space="preserve">In March 2020, the FASB issued ASU 2020-04, </w:t>
      </w:r>
      <w:r>
        <w:rPr>
          <w:rFonts w:ascii="Arial" w:cs="Arial" w:eastAsia="Arial" w:hAnsi="Arial"/>
          <w:sz w:val="18"/>
          <w:szCs w:val="18"/>
          <w:i w:val="1"/>
          <w:iCs w:val="1"/>
          <w:color w:val="auto"/>
        </w:rPr>
        <w:t>Reference Rate Reform (Topic 848): Facilitation of the Effects of Reference Rate Reform on</w:t>
      </w:r>
      <w:r>
        <w:rPr>
          <w:rFonts w:ascii="Arial" w:cs="Arial" w:eastAsia="Arial" w:hAnsi="Arial"/>
          <w:sz w:val="18"/>
          <w:szCs w:val="18"/>
          <w:color w:val="auto"/>
        </w:rPr>
        <w:t xml:space="preserve"> </w:t>
      </w:r>
      <w:r>
        <w:rPr>
          <w:rFonts w:ascii="Arial" w:cs="Arial" w:eastAsia="Arial" w:hAnsi="Arial"/>
          <w:sz w:val="18"/>
          <w:szCs w:val="18"/>
          <w:i w:val="1"/>
          <w:iCs w:val="1"/>
          <w:color w:val="auto"/>
        </w:rPr>
        <w:t>Financial Reporting</w:t>
      </w:r>
      <w:r>
        <w:rPr>
          <w:rFonts w:ascii="Arial" w:cs="Arial" w:eastAsia="Arial" w:hAnsi="Arial"/>
          <w:sz w:val="18"/>
          <w:szCs w:val="18"/>
          <w:color w:val="auto"/>
        </w:rPr>
        <w:t>, which provides temporary optional guidance to ease potential accounting impacts associated with transitioning away from reference</w:t>
      </w:r>
      <w:r>
        <w:rPr>
          <w:rFonts w:ascii="Arial" w:cs="Arial" w:eastAsia="Arial" w:hAnsi="Arial"/>
          <w:sz w:val="18"/>
          <w:szCs w:val="18"/>
          <w:i w:val="1"/>
          <w:iCs w:val="1"/>
          <w:color w:val="auto"/>
        </w:rPr>
        <w:t xml:space="preserve"> </w:t>
      </w:r>
      <w:r>
        <w:rPr>
          <w:rFonts w:ascii="Arial" w:cs="Arial" w:eastAsia="Arial" w:hAnsi="Arial"/>
          <w:sz w:val="18"/>
          <w:szCs w:val="18"/>
          <w:color w:val="auto"/>
        </w:rPr>
        <w:t>rates that are expected to be discontinued, such as interbank offered rates and LIBOR. The guidance includes practical expedients for contract modifications due to reference rate reform. Generally, contract modifications related to reference rate reform may be considered an event that does not require remeasurement or reassessment of a previous accounting determination at the modification date. This guidance is effective immediately and is only available through December 31, 2022. We are currently evaluating the potential impact of adopting this guidance on our Consolidated Financial Statements.</w:t>
      </w:r>
    </w:p>
    <w:p>
      <w:pPr>
        <w:spacing w:after="0" w:line="1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for Income Taxes</w:t>
      </w:r>
    </w:p>
    <w:p>
      <w:pPr>
        <w:spacing w:after="0" w:line="158"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color w:val="auto"/>
        </w:rPr>
        <w:t xml:space="preserve">In December 2019, the FASB issued ASU 2019-12, </w:t>
      </w:r>
      <w:r>
        <w:rPr>
          <w:rFonts w:ascii="Arial" w:cs="Arial" w:eastAsia="Arial" w:hAnsi="Arial"/>
          <w:sz w:val="16"/>
          <w:szCs w:val="16"/>
          <w:i w:val="1"/>
          <w:iCs w:val="1"/>
          <w:color w:val="auto"/>
        </w:rPr>
        <w:t>Income Taxes (Topic 740): Simplifying the Accounting for Income Taxes</w:t>
      </w:r>
      <w:r>
        <w:rPr>
          <w:rFonts w:ascii="Arial" w:cs="Arial" w:eastAsia="Arial" w:hAnsi="Arial"/>
          <w:sz w:val="16"/>
          <w:szCs w:val="16"/>
          <w:color w:val="auto"/>
        </w:rPr>
        <w:t>, which enhances and simplifies various aspects of the income tax accounting guidance, including requirements such as tax basis step-up in goodwill obtained in a transaction that is not a business combination, ownership changes in investments, and interim-period accounting for enacted changes in tax law. ASU 2019-12 is effective for fiscal years, and interim periods within those fiscal years, beginning December 15, 2020 (April 1, 2021 for the Company), with early adoption permitted. We are currently evaluating the potential impact of adopting this guidance on our Consolidated Financial Statements.</w:t>
      </w: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REVENUE FROM CONTRACTS WITH CUSTOMERS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Disaggregation of revenue</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 revenue</w:t>
      </w:r>
    </w:p>
    <w:p>
      <w:pPr>
        <w:spacing w:after="0" w:line="19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Product revenue is primarily comprised of the portion of revenue from software products that is recognized when the customer takes control of the product (i.e., upon delivery of the software product).</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Service and other revenue</w:t>
      </w:r>
    </w:p>
    <w:p>
      <w:pPr>
        <w:spacing w:after="0" w:line="158"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Service and other revenue is primarily comprised of revenue from game related services, virtual currency transactions, and in-game purchases which are recognized over an estimated service period.</w:t>
      </w:r>
    </w:p>
    <w:p>
      <w:pPr>
        <w:spacing w:after="0" w:line="10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revenue by product revenue and service and other was as follows: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20" w:type="dxa"/>
            <w:vAlign w:val="bottom"/>
          </w:tcPr>
          <w:p>
            <w:pPr>
              <w:spacing w:after="0"/>
              <w:rPr>
                <w:sz w:val="20"/>
                <w:szCs w:val="20"/>
                <w:color w:val="auto"/>
              </w:rPr>
            </w:pPr>
          </w:p>
        </w:tc>
        <w:tc>
          <w:tcPr>
            <w:tcW w:w="3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540" w:type="dxa"/>
            <w:vAlign w:val="bottom"/>
            <w:gridSpan w:val="4"/>
          </w:tcPr>
          <w:p>
            <w:pPr>
              <w:jc w:val="right"/>
              <w:ind w:right="130"/>
              <w:spacing w:after="0"/>
              <w:rPr>
                <w:sz w:val="20"/>
                <w:szCs w:val="20"/>
                <w:color w:val="auto"/>
              </w:rPr>
            </w:pPr>
            <w:r>
              <w:rPr>
                <w:rFonts w:ascii="Arial" w:cs="Arial" w:eastAsia="Arial" w:hAnsi="Arial"/>
                <w:sz w:val="18"/>
                <w:szCs w:val="18"/>
                <w:b w:val="1"/>
                <w:bCs w:val="1"/>
                <w:color w:val="auto"/>
              </w:rPr>
              <w:t>Three Months Ended June 30,</w:t>
            </w:r>
          </w:p>
        </w:tc>
        <w:tc>
          <w:tcPr>
            <w:tcW w:w="800" w:type="dxa"/>
            <w:vAlign w:val="bottom"/>
          </w:tcPr>
          <w:p>
            <w:pPr>
              <w:spacing w:after="0"/>
              <w:rPr>
                <w:sz w:val="20"/>
                <w:szCs w:val="20"/>
                <w:color w:val="auto"/>
              </w:rPr>
            </w:pPr>
          </w:p>
        </w:tc>
      </w:tr>
      <w:tr>
        <w:trPr>
          <w:trHeight w:val="27"/>
        </w:trPr>
        <w:tc>
          <w:tcPr>
            <w:tcW w:w="3720" w:type="dxa"/>
            <w:vAlign w:val="bottom"/>
          </w:tcPr>
          <w:p>
            <w:pPr>
              <w:spacing w:after="0"/>
              <w:rPr>
                <w:sz w:val="2"/>
                <w:szCs w:val="2"/>
                <w:color w:val="auto"/>
              </w:rPr>
            </w:pPr>
          </w:p>
        </w:tc>
        <w:tc>
          <w:tcPr>
            <w:tcW w:w="3180" w:type="dxa"/>
            <w:vAlign w:val="bottom"/>
            <w:gridSpan w:val="2"/>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37"/>
        </w:trPr>
        <w:tc>
          <w:tcPr>
            <w:tcW w:w="3720" w:type="dxa"/>
            <w:vAlign w:val="bottom"/>
          </w:tcPr>
          <w:p>
            <w:pPr>
              <w:spacing w:after="0"/>
              <w:rPr>
                <w:sz w:val="20"/>
                <w:szCs w:val="20"/>
                <w:color w:val="auto"/>
              </w:rPr>
            </w:pPr>
          </w:p>
        </w:tc>
        <w:tc>
          <w:tcPr>
            <w:tcW w:w="4480" w:type="dxa"/>
            <w:vAlign w:val="bottom"/>
            <w:gridSpan w:val="3"/>
          </w:tcPr>
          <w:p>
            <w:pPr>
              <w:jc w:val="right"/>
              <w:spacing w:after="0"/>
              <w:rPr>
                <w:sz w:val="20"/>
                <w:szCs w:val="20"/>
                <w:color w:val="auto"/>
              </w:rPr>
            </w:pPr>
            <w:r>
              <w:rPr>
                <w:rFonts w:ascii="Arial" w:cs="Arial" w:eastAsia="Arial" w:hAnsi="Arial"/>
                <w:sz w:val="18"/>
                <w:szCs w:val="18"/>
                <w:b w:val="1"/>
                <w:bCs w:val="1"/>
                <w:color w:val="auto"/>
              </w:rPr>
              <w:t>2020</w:t>
            </w: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8"/>
                <w:szCs w:val="18"/>
                <w:b w:val="1"/>
                <w:bCs w:val="1"/>
                <w:color w:val="auto"/>
              </w:rPr>
              <w:t>2019</w:t>
            </w:r>
          </w:p>
        </w:tc>
        <w:tc>
          <w:tcPr>
            <w:tcW w:w="800" w:type="dxa"/>
            <w:vAlign w:val="bottom"/>
          </w:tcPr>
          <w:p>
            <w:pPr>
              <w:spacing w:after="0"/>
              <w:rPr>
                <w:sz w:val="20"/>
                <w:szCs w:val="20"/>
                <w:color w:val="auto"/>
              </w:rPr>
            </w:pPr>
          </w:p>
        </w:tc>
      </w:tr>
      <w:tr>
        <w:trPr>
          <w:trHeight w:val="27"/>
        </w:trPr>
        <w:tc>
          <w:tcPr>
            <w:tcW w:w="3720" w:type="dxa"/>
            <w:vAlign w:val="bottom"/>
            <w:tcBorders>
              <w:bottom w:val="single" w:sz="8" w:color="CCEEFF"/>
            </w:tcBorders>
          </w:tcPr>
          <w:p>
            <w:pPr>
              <w:spacing w:after="0"/>
              <w:rPr>
                <w:sz w:val="2"/>
                <w:szCs w:val="2"/>
                <w:color w:val="auto"/>
              </w:rPr>
            </w:pPr>
          </w:p>
        </w:tc>
        <w:tc>
          <w:tcPr>
            <w:tcW w:w="30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30"/>
        </w:trPr>
        <w:tc>
          <w:tcPr>
            <w:tcW w:w="3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revenue recognized:</w:t>
            </w:r>
          </w:p>
        </w:tc>
        <w:tc>
          <w:tcPr>
            <w:tcW w:w="30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r>
      <w:tr>
        <w:trPr>
          <w:trHeight w:val="243"/>
        </w:trPr>
        <w:tc>
          <w:tcPr>
            <w:tcW w:w="3720" w:type="dxa"/>
            <w:vAlign w:val="bottom"/>
          </w:tcPr>
          <w:p>
            <w:pPr>
              <w:ind w:left="20"/>
              <w:spacing w:after="0"/>
              <w:rPr>
                <w:sz w:val="20"/>
                <w:szCs w:val="20"/>
                <w:color w:val="auto"/>
              </w:rPr>
            </w:pPr>
            <w:r>
              <w:rPr>
                <w:rFonts w:ascii="Arial" w:cs="Arial" w:eastAsia="Arial" w:hAnsi="Arial"/>
                <w:sz w:val="18"/>
                <w:szCs w:val="18"/>
                <w:color w:val="auto"/>
              </w:rPr>
              <w:t>Service and other</w:t>
            </w:r>
          </w:p>
        </w:tc>
        <w:tc>
          <w:tcPr>
            <w:tcW w:w="30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820" w:type="dxa"/>
            <w:vAlign w:val="bottom"/>
          </w:tcPr>
          <w:p>
            <w:pPr>
              <w:jc w:val="right"/>
              <w:ind w:right="70"/>
              <w:spacing w:after="0"/>
              <w:rPr>
                <w:sz w:val="20"/>
                <w:szCs w:val="20"/>
                <w:color w:val="auto"/>
              </w:rPr>
            </w:pPr>
            <w:r>
              <w:rPr>
                <w:rFonts w:ascii="Arial" w:cs="Arial" w:eastAsia="Arial" w:hAnsi="Arial"/>
                <w:sz w:val="18"/>
                <w:szCs w:val="18"/>
                <w:b w:val="1"/>
                <w:bCs w:val="1"/>
                <w:color w:val="auto"/>
                <w:w w:val="98"/>
              </w:rPr>
              <w:t>532,050</w:t>
            </w:r>
          </w:p>
        </w:tc>
        <w:tc>
          <w:tcPr>
            <w:tcW w:w="10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w w:val="95"/>
              </w:rPr>
              <w:t>424,385</w:t>
            </w:r>
          </w:p>
        </w:tc>
      </w:tr>
      <w:tr>
        <w:trPr>
          <w:trHeight w:val="27"/>
        </w:trPr>
        <w:tc>
          <w:tcPr>
            <w:tcW w:w="3720" w:type="dxa"/>
            <w:vAlign w:val="bottom"/>
          </w:tcPr>
          <w:p>
            <w:pPr>
              <w:spacing w:after="0"/>
              <w:rPr>
                <w:sz w:val="2"/>
                <w:szCs w:val="2"/>
                <w:color w:val="auto"/>
              </w:rPr>
            </w:pPr>
          </w:p>
        </w:tc>
        <w:tc>
          <w:tcPr>
            <w:tcW w:w="3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3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Product</w:t>
            </w:r>
          </w:p>
        </w:tc>
        <w:tc>
          <w:tcPr>
            <w:tcW w:w="30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98"/>
              </w:rPr>
              <w:t>299,260</w:t>
            </w:r>
          </w:p>
        </w:tc>
        <w:tc>
          <w:tcPr>
            <w:tcW w:w="1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5"/>
              </w:rPr>
              <w:t>116,074</w:t>
            </w:r>
          </w:p>
        </w:tc>
      </w:tr>
      <w:tr>
        <w:trPr>
          <w:trHeight w:val="237"/>
        </w:trPr>
        <w:tc>
          <w:tcPr>
            <w:tcW w:w="372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Total net revenue</w:t>
            </w:r>
          </w:p>
        </w:tc>
        <w:tc>
          <w:tcPr>
            <w:tcW w:w="306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300" w:type="dxa"/>
            <w:vAlign w:val="bottom"/>
            <w:tcBorders>
              <w:top w:val="single" w:sz="8" w:color="auto"/>
            </w:tcBorders>
          </w:tcPr>
          <w:p>
            <w:pPr>
              <w:jc w:val="right"/>
              <w:ind w:right="1110"/>
              <w:spacing w:after="0"/>
              <w:rPr>
                <w:sz w:val="20"/>
                <w:szCs w:val="20"/>
                <w:color w:val="auto"/>
              </w:rPr>
            </w:pPr>
            <w:r>
              <w:rPr>
                <w:rFonts w:ascii="Arial" w:cs="Arial" w:eastAsia="Arial" w:hAnsi="Arial"/>
                <w:sz w:val="18"/>
                <w:szCs w:val="18"/>
                <w:b w:val="1"/>
                <w:bCs w:val="1"/>
                <w:color w:val="auto"/>
                <w:w w:val="79"/>
              </w:rPr>
              <w:t>$</w:t>
            </w:r>
          </w:p>
        </w:tc>
        <w:tc>
          <w:tcPr>
            <w:tcW w:w="82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98"/>
              </w:rPr>
              <w:t>831,310</w:t>
            </w:r>
          </w:p>
        </w:tc>
        <w:tc>
          <w:tcPr>
            <w:tcW w:w="100" w:type="dxa"/>
            <w:vAlign w:val="bottom"/>
          </w:tcPr>
          <w:p>
            <w:pPr>
              <w:spacing w:after="0"/>
              <w:rPr>
                <w:sz w:val="20"/>
                <w:szCs w:val="20"/>
                <w:color w:val="auto"/>
              </w:rPr>
            </w:pPr>
          </w:p>
        </w:tc>
        <w:tc>
          <w:tcPr>
            <w:tcW w:w="1320" w:type="dxa"/>
            <w:vAlign w:val="bottom"/>
            <w:tcBorders>
              <w:top w:val="single" w:sz="8" w:color="auto"/>
            </w:tcBorders>
          </w:tcPr>
          <w:p>
            <w:pPr>
              <w:jc w:val="right"/>
              <w:ind w:right="113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5"/>
              </w:rPr>
              <w:t>540,459</w:t>
            </w:r>
          </w:p>
        </w:tc>
      </w:tr>
      <w:tr>
        <w:trPr>
          <w:trHeight w:val="27"/>
        </w:trPr>
        <w:tc>
          <w:tcPr>
            <w:tcW w:w="3720" w:type="dxa"/>
            <w:vAlign w:val="bottom"/>
            <w:tcBorders>
              <w:bottom w:val="single" w:sz="8" w:color="auto"/>
            </w:tcBorders>
          </w:tcPr>
          <w:p>
            <w:pPr>
              <w:spacing w:after="0"/>
              <w:rPr>
                <w:sz w:val="2"/>
                <w:szCs w:val="2"/>
                <w:color w:val="auto"/>
              </w:rPr>
            </w:pPr>
          </w:p>
        </w:tc>
        <w:tc>
          <w:tcPr>
            <w:tcW w:w="30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0"/>
        </w:trPr>
        <w:tc>
          <w:tcPr>
            <w:tcW w:w="3720" w:type="dxa"/>
            <w:vAlign w:val="bottom"/>
            <w:tcBorders>
              <w:bottom w:val="single" w:sz="8" w:color="auto"/>
            </w:tcBorders>
          </w:tcPr>
          <w:p>
            <w:pPr>
              <w:spacing w:after="0" w:line="20" w:lineRule="exact"/>
              <w:rPr>
                <w:sz w:val="1"/>
                <w:szCs w:val="1"/>
                <w:color w:val="auto"/>
              </w:rPr>
            </w:pPr>
          </w:p>
        </w:tc>
        <w:tc>
          <w:tcPr>
            <w:tcW w:w="3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871"/>
        </w:trPr>
        <w:tc>
          <w:tcPr>
            <w:tcW w:w="3720" w:type="dxa"/>
            <w:vAlign w:val="bottom"/>
          </w:tcPr>
          <w:p>
            <w:pPr>
              <w:spacing w:after="0"/>
              <w:rPr>
                <w:sz w:val="24"/>
                <w:szCs w:val="24"/>
                <w:color w:val="auto"/>
              </w:rPr>
            </w:pPr>
          </w:p>
        </w:tc>
        <w:tc>
          <w:tcPr>
            <w:tcW w:w="3060" w:type="dxa"/>
            <w:vAlign w:val="bottom"/>
          </w:tcPr>
          <w:p>
            <w:pPr>
              <w:jc w:val="right"/>
              <w:ind w:right="1030"/>
              <w:spacing w:after="0"/>
              <w:rPr>
                <w:sz w:val="20"/>
                <w:szCs w:val="20"/>
                <w:color w:val="auto"/>
              </w:rPr>
            </w:pPr>
            <w:r>
              <w:rPr>
                <w:rFonts w:ascii="Arial" w:cs="Arial" w:eastAsia="Arial" w:hAnsi="Arial"/>
                <w:sz w:val="18"/>
                <w:szCs w:val="18"/>
                <w:color w:val="auto"/>
              </w:rPr>
              <w:t>8</w:t>
            </w: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115"/>
        </w:trPr>
        <w:tc>
          <w:tcPr>
            <w:tcW w:w="3720" w:type="dxa"/>
            <w:vAlign w:val="bottom"/>
            <w:tcBorders>
              <w:bottom w:val="single" w:sz="8" w:color="9A9A9A"/>
            </w:tcBorders>
          </w:tcPr>
          <w:p>
            <w:pPr>
              <w:spacing w:after="0"/>
              <w:rPr>
                <w:sz w:val="10"/>
                <w:szCs w:val="10"/>
                <w:color w:val="auto"/>
              </w:rPr>
            </w:pPr>
          </w:p>
        </w:tc>
        <w:tc>
          <w:tcPr>
            <w:tcW w:w="30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300" w:type="dxa"/>
            <w:vAlign w:val="bottom"/>
            <w:tcBorders>
              <w:bottom w:val="single" w:sz="8" w:color="9A9A9A"/>
            </w:tcBorders>
          </w:tcPr>
          <w:p>
            <w:pPr>
              <w:spacing w:after="0"/>
              <w:rPr>
                <w:sz w:val="10"/>
                <w:szCs w:val="10"/>
                <w:color w:val="auto"/>
              </w:rPr>
            </w:pPr>
          </w:p>
        </w:tc>
        <w:tc>
          <w:tcPr>
            <w:tcW w:w="8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320" w:type="dxa"/>
            <w:vAlign w:val="bottom"/>
            <w:tcBorders>
              <w:bottom w:val="single" w:sz="8" w:color="9A9A9A"/>
            </w:tcBorders>
          </w:tcPr>
          <w:p>
            <w:pPr>
              <w:spacing w:after="0"/>
              <w:rPr>
                <w:sz w:val="10"/>
                <w:szCs w:val="10"/>
                <w:color w:val="auto"/>
              </w:rPr>
            </w:pPr>
          </w:p>
        </w:tc>
        <w:tc>
          <w:tcPr>
            <w:tcW w:w="80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-7620</wp:posOffset>
            </wp:positionV>
            <wp:extent cx="825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1174" w:right="339" w:bottom="1440" w:gutter="0" w:footer="0" w:header="0"/>
        </w:sectPr>
      </w:pPr>
    </w:p>
    <w:bookmarkStart w:id="9" w:name="page10"/>
    <w:bookmarkEnd w:id="9"/>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Full game and other revenue</w:t>
      </w:r>
    </w:p>
    <w:p>
      <w:pPr>
        <w:spacing w:after="0" w:line="158"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Full game and other revenue primarily includes the initial sale of full game software products, which may include offline and/or significant game related services.</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Recurrent consumer spending revenue</w:t>
      </w:r>
    </w:p>
    <w:p>
      <w:pPr>
        <w:spacing w:after="0" w:line="158"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Recurrent consumer spending revenue is generated from ongoing consumer engagement and includes revenue from virtual currency, add-on content, and in-game purchases.</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Net revenue by full game and other revenue and recurrent consumer spending was as follows: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540" w:type="dxa"/>
            <w:vAlign w:val="bottom"/>
            <w:gridSpan w:val="3"/>
          </w:tcPr>
          <w:p>
            <w:pPr>
              <w:jc w:val="right"/>
              <w:ind w:right="130"/>
              <w:spacing w:after="0"/>
              <w:rPr>
                <w:sz w:val="20"/>
                <w:szCs w:val="20"/>
                <w:color w:val="auto"/>
              </w:rPr>
            </w:pPr>
            <w:r>
              <w:rPr>
                <w:rFonts w:ascii="Arial" w:cs="Arial" w:eastAsia="Arial" w:hAnsi="Arial"/>
                <w:sz w:val="18"/>
                <w:szCs w:val="18"/>
                <w:b w:val="1"/>
                <w:bCs w:val="1"/>
                <w:color w:val="auto"/>
              </w:rPr>
              <w:t>Three Months Ended June 30,</w:t>
            </w:r>
          </w:p>
        </w:tc>
        <w:tc>
          <w:tcPr>
            <w:tcW w:w="800" w:type="dxa"/>
            <w:vAlign w:val="bottom"/>
          </w:tcPr>
          <w:p>
            <w:pPr>
              <w:spacing w:after="0"/>
              <w:rPr>
                <w:sz w:val="20"/>
                <w:szCs w:val="20"/>
                <w:color w:val="auto"/>
              </w:rPr>
            </w:pPr>
          </w:p>
        </w:tc>
      </w:tr>
      <w:tr>
        <w:trPr>
          <w:trHeight w:val="27"/>
        </w:trPr>
        <w:tc>
          <w:tcPr>
            <w:tcW w:w="6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37"/>
        </w:trPr>
        <w:tc>
          <w:tcPr>
            <w:tcW w:w="6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rPr>
              <w:t>2020</w:t>
            </w:r>
          </w:p>
        </w:tc>
        <w:tc>
          <w:tcPr>
            <w:tcW w:w="800" w:type="dxa"/>
            <w:vAlign w:val="bottom"/>
          </w:tcPr>
          <w:p>
            <w:pPr>
              <w:spacing w:after="0"/>
              <w:rPr>
                <w:sz w:val="20"/>
                <w:szCs w:val="20"/>
                <w:color w:val="auto"/>
              </w:rPr>
            </w:pPr>
          </w:p>
        </w:tc>
        <w:tc>
          <w:tcPr>
            <w:tcW w:w="1440" w:type="dxa"/>
            <w:vAlign w:val="bottom"/>
          </w:tcPr>
          <w:p>
            <w:pPr>
              <w:jc w:val="right"/>
              <w:spacing w:after="0"/>
              <w:rPr>
                <w:sz w:val="20"/>
                <w:szCs w:val="20"/>
                <w:color w:val="auto"/>
              </w:rPr>
            </w:pPr>
            <w:r>
              <w:rPr>
                <w:rFonts w:ascii="Arial" w:cs="Arial" w:eastAsia="Arial" w:hAnsi="Arial"/>
                <w:sz w:val="18"/>
                <w:szCs w:val="18"/>
                <w:b w:val="1"/>
                <w:bCs w:val="1"/>
                <w:color w:val="auto"/>
              </w:rPr>
              <w:t>2019</w:t>
            </w:r>
          </w:p>
        </w:tc>
        <w:tc>
          <w:tcPr>
            <w:tcW w:w="800" w:type="dxa"/>
            <w:vAlign w:val="bottom"/>
          </w:tcPr>
          <w:p>
            <w:pPr>
              <w:spacing w:after="0"/>
              <w:rPr>
                <w:sz w:val="20"/>
                <w:szCs w:val="20"/>
                <w:color w:val="auto"/>
              </w:rPr>
            </w:pPr>
          </w:p>
        </w:tc>
      </w:tr>
      <w:tr>
        <w:trPr>
          <w:trHeight w:val="27"/>
        </w:trPr>
        <w:tc>
          <w:tcPr>
            <w:tcW w:w="67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30"/>
        </w:trPr>
        <w:tc>
          <w:tcPr>
            <w:tcW w:w="69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Net revenue recognized:</w:t>
            </w:r>
          </w:p>
        </w:tc>
        <w:tc>
          <w:tcPr>
            <w:tcW w:w="130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144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r>
      <w:tr>
        <w:trPr>
          <w:trHeight w:val="243"/>
        </w:trPr>
        <w:tc>
          <w:tcPr>
            <w:tcW w:w="6900" w:type="dxa"/>
            <w:vAlign w:val="bottom"/>
            <w:gridSpan w:val="2"/>
          </w:tcPr>
          <w:p>
            <w:pPr>
              <w:ind w:left="20"/>
              <w:spacing w:after="0"/>
              <w:rPr>
                <w:sz w:val="20"/>
                <w:szCs w:val="20"/>
                <w:color w:val="auto"/>
              </w:rPr>
            </w:pPr>
            <w:r>
              <w:rPr>
                <w:rFonts w:ascii="Arial" w:cs="Arial" w:eastAsia="Arial" w:hAnsi="Arial"/>
                <w:sz w:val="18"/>
                <w:szCs w:val="18"/>
                <w:color w:val="auto"/>
              </w:rPr>
              <w:t>Recurrent consumer spending</w:t>
            </w:r>
          </w:p>
        </w:tc>
        <w:tc>
          <w:tcPr>
            <w:tcW w:w="1300" w:type="dxa"/>
            <w:vAlign w:val="bottom"/>
          </w:tcPr>
          <w:p>
            <w:pPr>
              <w:spacing w:after="0"/>
              <w:rPr>
                <w:sz w:val="21"/>
                <w:szCs w:val="21"/>
                <w:color w:val="auto"/>
              </w:rPr>
            </w:pPr>
          </w:p>
        </w:tc>
        <w:tc>
          <w:tcPr>
            <w:tcW w:w="800" w:type="dxa"/>
            <w:vAlign w:val="bottom"/>
          </w:tcPr>
          <w:p>
            <w:pPr>
              <w:jc w:val="right"/>
              <w:ind w:right="50"/>
              <w:spacing w:after="0"/>
              <w:rPr>
                <w:sz w:val="20"/>
                <w:szCs w:val="20"/>
                <w:color w:val="auto"/>
              </w:rPr>
            </w:pPr>
            <w:r>
              <w:rPr>
                <w:rFonts w:ascii="Arial" w:cs="Arial" w:eastAsia="Arial" w:hAnsi="Arial"/>
                <w:sz w:val="18"/>
                <w:szCs w:val="18"/>
                <w:b w:val="1"/>
                <w:bCs w:val="1"/>
                <w:color w:val="auto"/>
                <w:w w:val="98"/>
              </w:rPr>
              <w:t>479,405</w:t>
            </w:r>
          </w:p>
        </w:tc>
        <w:tc>
          <w:tcPr>
            <w:tcW w:w="1440" w:type="dxa"/>
            <w:vAlign w:val="bottom"/>
          </w:tcPr>
          <w:p>
            <w:pPr>
              <w:spacing w:after="0"/>
              <w:rPr>
                <w:sz w:val="21"/>
                <w:szCs w:val="21"/>
                <w:color w:val="auto"/>
              </w:rPr>
            </w:pPr>
          </w:p>
        </w:tc>
        <w:tc>
          <w:tcPr>
            <w:tcW w:w="800" w:type="dxa"/>
            <w:vAlign w:val="bottom"/>
          </w:tcPr>
          <w:p>
            <w:pPr>
              <w:jc w:val="right"/>
              <w:ind w:right="70"/>
              <w:spacing w:after="0"/>
              <w:rPr>
                <w:sz w:val="20"/>
                <w:szCs w:val="20"/>
                <w:color w:val="auto"/>
              </w:rPr>
            </w:pPr>
            <w:r>
              <w:rPr>
                <w:rFonts w:ascii="Arial" w:cs="Arial" w:eastAsia="Arial" w:hAnsi="Arial"/>
                <w:sz w:val="18"/>
                <w:szCs w:val="18"/>
                <w:color w:val="auto"/>
                <w:w w:val="95"/>
              </w:rPr>
              <w:t>314,858</w:t>
            </w:r>
          </w:p>
        </w:tc>
      </w:tr>
      <w:tr>
        <w:trPr>
          <w:trHeight w:val="27"/>
        </w:trPr>
        <w:tc>
          <w:tcPr>
            <w:tcW w:w="6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70"/>
        </w:trPr>
        <w:tc>
          <w:tcPr>
            <w:tcW w:w="69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Full game and other</w:t>
            </w:r>
          </w:p>
        </w:tc>
        <w:tc>
          <w:tcPr>
            <w:tcW w:w="13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8"/>
              </w:rPr>
              <w:t>351,905</w:t>
            </w:r>
          </w:p>
        </w:tc>
        <w:tc>
          <w:tcPr>
            <w:tcW w:w="14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5"/>
              </w:rPr>
              <w:t>225,601</w:t>
            </w:r>
          </w:p>
        </w:tc>
      </w:tr>
      <w:tr>
        <w:trPr>
          <w:trHeight w:val="237"/>
        </w:trPr>
        <w:tc>
          <w:tcPr>
            <w:tcW w:w="678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Total net revenue</w:t>
            </w:r>
          </w:p>
        </w:tc>
        <w:tc>
          <w:tcPr>
            <w:tcW w:w="120" w:type="dxa"/>
            <w:vAlign w:val="bottom"/>
          </w:tcPr>
          <w:p>
            <w:pPr>
              <w:spacing w:after="0"/>
              <w:rPr>
                <w:sz w:val="20"/>
                <w:szCs w:val="20"/>
                <w:color w:val="auto"/>
              </w:rPr>
            </w:pPr>
          </w:p>
        </w:tc>
        <w:tc>
          <w:tcPr>
            <w:tcW w:w="1300" w:type="dxa"/>
            <w:vAlign w:val="bottom"/>
            <w:tcBorders>
              <w:top w:val="single" w:sz="8" w:color="auto"/>
            </w:tcBorders>
          </w:tcPr>
          <w:p>
            <w:pPr>
              <w:jc w:val="right"/>
              <w:ind w:right="1110"/>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8"/>
              </w:rPr>
              <w:t>831,310</w:t>
            </w:r>
          </w:p>
        </w:tc>
        <w:tc>
          <w:tcPr>
            <w:tcW w:w="1440" w:type="dxa"/>
            <w:vAlign w:val="bottom"/>
            <w:tcBorders>
              <w:top w:val="single" w:sz="8" w:color="auto"/>
            </w:tcBorders>
          </w:tcPr>
          <w:p>
            <w:pPr>
              <w:jc w:val="right"/>
              <w:ind w:right="1130"/>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5"/>
              </w:rPr>
              <w:t>540,459</w:t>
            </w:r>
          </w:p>
        </w:tc>
      </w:tr>
      <w:tr>
        <w:trPr>
          <w:trHeight w:val="27"/>
        </w:trPr>
        <w:tc>
          <w:tcPr>
            <w:tcW w:w="67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0"/>
        </w:trPr>
        <w:tc>
          <w:tcPr>
            <w:tcW w:w="6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Geography</w:t>
      </w:r>
    </w:p>
    <w:p>
      <w:pPr>
        <w:spacing w:after="0" w:line="158"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We attribute net revenue to geographic regions based on software product destination. Net revenue by geographic region was as follows: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58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600" w:type="dxa"/>
            <w:vAlign w:val="bottom"/>
            <w:gridSpan w:val="3"/>
          </w:tcPr>
          <w:p>
            <w:pPr>
              <w:jc w:val="right"/>
              <w:ind w:right="170"/>
              <w:spacing w:after="0"/>
              <w:rPr>
                <w:sz w:val="20"/>
                <w:szCs w:val="20"/>
                <w:color w:val="auto"/>
              </w:rPr>
            </w:pPr>
            <w:r>
              <w:rPr>
                <w:rFonts w:ascii="Arial" w:cs="Arial" w:eastAsia="Arial" w:hAnsi="Arial"/>
                <w:sz w:val="18"/>
                <w:szCs w:val="18"/>
                <w:b w:val="1"/>
                <w:bCs w:val="1"/>
                <w:color w:val="auto"/>
              </w:rPr>
              <w:t>Three Months Ended June 30,</w:t>
            </w:r>
          </w:p>
        </w:tc>
        <w:tc>
          <w:tcPr>
            <w:tcW w:w="820" w:type="dxa"/>
            <w:vAlign w:val="bottom"/>
          </w:tcPr>
          <w:p>
            <w:pPr>
              <w:spacing w:after="0"/>
              <w:rPr>
                <w:sz w:val="20"/>
                <w:szCs w:val="20"/>
                <w:color w:val="auto"/>
              </w:rPr>
            </w:pPr>
          </w:p>
        </w:tc>
      </w:tr>
      <w:tr>
        <w:trPr>
          <w:trHeight w:val="27"/>
        </w:trPr>
        <w:tc>
          <w:tcPr>
            <w:tcW w:w="4580" w:type="dxa"/>
            <w:vAlign w:val="bottom"/>
          </w:tcPr>
          <w:p>
            <w:pPr>
              <w:spacing w:after="0"/>
              <w:rPr>
                <w:sz w:val="2"/>
                <w:szCs w:val="2"/>
                <w:color w:val="auto"/>
              </w:rPr>
            </w:pPr>
          </w:p>
        </w:tc>
        <w:tc>
          <w:tcPr>
            <w:tcW w:w="21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37"/>
        </w:trPr>
        <w:tc>
          <w:tcPr>
            <w:tcW w:w="4580" w:type="dxa"/>
            <w:vAlign w:val="bottom"/>
          </w:tcPr>
          <w:p>
            <w:pPr>
              <w:spacing w:after="0"/>
              <w:rPr>
                <w:sz w:val="20"/>
                <w:szCs w:val="20"/>
                <w:color w:val="auto"/>
              </w:rPr>
            </w:pPr>
          </w:p>
        </w:tc>
        <w:tc>
          <w:tcPr>
            <w:tcW w:w="3540" w:type="dxa"/>
            <w:vAlign w:val="bottom"/>
            <w:gridSpan w:val="5"/>
          </w:tcPr>
          <w:p>
            <w:pPr>
              <w:jc w:val="right"/>
              <w:ind w:right="10"/>
              <w:spacing w:after="0"/>
              <w:rPr>
                <w:sz w:val="20"/>
                <w:szCs w:val="20"/>
                <w:color w:val="auto"/>
              </w:rPr>
            </w:pPr>
            <w:r>
              <w:rPr>
                <w:rFonts w:ascii="Arial" w:cs="Arial" w:eastAsia="Arial" w:hAnsi="Arial"/>
                <w:sz w:val="18"/>
                <w:szCs w:val="18"/>
                <w:b w:val="1"/>
                <w:bCs w:val="1"/>
                <w:color w:val="auto"/>
              </w:rPr>
              <w:t>2020</w:t>
            </w:r>
          </w:p>
        </w:tc>
        <w:tc>
          <w:tcPr>
            <w:tcW w:w="800" w:type="dxa"/>
            <w:vAlign w:val="bottom"/>
          </w:tcPr>
          <w:p>
            <w:pPr>
              <w:spacing w:after="0"/>
              <w:rPr>
                <w:sz w:val="20"/>
                <w:szCs w:val="20"/>
                <w:color w:val="auto"/>
              </w:rPr>
            </w:pPr>
          </w:p>
        </w:tc>
        <w:tc>
          <w:tcPr>
            <w:tcW w:w="1500" w:type="dxa"/>
            <w:vAlign w:val="bottom"/>
          </w:tcPr>
          <w:p>
            <w:pPr>
              <w:jc w:val="right"/>
              <w:ind w:right="30"/>
              <w:spacing w:after="0"/>
              <w:rPr>
                <w:sz w:val="20"/>
                <w:szCs w:val="20"/>
                <w:color w:val="auto"/>
              </w:rPr>
            </w:pPr>
            <w:r>
              <w:rPr>
                <w:rFonts w:ascii="Arial" w:cs="Arial" w:eastAsia="Arial" w:hAnsi="Arial"/>
                <w:sz w:val="18"/>
                <w:szCs w:val="18"/>
                <w:b w:val="1"/>
                <w:bCs w:val="1"/>
                <w:color w:val="auto"/>
              </w:rPr>
              <w:t>2019</w:t>
            </w:r>
          </w:p>
        </w:tc>
        <w:tc>
          <w:tcPr>
            <w:tcW w:w="820" w:type="dxa"/>
            <w:vAlign w:val="bottom"/>
          </w:tcPr>
          <w:p>
            <w:pPr>
              <w:spacing w:after="0"/>
              <w:rPr>
                <w:sz w:val="20"/>
                <w:szCs w:val="20"/>
                <w:color w:val="auto"/>
              </w:rPr>
            </w:pPr>
          </w:p>
        </w:tc>
      </w:tr>
      <w:tr>
        <w:trPr>
          <w:trHeight w:val="27"/>
        </w:trPr>
        <w:tc>
          <w:tcPr>
            <w:tcW w:w="4580" w:type="dxa"/>
            <w:vAlign w:val="bottom"/>
            <w:tcBorders>
              <w:bottom w:val="single" w:sz="8" w:color="CCEEFF"/>
            </w:tcBorders>
          </w:tcPr>
          <w:p>
            <w:pPr>
              <w:spacing w:after="0"/>
              <w:rPr>
                <w:sz w:val="2"/>
                <w:szCs w:val="2"/>
                <w:color w:val="auto"/>
              </w:rPr>
            </w:pPr>
          </w:p>
        </w:tc>
        <w:tc>
          <w:tcPr>
            <w:tcW w:w="206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30"/>
        </w:trPr>
        <w:tc>
          <w:tcPr>
            <w:tcW w:w="45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revenue recognized:</w:t>
            </w:r>
          </w:p>
        </w:tc>
        <w:tc>
          <w:tcPr>
            <w:tcW w:w="206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spacing w:after="0"/>
              <w:rPr>
                <w:sz w:val="20"/>
                <w:szCs w:val="20"/>
                <w:color w:val="auto"/>
              </w:rPr>
            </w:pPr>
          </w:p>
        </w:tc>
      </w:tr>
      <w:tr>
        <w:trPr>
          <w:trHeight w:val="243"/>
        </w:trPr>
        <w:tc>
          <w:tcPr>
            <w:tcW w:w="4580" w:type="dxa"/>
            <w:vAlign w:val="bottom"/>
          </w:tcPr>
          <w:p>
            <w:pPr>
              <w:ind w:left="20"/>
              <w:spacing w:after="0"/>
              <w:rPr>
                <w:sz w:val="20"/>
                <w:szCs w:val="20"/>
                <w:color w:val="auto"/>
              </w:rPr>
            </w:pPr>
            <w:r>
              <w:rPr>
                <w:rFonts w:ascii="Arial" w:cs="Arial" w:eastAsia="Arial" w:hAnsi="Arial"/>
                <w:sz w:val="18"/>
                <w:szCs w:val="18"/>
                <w:color w:val="auto"/>
              </w:rPr>
              <w:t>United States</w:t>
            </w:r>
          </w:p>
        </w:tc>
        <w:tc>
          <w:tcPr>
            <w:tcW w:w="3540" w:type="dxa"/>
            <w:vAlign w:val="bottom"/>
            <w:gridSpan w:val="5"/>
          </w:tcPr>
          <w:p>
            <w:pPr>
              <w:jc w:val="right"/>
              <w:ind w:right="1170"/>
              <w:spacing w:after="0"/>
              <w:rPr>
                <w:sz w:val="20"/>
                <w:szCs w:val="20"/>
                <w:color w:val="auto"/>
              </w:rPr>
            </w:pPr>
            <w:r>
              <w:rPr>
                <w:rFonts w:ascii="Arial" w:cs="Arial" w:eastAsia="Arial" w:hAnsi="Arial"/>
                <w:sz w:val="18"/>
                <w:szCs w:val="18"/>
                <w:b w:val="1"/>
                <w:bCs w:val="1"/>
                <w:color w:val="auto"/>
              </w:rPr>
              <w:t>$</w:t>
            </w:r>
          </w:p>
        </w:tc>
        <w:tc>
          <w:tcPr>
            <w:tcW w:w="800" w:type="dxa"/>
            <w:vAlign w:val="bottom"/>
          </w:tcPr>
          <w:p>
            <w:pPr>
              <w:jc w:val="right"/>
              <w:ind w:right="70"/>
              <w:spacing w:after="0"/>
              <w:rPr>
                <w:sz w:val="20"/>
                <w:szCs w:val="20"/>
                <w:color w:val="auto"/>
              </w:rPr>
            </w:pPr>
            <w:r>
              <w:rPr>
                <w:rFonts w:ascii="Arial" w:cs="Arial" w:eastAsia="Arial" w:hAnsi="Arial"/>
                <w:sz w:val="18"/>
                <w:szCs w:val="18"/>
                <w:b w:val="1"/>
                <w:bCs w:val="1"/>
                <w:color w:val="auto"/>
                <w:w w:val="95"/>
              </w:rPr>
              <w:t>470,490</w:t>
            </w:r>
          </w:p>
        </w:tc>
        <w:tc>
          <w:tcPr>
            <w:tcW w:w="1500" w:type="dxa"/>
            <w:vAlign w:val="bottom"/>
          </w:tcPr>
          <w:p>
            <w:pPr>
              <w:jc w:val="right"/>
              <w:ind w:right="1210"/>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70"/>
              <w:spacing w:after="0"/>
              <w:rPr>
                <w:sz w:val="20"/>
                <w:szCs w:val="20"/>
                <w:color w:val="auto"/>
              </w:rPr>
            </w:pPr>
            <w:r>
              <w:rPr>
                <w:rFonts w:ascii="Arial" w:cs="Arial" w:eastAsia="Arial" w:hAnsi="Arial"/>
                <w:sz w:val="18"/>
                <w:szCs w:val="18"/>
                <w:color w:val="auto"/>
                <w:w w:val="98"/>
              </w:rPr>
              <w:t>330,479</w:t>
            </w:r>
          </w:p>
        </w:tc>
      </w:tr>
      <w:tr>
        <w:trPr>
          <w:trHeight w:val="27"/>
        </w:trPr>
        <w:tc>
          <w:tcPr>
            <w:tcW w:w="4580" w:type="dxa"/>
            <w:vAlign w:val="bottom"/>
          </w:tcPr>
          <w:p>
            <w:pPr>
              <w:spacing w:after="0"/>
              <w:rPr>
                <w:sz w:val="2"/>
                <w:szCs w:val="2"/>
                <w:color w:val="auto"/>
              </w:rPr>
            </w:pPr>
          </w:p>
        </w:tc>
        <w:tc>
          <w:tcPr>
            <w:tcW w:w="20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70"/>
        </w:trPr>
        <w:tc>
          <w:tcPr>
            <w:tcW w:w="45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International</w:t>
            </w:r>
          </w:p>
        </w:tc>
        <w:tc>
          <w:tcPr>
            <w:tcW w:w="206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95"/>
              </w:rPr>
              <w:t>360,820</w:t>
            </w:r>
          </w:p>
        </w:tc>
        <w:tc>
          <w:tcPr>
            <w:tcW w:w="150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8"/>
              </w:rPr>
              <w:t>209,980</w:t>
            </w:r>
          </w:p>
        </w:tc>
      </w:tr>
      <w:tr>
        <w:trPr>
          <w:trHeight w:val="237"/>
        </w:trPr>
        <w:tc>
          <w:tcPr>
            <w:tcW w:w="458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Total net revenue</w:t>
            </w:r>
          </w:p>
        </w:tc>
        <w:tc>
          <w:tcPr>
            <w:tcW w:w="2060" w:type="dxa"/>
            <w:vAlign w:val="bottom"/>
            <w:tcBorders>
              <w:top w:val="single" w:sz="8" w:color="auto"/>
            </w:tcBorders>
          </w:tcPr>
          <w:p>
            <w:pPr>
              <w:spacing w:after="0"/>
              <w:rPr>
                <w:sz w:val="20"/>
                <w:szCs w:val="20"/>
                <w:color w:val="auto"/>
              </w:rPr>
            </w:pPr>
          </w:p>
        </w:tc>
        <w:tc>
          <w:tcPr>
            <w:tcW w:w="120" w:type="dxa"/>
            <w:vAlign w:val="bottom"/>
            <w:gridSpan w:val="2"/>
          </w:tcPr>
          <w:p>
            <w:pPr>
              <w:spacing w:after="0"/>
              <w:rPr>
                <w:sz w:val="20"/>
                <w:szCs w:val="20"/>
                <w:color w:val="auto"/>
              </w:rPr>
            </w:pPr>
          </w:p>
        </w:tc>
        <w:tc>
          <w:tcPr>
            <w:tcW w:w="1360" w:type="dxa"/>
            <w:vAlign w:val="bottom"/>
            <w:tcBorders>
              <w:top w:val="single" w:sz="8" w:color="auto"/>
            </w:tcBorders>
            <w:gridSpan w:val="2"/>
          </w:tcPr>
          <w:p>
            <w:pPr>
              <w:jc w:val="right"/>
              <w:ind w:right="1170"/>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95"/>
              </w:rPr>
              <w:t>831,310</w:t>
            </w:r>
          </w:p>
        </w:tc>
        <w:tc>
          <w:tcPr>
            <w:tcW w:w="1500" w:type="dxa"/>
            <w:vAlign w:val="bottom"/>
            <w:tcBorders>
              <w:top w:val="single" w:sz="8" w:color="auto"/>
            </w:tcBorders>
          </w:tcPr>
          <w:p>
            <w:pPr>
              <w:jc w:val="right"/>
              <w:ind w:right="1210"/>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8"/>
              </w:rPr>
              <w:t>540,459</w:t>
            </w:r>
          </w:p>
        </w:tc>
      </w:tr>
      <w:tr>
        <w:trPr>
          <w:trHeight w:val="27"/>
        </w:trPr>
        <w:tc>
          <w:tcPr>
            <w:tcW w:w="4580" w:type="dxa"/>
            <w:vAlign w:val="bottom"/>
            <w:tcBorders>
              <w:bottom w:val="single" w:sz="8" w:color="auto"/>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1"/>
        </w:trPr>
        <w:tc>
          <w:tcPr>
            <w:tcW w:w="4580" w:type="dxa"/>
            <w:vAlign w:val="bottom"/>
            <w:tcBorders>
              <w:bottom w:val="single" w:sz="8" w:color="auto"/>
            </w:tcBorders>
          </w:tcPr>
          <w:p>
            <w:pPr>
              <w:spacing w:after="0" w:line="20" w:lineRule="exact"/>
              <w:rPr>
                <w:sz w:val="1"/>
                <w:szCs w:val="1"/>
                <w:color w:val="auto"/>
              </w:rPr>
            </w:pPr>
          </w:p>
        </w:tc>
        <w:tc>
          <w:tcPr>
            <w:tcW w:w="20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695"/>
        </w:trPr>
        <w:tc>
          <w:tcPr>
            <w:tcW w:w="4580" w:type="dxa"/>
            <w:vAlign w:val="bottom"/>
          </w:tcPr>
          <w:p>
            <w:pPr>
              <w:spacing w:after="0"/>
              <w:rPr>
                <w:sz w:val="20"/>
                <w:szCs w:val="20"/>
                <w:color w:val="auto"/>
              </w:rPr>
            </w:pPr>
            <w:r>
              <w:rPr>
                <w:rFonts w:ascii="Arial" w:cs="Arial" w:eastAsia="Arial" w:hAnsi="Arial"/>
                <w:sz w:val="18"/>
                <w:szCs w:val="18"/>
                <w:b w:val="1"/>
                <w:bCs w:val="1"/>
                <w:i w:val="1"/>
                <w:iCs w:val="1"/>
                <w:color w:val="auto"/>
              </w:rPr>
              <w:t>Platform</w:t>
            </w:r>
          </w:p>
        </w:tc>
        <w:tc>
          <w:tcPr>
            <w:tcW w:w="20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365"/>
        </w:trPr>
        <w:tc>
          <w:tcPr>
            <w:tcW w:w="4580" w:type="dxa"/>
            <w:vAlign w:val="bottom"/>
          </w:tcPr>
          <w:p>
            <w:pPr>
              <w:ind w:left="660"/>
              <w:spacing w:after="0"/>
              <w:rPr>
                <w:sz w:val="20"/>
                <w:szCs w:val="20"/>
                <w:color w:val="auto"/>
              </w:rPr>
            </w:pPr>
            <w:r>
              <w:rPr>
                <w:rFonts w:ascii="Arial" w:cs="Arial" w:eastAsia="Arial" w:hAnsi="Arial"/>
                <w:sz w:val="18"/>
                <w:szCs w:val="18"/>
                <w:color w:val="auto"/>
              </w:rPr>
              <w:t>Net revenue by platform was as follows:</w:t>
            </w:r>
          </w:p>
        </w:tc>
        <w:tc>
          <w:tcPr>
            <w:tcW w:w="20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418"/>
        </w:trPr>
        <w:tc>
          <w:tcPr>
            <w:tcW w:w="45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0" w:type="dxa"/>
            <w:vAlign w:val="bottom"/>
            <w:gridSpan w:val="3"/>
          </w:tcPr>
          <w:p>
            <w:pPr>
              <w:jc w:val="right"/>
              <w:ind w:right="150"/>
              <w:spacing w:after="0"/>
              <w:rPr>
                <w:sz w:val="20"/>
                <w:szCs w:val="20"/>
                <w:color w:val="auto"/>
              </w:rPr>
            </w:pPr>
            <w:r>
              <w:rPr>
                <w:rFonts w:ascii="Arial" w:cs="Arial" w:eastAsia="Arial" w:hAnsi="Arial"/>
                <w:sz w:val="18"/>
                <w:szCs w:val="18"/>
                <w:b w:val="1"/>
                <w:bCs w:val="1"/>
                <w:color w:val="auto"/>
              </w:rPr>
              <w:t>Three Months Ended June 30,</w:t>
            </w:r>
          </w:p>
        </w:tc>
        <w:tc>
          <w:tcPr>
            <w:tcW w:w="820" w:type="dxa"/>
            <w:vAlign w:val="bottom"/>
          </w:tcPr>
          <w:p>
            <w:pPr>
              <w:spacing w:after="0"/>
              <w:rPr>
                <w:sz w:val="24"/>
                <w:szCs w:val="24"/>
                <w:color w:val="auto"/>
              </w:rPr>
            </w:pPr>
          </w:p>
        </w:tc>
      </w:tr>
      <w:tr>
        <w:trPr>
          <w:trHeight w:val="27"/>
        </w:trPr>
        <w:tc>
          <w:tcPr>
            <w:tcW w:w="4580" w:type="dxa"/>
            <w:vAlign w:val="bottom"/>
          </w:tcPr>
          <w:p>
            <w:pPr>
              <w:spacing w:after="0"/>
              <w:rPr>
                <w:sz w:val="2"/>
                <w:szCs w:val="2"/>
                <w:color w:val="auto"/>
              </w:rPr>
            </w:pPr>
          </w:p>
        </w:tc>
        <w:tc>
          <w:tcPr>
            <w:tcW w:w="2240" w:type="dxa"/>
            <w:vAlign w:val="bottom"/>
            <w:gridSpan w:val="4"/>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37"/>
        </w:trPr>
        <w:tc>
          <w:tcPr>
            <w:tcW w:w="4580" w:type="dxa"/>
            <w:vAlign w:val="bottom"/>
          </w:tcPr>
          <w:p>
            <w:pPr>
              <w:spacing w:after="0"/>
              <w:rPr>
                <w:sz w:val="20"/>
                <w:szCs w:val="20"/>
                <w:color w:val="auto"/>
              </w:rPr>
            </w:pPr>
          </w:p>
        </w:tc>
        <w:tc>
          <w:tcPr>
            <w:tcW w:w="3540" w:type="dxa"/>
            <w:vAlign w:val="bottom"/>
            <w:gridSpan w:val="5"/>
          </w:tcPr>
          <w:p>
            <w:pPr>
              <w:jc w:val="right"/>
              <w:spacing w:after="0"/>
              <w:rPr>
                <w:sz w:val="20"/>
                <w:szCs w:val="20"/>
                <w:color w:val="auto"/>
              </w:rPr>
            </w:pPr>
            <w:r>
              <w:rPr>
                <w:rFonts w:ascii="Arial" w:cs="Arial" w:eastAsia="Arial" w:hAnsi="Arial"/>
                <w:sz w:val="18"/>
                <w:szCs w:val="18"/>
                <w:b w:val="1"/>
                <w:bCs w:val="1"/>
                <w:color w:val="auto"/>
              </w:rPr>
              <w:t>2020</w:t>
            </w:r>
          </w:p>
        </w:tc>
        <w:tc>
          <w:tcPr>
            <w:tcW w:w="800" w:type="dxa"/>
            <w:vAlign w:val="bottom"/>
          </w:tcPr>
          <w:p>
            <w:pPr>
              <w:spacing w:after="0"/>
              <w:rPr>
                <w:sz w:val="20"/>
                <w:szCs w:val="20"/>
                <w:color w:val="auto"/>
              </w:rPr>
            </w:pPr>
          </w:p>
        </w:tc>
        <w:tc>
          <w:tcPr>
            <w:tcW w:w="1500" w:type="dxa"/>
            <w:vAlign w:val="bottom"/>
          </w:tcPr>
          <w:p>
            <w:pPr>
              <w:jc w:val="right"/>
              <w:spacing w:after="0"/>
              <w:rPr>
                <w:sz w:val="20"/>
                <w:szCs w:val="20"/>
                <w:color w:val="auto"/>
              </w:rPr>
            </w:pPr>
            <w:r>
              <w:rPr>
                <w:rFonts w:ascii="Arial" w:cs="Arial" w:eastAsia="Arial" w:hAnsi="Arial"/>
                <w:sz w:val="18"/>
                <w:szCs w:val="18"/>
                <w:b w:val="1"/>
                <w:bCs w:val="1"/>
                <w:color w:val="auto"/>
              </w:rPr>
              <w:t>2019</w:t>
            </w:r>
          </w:p>
        </w:tc>
        <w:tc>
          <w:tcPr>
            <w:tcW w:w="820" w:type="dxa"/>
            <w:vAlign w:val="bottom"/>
          </w:tcPr>
          <w:p>
            <w:pPr>
              <w:spacing w:after="0"/>
              <w:rPr>
                <w:sz w:val="20"/>
                <w:szCs w:val="20"/>
                <w:color w:val="auto"/>
              </w:rPr>
            </w:pPr>
          </w:p>
        </w:tc>
      </w:tr>
      <w:tr>
        <w:trPr>
          <w:trHeight w:val="27"/>
        </w:trPr>
        <w:tc>
          <w:tcPr>
            <w:tcW w:w="4580" w:type="dxa"/>
            <w:vAlign w:val="bottom"/>
            <w:tcBorders>
              <w:bottom w:val="single" w:sz="8" w:color="CCEEFF"/>
            </w:tcBorders>
          </w:tcPr>
          <w:p>
            <w:pPr>
              <w:spacing w:after="0"/>
              <w:rPr>
                <w:sz w:val="2"/>
                <w:szCs w:val="2"/>
                <w:color w:val="auto"/>
              </w:rPr>
            </w:pPr>
          </w:p>
        </w:tc>
        <w:tc>
          <w:tcPr>
            <w:tcW w:w="206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30"/>
        </w:trPr>
        <w:tc>
          <w:tcPr>
            <w:tcW w:w="45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Net revenue recognized:</w:t>
            </w:r>
          </w:p>
        </w:tc>
        <w:tc>
          <w:tcPr>
            <w:tcW w:w="206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spacing w:after="0"/>
              <w:rPr>
                <w:sz w:val="20"/>
                <w:szCs w:val="20"/>
                <w:color w:val="auto"/>
              </w:rPr>
            </w:pPr>
          </w:p>
        </w:tc>
      </w:tr>
      <w:tr>
        <w:trPr>
          <w:trHeight w:val="243"/>
        </w:trPr>
        <w:tc>
          <w:tcPr>
            <w:tcW w:w="4580" w:type="dxa"/>
            <w:vAlign w:val="bottom"/>
          </w:tcPr>
          <w:p>
            <w:pPr>
              <w:ind w:left="20"/>
              <w:spacing w:after="0"/>
              <w:rPr>
                <w:sz w:val="20"/>
                <w:szCs w:val="20"/>
                <w:color w:val="auto"/>
              </w:rPr>
            </w:pPr>
            <w:r>
              <w:rPr>
                <w:rFonts w:ascii="Arial" w:cs="Arial" w:eastAsia="Arial" w:hAnsi="Arial"/>
                <w:sz w:val="18"/>
                <w:szCs w:val="18"/>
                <w:color w:val="auto"/>
              </w:rPr>
              <w:t>Console</w:t>
            </w:r>
          </w:p>
        </w:tc>
        <w:tc>
          <w:tcPr>
            <w:tcW w:w="3540" w:type="dxa"/>
            <w:vAlign w:val="bottom"/>
            <w:gridSpan w:val="5"/>
          </w:tcPr>
          <w:p>
            <w:pPr>
              <w:jc w:val="right"/>
              <w:ind w:right="1110"/>
              <w:spacing w:after="0"/>
              <w:rPr>
                <w:sz w:val="20"/>
                <w:szCs w:val="20"/>
                <w:color w:val="auto"/>
              </w:rPr>
            </w:pPr>
            <w:r>
              <w:rPr>
                <w:rFonts w:ascii="Arial" w:cs="Arial" w:eastAsia="Arial" w:hAnsi="Arial"/>
                <w:sz w:val="18"/>
                <w:szCs w:val="18"/>
                <w:b w:val="1"/>
                <w:bCs w:val="1"/>
                <w:color w:val="auto"/>
              </w:rPr>
              <w:t>$</w:t>
            </w:r>
          </w:p>
        </w:tc>
        <w:tc>
          <w:tcPr>
            <w:tcW w:w="800" w:type="dxa"/>
            <w:vAlign w:val="bottom"/>
          </w:tcPr>
          <w:p>
            <w:pPr>
              <w:jc w:val="right"/>
              <w:ind w:right="10"/>
              <w:spacing w:after="0"/>
              <w:rPr>
                <w:sz w:val="20"/>
                <w:szCs w:val="20"/>
                <w:color w:val="auto"/>
              </w:rPr>
            </w:pPr>
            <w:r>
              <w:rPr>
                <w:rFonts w:ascii="Arial" w:cs="Arial" w:eastAsia="Arial" w:hAnsi="Arial"/>
                <w:sz w:val="18"/>
                <w:szCs w:val="18"/>
                <w:b w:val="1"/>
                <w:bCs w:val="1"/>
                <w:color w:val="auto"/>
              </w:rPr>
              <w:t>611,685</w:t>
            </w:r>
          </w:p>
        </w:tc>
        <w:tc>
          <w:tcPr>
            <w:tcW w:w="1500" w:type="dxa"/>
            <w:vAlign w:val="bottom"/>
          </w:tcPr>
          <w:p>
            <w:pPr>
              <w:jc w:val="right"/>
              <w:ind w:right="1150"/>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70"/>
              <w:spacing w:after="0"/>
              <w:rPr>
                <w:sz w:val="20"/>
                <w:szCs w:val="20"/>
                <w:color w:val="auto"/>
              </w:rPr>
            </w:pPr>
            <w:r>
              <w:rPr>
                <w:rFonts w:ascii="Arial" w:cs="Arial" w:eastAsia="Arial" w:hAnsi="Arial"/>
                <w:sz w:val="18"/>
                <w:szCs w:val="18"/>
                <w:color w:val="auto"/>
                <w:w w:val="98"/>
              </w:rPr>
              <w:t>434,814</w:t>
            </w:r>
          </w:p>
        </w:tc>
      </w:tr>
      <w:tr>
        <w:trPr>
          <w:trHeight w:val="27"/>
        </w:trPr>
        <w:tc>
          <w:tcPr>
            <w:tcW w:w="4580" w:type="dxa"/>
            <w:vAlign w:val="bottom"/>
          </w:tcPr>
          <w:p>
            <w:pPr>
              <w:spacing w:after="0"/>
              <w:rPr>
                <w:sz w:val="2"/>
                <w:szCs w:val="2"/>
                <w:color w:val="auto"/>
              </w:rPr>
            </w:pPr>
          </w:p>
        </w:tc>
        <w:tc>
          <w:tcPr>
            <w:tcW w:w="20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820" w:type="dxa"/>
            <w:vAlign w:val="bottom"/>
          </w:tcPr>
          <w:p>
            <w:pPr>
              <w:spacing w:after="0"/>
              <w:rPr>
                <w:sz w:val="2"/>
                <w:szCs w:val="2"/>
                <w:color w:val="auto"/>
              </w:rPr>
            </w:pPr>
          </w:p>
        </w:tc>
      </w:tr>
      <w:tr>
        <w:trPr>
          <w:trHeight w:val="270"/>
        </w:trPr>
        <w:tc>
          <w:tcPr>
            <w:tcW w:w="45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PC and other</w:t>
            </w:r>
          </w:p>
        </w:tc>
        <w:tc>
          <w:tcPr>
            <w:tcW w:w="206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6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219,625</w:t>
            </w:r>
          </w:p>
        </w:tc>
        <w:tc>
          <w:tcPr>
            <w:tcW w:w="150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8"/>
              </w:rPr>
              <w:t>105,645</w:t>
            </w:r>
          </w:p>
        </w:tc>
      </w:tr>
      <w:tr>
        <w:trPr>
          <w:trHeight w:val="237"/>
        </w:trPr>
        <w:tc>
          <w:tcPr>
            <w:tcW w:w="458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Total net revenue</w:t>
            </w:r>
          </w:p>
        </w:tc>
        <w:tc>
          <w:tcPr>
            <w:tcW w:w="2120" w:type="dxa"/>
            <w:vAlign w:val="bottom"/>
            <w:tcBorders>
              <w:top w:val="single" w:sz="8" w:color="auto"/>
            </w:tcBorders>
            <w:gridSpan w:val="2"/>
          </w:tcPr>
          <w:p>
            <w:pPr>
              <w:spacing w:after="0"/>
              <w:rPr>
                <w:sz w:val="20"/>
                <w:szCs w:val="20"/>
                <w:color w:val="auto"/>
              </w:rPr>
            </w:pPr>
          </w:p>
        </w:tc>
        <w:tc>
          <w:tcPr>
            <w:tcW w:w="120" w:type="dxa"/>
            <w:vAlign w:val="bottom"/>
            <w:gridSpan w:val="2"/>
          </w:tcPr>
          <w:p>
            <w:pPr>
              <w:spacing w:after="0"/>
              <w:rPr>
                <w:sz w:val="20"/>
                <w:szCs w:val="20"/>
                <w:color w:val="auto"/>
              </w:rPr>
            </w:pPr>
          </w:p>
        </w:tc>
        <w:tc>
          <w:tcPr>
            <w:tcW w:w="1300" w:type="dxa"/>
            <w:vAlign w:val="bottom"/>
            <w:tcBorders>
              <w:top w:val="single" w:sz="8" w:color="auto"/>
            </w:tcBorders>
          </w:tcPr>
          <w:p>
            <w:pPr>
              <w:jc w:val="right"/>
              <w:ind w:right="1110"/>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831,310</w:t>
            </w:r>
          </w:p>
        </w:tc>
        <w:tc>
          <w:tcPr>
            <w:tcW w:w="1500" w:type="dxa"/>
            <w:vAlign w:val="bottom"/>
            <w:tcBorders>
              <w:top w:val="single" w:sz="8" w:color="auto"/>
            </w:tcBorders>
          </w:tcPr>
          <w:p>
            <w:pPr>
              <w:jc w:val="right"/>
              <w:ind w:right="1150"/>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8"/>
              </w:rPr>
              <w:t>540,459</w:t>
            </w:r>
          </w:p>
        </w:tc>
      </w:tr>
      <w:tr>
        <w:trPr>
          <w:trHeight w:val="27"/>
        </w:trPr>
        <w:tc>
          <w:tcPr>
            <w:tcW w:w="4580" w:type="dxa"/>
            <w:vAlign w:val="bottom"/>
            <w:tcBorders>
              <w:bottom w:val="single" w:sz="8" w:color="auto"/>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r>
      <w:tr>
        <w:trPr>
          <w:trHeight w:val="20"/>
        </w:trPr>
        <w:tc>
          <w:tcPr>
            <w:tcW w:w="4580" w:type="dxa"/>
            <w:vAlign w:val="bottom"/>
            <w:tcBorders>
              <w:bottom w:val="single" w:sz="8" w:color="auto"/>
            </w:tcBorders>
          </w:tcPr>
          <w:p>
            <w:pPr>
              <w:spacing w:after="0" w:line="20" w:lineRule="exact"/>
              <w:rPr>
                <w:sz w:val="1"/>
                <w:szCs w:val="1"/>
                <w:color w:val="auto"/>
              </w:rPr>
            </w:pPr>
          </w:p>
        </w:tc>
        <w:tc>
          <w:tcPr>
            <w:tcW w:w="20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r>
        <w:trPr>
          <w:trHeight w:val="871"/>
        </w:trPr>
        <w:tc>
          <w:tcPr>
            <w:tcW w:w="4580" w:type="dxa"/>
            <w:vAlign w:val="bottom"/>
          </w:tcPr>
          <w:p>
            <w:pPr>
              <w:spacing w:after="0"/>
              <w:rPr>
                <w:sz w:val="24"/>
                <w:szCs w:val="24"/>
                <w:color w:val="auto"/>
              </w:rPr>
            </w:pPr>
          </w:p>
        </w:tc>
        <w:tc>
          <w:tcPr>
            <w:tcW w:w="2060" w:type="dxa"/>
            <w:vAlign w:val="bottom"/>
          </w:tcPr>
          <w:p>
            <w:pPr>
              <w:jc w:val="right"/>
              <w:ind w:right="890"/>
              <w:spacing w:after="0"/>
              <w:rPr>
                <w:sz w:val="20"/>
                <w:szCs w:val="20"/>
                <w:color w:val="auto"/>
              </w:rPr>
            </w:pPr>
            <w:r>
              <w:rPr>
                <w:rFonts w:ascii="Arial" w:cs="Arial" w:eastAsia="Arial" w:hAnsi="Arial"/>
                <w:sz w:val="18"/>
                <w:szCs w:val="18"/>
                <w:color w:val="auto"/>
              </w:rPr>
              <w:t>9</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820" w:type="dxa"/>
            <w:vAlign w:val="bottom"/>
          </w:tcPr>
          <w:p>
            <w:pPr>
              <w:spacing w:after="0"/>
              <w:rPr>
                <w:sz w:val="24"/>
                <w:szCs w:val="24"/>
                <w:color w:val="auto"/>
              </w:rPr>
            </w:pPr>
          </w:p>
        </w:tc>
      </w:tr>
      <w:tr>
        <w:trPr>
          <w:trHeight w:val="115"/>
        </w:trPr>
        <w:tc>
          <w:tcPr>
            <w:tcW w:w="4580" w:type="dxa"/>
            <w:vAlign w:val="bottom"/>
            <w:tcBorders>
              <w:bottom w:val="single" w:sz="8" w:color="9A9A9A"/>
            </w:tcBorders>
          </w:tcPr>
          <w:p>
            <w:pPr>
              <w:spacing w:after="0"/>
              <w:rPr>
                <w:sz w:val="10"/>
                <w:szCs w:val="10"/>
                <w:color w:val="auto"/>
              </w:rPr>
            </w:pPr>
          </w:p>
        </w:tc>
        <w:tc>
          <w:tcPr>
            <w:tcW w:w="206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1300" w:type="dxa"/>
            <w:vAlign w:val="bottom"/>
            <w:tcBorders>
              <w:bottom w:val="single" w:sz="8" w:color="9A9A9A"/>
            </w:tcBorders>
          </w:tcPr>
          <w:p>
            <w:pPr>
              <w:spacing w:after="0"/>
              <w:rPr>
                <w:sz w:val="10"/>
                <w:szCs w:val="10"/>
                <w:color w:val="auto"/>
              </w:rPr>
            </w:pPr>
          </w:p>
        </w:tc>
        <w:tc>
          <w:tcPr>
            <w:tcW w:w="800" w:type="dxa"/>
            <w:vAlign w:val="bottom"/>
            <w:tcBorders>
              <w:bottom w:val="single" w:sz="8" w:color="9A9A9A"/>
            </w:tcBorders>
          </w:tcPr>
          <w:p>
            <w:pPr>
              <w:spacing w:after="0"/>
              <w:rPr>
                <w:sz w:val="10"/>
                <w:szCs w:val="10"/>
                <w:color w:val="auto"/>
              </w:rPr>
            </w:pPr>
          </w:p>
        </w:tc>
        <w:tc>
          <w:tcPr>
            <w:tcW w:w="1500" w:type="dxa"/>
            <w:vAlign w:val="bottom"/>
            <w:tcBorders>
              <w:bottom w:val="single" w:sz="8" w:color="9A9A9A"/>
            </w:tcBorders>
          </w:tcPr>
          <w:p>
            <w:pPr>
              <w:spacing w:after="0"/>
              <w:rPr>
                <w:sz w:val="10"/>
                <w:szCs w:val="10"/>
                <w:color w:val="auto"/>
              </w:rPr>
            </w:pPr>
          </w:p>
        </w:tc>
        <w:tc>
          <w:tcPr>
            <w:tcW w:w="8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-8255</wp:posOffset>
            </wp:positionV>
            <wp:extent cx="825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i w:val="1"/>
          <w:iCs w:val="1"/>
          <w:color w:val="auto"/>
        </w:rPr>
        <w:t>Distribution channel</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Our products are delivered through digital online services (digital download, online platforms, and cloud streaming) and physical retail and other.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Net revenue by distribution channel was as follows:</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40" w:type="dxa"/>
            <w:vAlign w:val="bottom"/>
            <w:gridSpan w:val="3"/>
          </w:tcPr>
          <w:p>
            <w:pPr>
              <w:jc w:val="right"/>
              <w:ind w:right="150"/>
              <w:spacing w:after="0"/>
              <w:rPr>
                <w:sz w:val="20"/>
                <w:szCs w:val="20"/>
                <w:color w:val="auto"/>
              </w:rPr>
            </w:pPr>
            <w:r>
              <w:rPr>
                <w:rFonts w:ascii="Arial" w:cs="Arial" w:eastAsia="Arial" w:hAnsi="Arial"/>
                <w:sz w:val="18"/>
                <w:szCs w:val="18"/>
                <w:b w:val="1"/>
                <w:bCs w:val="1"/>
                <w:color w:val="auto"/>
              </w:rPr>
              <w:t>Three Months Ended June 30,</w:t>
            </w:r>
          </w:p>
        </w:tc>
        <w:tc>
          <w:tcPr>
            <w:tcW w:w="840" w:type="dxa"/>
            <w:vAlign w:val="bottom"/>
          </w:tcPr>
          <w:p>
            <w:pPr>
              <w:spacing w:after="0"/>
              <w:rPr>
                <w:sz w:val="20"/>
                <w:szCs w:val="20"/>
                <w:color w:val="auto"/>
              </w:rPr>
            </w:pPr>
          </w:p>
        </w:tc>
      </w:tr>
      <w:tr>
        <w:trPr>
          <w:trHeight w:val="27"/>
        </w:trPr>
        <w:tc>
          <w:tcPr>
            <w:tcW w:w="6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37"/>
        </w:trPr>
        <w:tc>
          <w:tcPr>
            <w:tcW w:w="6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8"/>
                <w:szCs w:val="18"/>
                <w:b w:val="1"/>
                <w:bCs w:val="1"/>
                <w:color w:val="auto"/>
              </w:rPr>
              <w:t>2020</w:t>
            </w:r>
          </w:p>
        </w:tc>
        <w:tc>
          <w:tcPr>
            <w:tcW w:w="800" w:type="dxa"/>
            <w:vAlign w:val="bottom"/>
          </w:tcPr>
          <w:p>
            <w:pPr>
              <w:spacing w:after="0"/>
              <w:rPr>
                <w:sz w:val="20"/>
                <w:szCs w:val="20"/>
                <w:color w:val="auto"/>
              </w:rPr>
            </w:pPr>
          </w:p>
        </w:tc>
        <w:tc>
          <w:tcPr>
            <w:tcW w:w="1500" w:type="dxa"/>
            <w:vAlign w:val="bottom"/>
          </w:tcPr>
          <w:p>
            <w:pPr>
              <w:jc w:val="right"/>
              <w:spacing w:after="0"/>
              <w:rPr>
                <w:sz w:val="20"/>
                <w:szCs w:val="20"/>
                <w:color w:val="auto"/>
              </w:rPr>
            </w:pPr>
            <w:r>
              <w:rPr>
                <w:rFonts w:ascii="Arial" w:cs="Arial" w:eastAsia="Arial" w:hAnsi="Arial"/>
                <w:sz w:val="18"/>
                <w:szCs w:val="18"/>
                <w:b w:val="1"/>
                <w:bCs w:val="1"/>
                <w:color w:val="auto"/>
              </w:rPr>
              <w:t>2019</w:t>
            </w:r>
          </w:p>
        </w:tc>
        <w:tc>
          <w:tcPr>
            <w:tcW w:w="840" w:type="dxa"/>
            <w:vAlign w:val="bottom"/>
          </w:tcPr>
          <w:p>
            <w:pPr>
              <w:spacing w:after="0"/>
              <w:rPr>
                <w:sz w:val="20"/>
                <w:szCs w:val="20"/>
                <w:color w:val="auto"/>
              </w:rPr>
            </w:pPr>
          </w:p>
        </w:tc>
      </w:tr>
      <w:tr>
        <w:trPr>
          <w:trHeight w:val="27"/>
        </w:trPr>
        <w:tc>
          <w:tcPr>
            <w:tcW w:w="66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30"/>
        </w:trPr>
        <w:tc>
          <w:tcPr>
            <w:tcW w:w="67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Net revenue recognized:</w:t>
            </w:r>
          </w:p>
        </w:tc>
        <w:tc>
          <w:tcPr>
            <w:tcW w:w="134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r>
      <w:tr>
        <w:trPr>
          <w:trHeight w:val="243"/>
        </w:trPr>
        <w:tc>
          <w:tcPr>
            <w:tcW w:w="6760" w:type="dxa"/>
            <w:vAlign w:val="bottom"/>
            <w:gridSpan w:val="2"/>
          </w:tcPr>
          <w:p>
            <w:pPr>
              <w:ind w:left="20"/>
              <w:spacing w:after="0"/>
              <w:rPr>
                <w:sz w:val="20"/>
                <w:szCs w:val="20"/>
                <w:color w:val="auto"/>
              </w:rPr>
            </w:pPr>
            <w:r>
              <w:rPr>
                <w:rFonts w:ascii="Arial" w:cs="Arial" w:eastAsia="Arial" w:hAnsi="Arial"/>
                <w:sz w:val="18"/>
                <w:szCs w:val="18"/>
                <w:color w:val="auto"/>
              </w:rPr>
              <w:t>Digital online</w:t>
            </w:r>
          </w:p>
        </w:tc>
        <w:tc>
          <w:tcPr>
            <w:tcW w:w="1340" w:type="dxa"/>
            <w:vAlign w:val="bottom"/>
          </w:tcPr>
          <w:p>
            <w:pPr>
              <w:jc w:val="right"/>
              <w:ind w:right="1150"/>
              <w:spacing w:after="0"/>
              <w:rPr>
                <w:sz w:val="20"/>
                <w:szCs w:val="20"/>
                <w:color w:val="auto"/>
              </w:rPr>
            </w:pPr>
            <w:r>
              <w:rPr>
                <w:rFonts w:ascii="Arial" w:cs="Arial" w:eastAsia="Arial" w:hAnsi="Arial"/>
                <w:sz w:val="18"/>
                <w:szCs w:val="18"/>
                <w:b w:val="1"/>
                <w:bCs w:val="1"/>
                <w:color w:val="auto"/>
                <w:w w:val="79"/>
              </w:rPr>
              <w:t>$</w:t>
            </w:r>
          </w:p>
        </w:tc>
        <w:tc>
          <w:tcPr>
            <w:tcW w:w="800" w:type="dxa"/>
            <w:vAlign w:val="bottom"/>
          </w:tcPr>
          <w:p>
            <w:pPr>
              <w:jc w:val="right"/>
              <w:ind w:right="50"/>
              <w:spacing w:after="0"/>
              <w:rPr>
                <w:sz w:val="20"/>
                <w:szCs w:val="20"/>
                <w:color w:val="auto"/>
              </w:rPr>
            </w:pPr>
            <w:r>
              <w:rPr>
                <w:rFonts w:ascii="Arial" w:cs="Arial" w:eastAsia="Arial" w:hAnsi="Arial"/>
                <w:sz w:val="18"/>
                <w:szCs w:val="18"/>
                <w:b w:val="1"/>
                <w:bCs w:val="1"/>
                <w:color w:val="auto"/>
                <w:w w:val="98"/>
              </w:rPr>
              <w:t>726,226</w:t>
            </w:r>
          </w:p>
        </w:tc>
        <w:tc>
          <w:tcPr>
            <w:tcW w:w="1500" w:type="dxa"/>
            <w:vAlign w:val="bottom"/>
          </w:tcPr>
          <w:p>
            <w:pPr>
              <w:jc w:val="right"/>
              <w:ind w:right="117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70"/>
              <w:spacing w:after="0"/>
              <w:rPr>
                <w:sz w:val="20"/>
                <w:szCs w:val="20"/>
                <w:color w:val="auto"/>
              </w:rPr>
            </w:pPr>
            <w:r>
              <w:rPr>
                <w:rFonts w:ascii="Arial" w:cs="Arial" w:eastAsia="Arial" w:hAnsi="Arial"/>
                <w:sz w:val="18"/>
                <w:szCs w:val="18"/>
                <w:color w:val="auto"/>
              </w:rPr>
              <w:t>427,781</w:t>
            </w:r>
          </w:p>
        </w:tc>
      </w:tr>
      <w:tr>
        <w:trPr>
          <w:trHeight w:val="27"/>
        </w:trPr>
        <w:tc>
          <w:tcPr>
            <w:tcW w:w="6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67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Physical retail and other</w:t>
            </w:r>
          </w:p>
        </w:tc>
        <w:tc>
          <w:tcPr>
            <w:tcW w:w="13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8"/>
              </w:rPr>
              <w:t>105,084</w:t>
            </w:r>
          </w:p>
        </w:tc>
        <w:tc>
          <w:tcPr>
            <w:tcW w:w="150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rPr>
              <w:t>112,678</w:t>
            </w:r>
          </w:p>
        </w:tc>
      </w:tr>
      <w:tr>
        <w:trPr>
          <w:trHeight w:val="237"/>
        </w:trPr>
        <w:tc>
          <w:tcPr>
            <w:tcW w:w="66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Total net revenue</w:t>
            </w:r>
          </w:p>
        </w:tc>
        <w:tc>
          <w:tcPr>
            <w:tcW w:w="120" w:type="dxa"/>
            <w:vAlign w:val="bottom"/>
          </w:tcPr>
          <w:p>
            <w:pPr>
              <w:spacing w:after="0"/>
              <w:rPr>
                <w:sz w:val="20"/>
                <w:szCs w:val="20"/>
                <w:color w:val="auto"/>
              </w:rPr>
            </w:pPr>
          </w:p>
        </w:tc>
        <w:tc>
          <w:tcPr>
            <w:tcW w:w="1340" w:type="dxa"/>
            <w:vAlign w:val="bottom"/>
            <w:tcBorders>
              <w:top w:val="single" w:sz="8" w:color="auto"/>
            </w:tcBorders>
          </w:tcPr>
          <w:p>
            <w:pPr>
              <w:jc w:val="right"/>
              <w:ind w:right="1150"/>
              <w:spacing w:after="0"/>
              <w:rPr>
                <w:sz w:val="20"/>
                <w:szCs w:val="20"/>
                <w:color w:val="auto"/>
              </w:rPr>
            </w:pPr>
            <w:r>
              <w:rPr>
                <w:rFonts w:ascii="Arial" w:cs="Arial" w:eastAsia="Arial" w:hAnsi="Arial"/>
                <w:sz w:val="18"/>
                <w:szCs w:val="18"/>
                <w:b w:val="1"/>
                <w:bCs w:val="1"/>
                <w:color w:val="auto"/>
                <w:w w:val="79"/>
              </w:rPr>
              <w:t>$</w:t>
            </w:r>
          </w:p>
        </w:tc>
        <w:tc>
          <w:tcPr>
            <w:tcW w:w="80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8"/>
              </w:rPr>
              <w:t>831,310</w:t>
            </w:r>
          </w:p>
        </w:tc>
        <w:tc>
          <w:tcPr>
            <w:tcW w:w="1500" w:type="dxa"/>
            <w:vAlign w:val="bottom"/>
            <w:tcBorders>
              <w:top w:val="single" w:sz="8" w:color="auto"/>
            </w:tcBorders>
          </w:tcPr>
          <w:p>
            <w:pPr>
              <w:jc w:val="right"/>
              <w:ind w:right="1170"/>
              <w:spacing w:after="0"/>
              <w:rPr>
                <w:sz w:val="20"/>
                <w:szCs w:val="20"/>
                <w:color w:val="auto"/>
              </w:rPr>
            </w:pPr>
            <w:r>
              <w:rPr>
                <w:rFonts w:ascii="Arial" w:cs="Arial" w:eastAsia="Arial" w:hAnsi="Arial"/>
                <w:sz w:val="18"/>
                <w:szCs w:val="18"/>
                <w:color w:val="auto"/>
              </w:rPr>
              <w:t>$</w:t>
            </w:r>
          </w:p>
        </w:tc>
        <w:tc>
          <w:tcPr>
            <w:tcW w:w="84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rPr>
              <w:t>540,459</w:t>
            </w:r>
          </w:p>
        </w:tc>
      </w:tr>
      <w:tr>
        <w:trPr>
          <w:trHeight w:val="27"/>
        </w:trPr>
        <w:tc>
          <w:tcPr>
            <w:tcW w:w="66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1"/>
        </w:trPr>
        <w:tc>
          <w:tcPr>
            <w:tcW w:w="6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Deferred Revenue</w:t>
      </w:r>
    </w:p>
    <w:p>
      <w:pPr>
        <w:spacing w:after="0" w:line="162"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We record deferred revenue when payments are due or received in advance of the fulfillment of our associated performance obligations. Deferred revenue, including current and non-current balances as of June 30, 2020 and March 31, 2020 were $960,951 and $806,123, respectively. For the three months ended June 30, 2020, the additions to our deferred revenue balance were due primarily to cash payments received or due in advance of satisfying our performance obligations, while the reductions to our deferred revenue balance were due primarily to the recognition of revenue upon fulfillment of our performance obligations, both of which were in the ordinary course of business.</w:t>
      </w:r>
    </w:p>
    <w:p>
      <w:pPr>
        <w:spacing w:after="0" w:line="95"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color w:val="auto"/>
        </w:rPr>
        <w:t>During the three months ended June 30, 2020 and 2019, $371,213 and $330,421, respectively, of revenue was recognized that was included in the deferred revenue balance at the beginning of the respective period. As of June 30, 2020, the aggregate amount of contract revenue allocated to unsatisfied performance obligations is $1,070,511, which includes our deferred revenue balances and amounts to be invoiced and recognized in future periods. We expect to recognize approximately $980,660 of this balance as revenue over the next 12 months, and the remainder thereafter. This balance does not include an estimate for variable consideration arising from sales-based royalty license revenue in excess of the contractual minimum guarantee.</w:t>
      </w:r>
    </w:p>
    <w:p>
      <w:pPr>
        <w:spacing w:after="0" w:line="9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As of June 30, 2020 and March 31, 2020, our contract asset balances were $92,733 and $81,625, respectively, which are recorded within Prepaid expenses and other in our Condensed Consolidated Balance Sheets.</w:t>
      </w: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MANAGEMENT AGREEMENT</w:t>
      </w:r>
    </w:p>
    <w:p>
      <w:pPr>
        <w:spacing w:after="0" w:line="162"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In November 2017, we entered into a new management agreement (the "2017 Management Agreement"), with ZelnickMedia Corporation ("ZelnickMedia") that replaces our previous agreement with ZelnickMedia and pursuant to which ZelnickMedia provides financial and management consulting services through March 31, 2024. The 2017 Management Agreement became effective January 1, 2018. As part of the 2017 Management Agreement, Strauss Zelnick, the President of ZelnickMedia, continues to serve as Executive Chairman and Chief Executive Officer of the Company, and Karl Slatoff, a partner of ZelnickMedia, continues to serve as President of the Company. The 2017 Management Agreement provides for an annual management fee of $3,100 over the term of the agreement and a maximum annual bonus opportunity of $7,440 over the term of the agreement, based on the Company achieving certain performance thresholds.</w:t>
      </w:r>
    </w:p>
    <w:p>
      <w:pPr>
        <w:spacing w:after="0" w:line="12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In consideration for ZelnickMedia's services, we recorded consulting expense (a component of General and administrative expenses) of $2,665 and $1,670 during the three months ended June 30, 2020 and 2019, respectively. We recorded stock-based compensation expense for restricted stock units granted to ZelnickMedia, which is included in General and administrative expenses, of $6,740 and $5,545 during the three months ended June 30, 2020 and 2019, respectively.</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421" w:right="339" w:bottom="1440" w:gutter="0" w:footer="0" w:header="0"/>
        </w:sectPr>
      </w:pPr>
    </w:p>
    <w:bookmarkStart w:id="11" w:name="page12"/>
    <w:bookmarkEnd w:id="11"/>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 connection with the 2017 Management Agreement, we have granted restricted stock units as follows: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260" w:type="dxa"/>
            <w:vAlign w:val="bottom"/>
          </w:tcPr>
          <w:p>
            <w:pPr>
              <w:spacing w:after="0"/>
              <w:rPr>
                <w:sz w:val="16"/>
                <w:szCs w:val="16"/>
                <w:color w:val="auto"/>
              </w:rPr>
            </w:pPr>
          </w:p>
        </w:tc>
        <w:tc>
          <w:tcPr>
            <w:tcW w:w="19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4"/>
              </w:rPr>
              <w:t>Three Months Ended June 30,</w:t>
            </w:r>
          </w:p>
        </w:tc>
      </w:tr>
      <w:tr>
        <w:trPr>
          <w:trHeight w:val="250"/>
        </w:trPr>
        <w:tc>
          <w:tcPr>
            <w:tcW w:w="9260" w:type="dxa"/>
            <w:vAlign w:val="bottom"/>
            <w:tcBorders>
              <w:bottom w:val="single" w:sz="8" w:color="CCEEFF"/>
            </w:tcBorders>
          </w:tcPr>
          <w:p>
            <w:pPr>
              <w:spacing w:after="0"/>
              <w:rPr>
                <w:sz w:val="21"/>
                <w:szCs w:val="21"/>
                <w:color w:val="auto"/>
              </w:rPr>
            </w:pPr>
          </w:p>
        </w:tc>
        <w:tc>
          <w:tcPr>
            <w:tcW w:w="920" w:type="dxa"/>
            <w:vAlign w:val="bottom"/>
            <w:tcBorders>
              <w:bottom w:val="single" w:sz="8" w:color="auto"/>
            </w:tcBorders>
          </w:tcPr>
          <w:p>
            <w:pPr>
              <w:jc w:val="right"/>
              <w:ind w:right="235"/>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21"/>
                <w:szCs w:val="21"/>
                <w:color w:val="auto"/>
              </w:rPr>
            </w:pPr>
          </w:p>
        </w:tc>
        <w:tc>
          <w:tcPr>
            <w:tcW w:w="920" w:type="dxa"/>
            <w:vAlign w:val="bottom"/>
            <w:tcBorders>
              <w:bottom w:val="single" w:sz="8" w:color="auto"/>
            </w:tcBorders>
          </w:tcPr>
          <w:p>
            <w:pPr>
              <w:jc w:val="right"/>
              <w:ind w:right="233"/>
              <w:spacing w:after="0"/>
              <w:rPr>
                <w:sz w:val="20"/>
                <w:szCs w:val="20"/>
                <w:color w:val="auto"/>
              </w:rPr>
            </w:pPr>
            <w:r>
              <w:rPr>
                <w:rFonts w:ascii="Arial" w:cs="Arial" w:eastAsia="Arial" w:hAnsi="Arial"/>
                <w:sz w:val="14"/>
                <w:szCs w:val="14"/>
                <w:b w:val="1"/>
                <w:bCs w:val="1"/>
                <w:color w:val="auto"/>
              </w:rPr>
              <w:t>2019</w:t>
            </w:r>
          </w:p>
        </w:tc>
      </w:tr>
      <w:tr>
        <w:trPr>
          <w:trHeight w:val="250"/>
        </w:trPr>
        <w:tc>
          <w:tcPr>
            <w:tcW w:w="9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Time-based</w:t>
            </w:r>
          </w:p>
        </w:tc>
        <w:tc>
          <w:tcPr>
            <w:tcW w:w="9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b w:val="1"/>
                <w:bCs w:val="1"/>
                <w:color w:val="auto"/>
              </w:rPr>
              <w:t>79</w:t>
            </w: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92</w:t>
            </w:r>
          </w:p>
        </w:tc>
      </w:tr>
      <w:tr>
        <w:trPr>
          <w:trHeight w:val="243"/>
        </w:trPr>
        <w:tc>
          <w:tcPr>
            <w:tcW w:w="9260" w:type="dxa"/>
            <w:vAlign w:val="bottom"/>
          </w:tcPr>
          <w:p>
            <w:pPr>
              <w:ind w:left="20"/>
              <w:spacing w:after="0"/>
              <w:rPr>
                <w:sz w:val="20"/>
                <w:szCs w:val="20"/>
                <w:color w:val="auto"/>
              </w:rPr>
            </w:pPr>
            <w:r>
              <w:rPr>
                <w:rFonts w:ascii="Arial" w:cs="Arial" w:eastAsia="Arial" w:hAnsi="Arial"/>
                <w:sz w:val="18"/>
                <w:szCs w:val="18"/>
                <w:color w:val="auto"/>
              </w:rPr>
              <w:t>Market-based(1)</w:t>
            </w:r>
          </w:p>
        </w:tc>
        <w:tc>
          <w:tcPr>
            <w:tcW w:w="920" w:type="dxa"/>
            <w:vAlign w:val="bottom"/>
          </w:tcPr>
          <w:p>
            <w:pPr>
              <w:jc w:val="right"/>
              <w:ind w:right="75"/>
              <w:spacing w:after="0"/>
              <w:rPr>
                <w:sz w:val="20"/>
                <w:szCs w:val="20"/>
                <w:color w:val="auto"/>
              </w:rPr>
            </w:pPr>
            <w:r>
              <w:rPr>
                <w:rFonts w:ascii="Arial" w:cs="Arial" w:eastAsia="Arial" w:hAnsi="Arial"/>
                <w:sz w:val="18"/>
                <w:szCs w:val="18"/>
                <w:b w:val="1"/>
                <w:bCs w:val="1"/>
                <w:color w:val="auto"/>
              </w:rPr>
              <w:t>145</w:t>
            </w:r>
          </w:p>
        </w:tc>
        <w:tc>
          <w:tcPr>
            <w:tcW w:w="100" w:type="dxa"/>
            <w:vAlign w:val="bottom"/>
          </w:tcPr>
          <w:p>
            <w:pPr>
              <w:spacing w:after="0"/>
              <w:rPr>
                <w:sz w:val="21"/>
                <w:szCs w:val="21"/>
                <w:color w:val="auto"/>
              </w:rPr>
            </w:pPr>
          </w:p>
        </w:tc>
        <w:tc>
          <w:tcPr>
            <w:tcW w:w="920" w:type="dxa"/>
            <w:vAlign w:val="bottom"/>
          </w:tcPr>
          <w:p>
            <w:pPr>
              <w:jc w:val="right"/>
              <w:ind w:right="73"/>
              <w:spacing w:after="0"/>
              <w:rPr>
                <w:sz w:val="20"/>
                <w:szCs w:val="20"/>
                <w:color w:val="auto"/>
              </w:rPr>
            </w:pPr>
            <w:r>
              <w:rPr>
                <w:rFonts w:ascii="Arial" w:cs="Arial" w:eastAsia="Arial" w:hAnsi="Arial"/>
                <w:sz w:val="18"/>
                <w:szCs w:val="18"/>
                <w:color w:val="auto"/>
              </w:rPr>
              <w:t>168</w:t>
            </w:r>
          </w:p>
        </w:tc>
      </w:tr>
      <w:tr>
        <w:trPr>
          <w:trHeight w:val="27"/>
        </w:trPr>
        <w:tc>
          <w:tcPr>
            <w:tcW w:w="9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9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Performance-based(1)</w:t>
            </w: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r>
      <w:tr>
        <w:trPr>
          <w:trHeight w:val="243"/>
        </w:trPr>
        <w:tc>
          <w:tcPr>
            <w:tcW w:w="9260" w:type="dxa"/>
            <w:vAlign w:val="bottom"/>
          </w:tcPr>
          <w:p>
            <w:pPr>
              <w:ind w:left="120"/>
              <w:spacing w:after="0"/>
              <w:rPr>
                <w:sz w:val="20"/>
                <w:szCs w:val="20"/>
                <w:color w:val="auto"/>
              </w:rPr>
            </w:pPr>
            <w:r>
              <w:rPr>
                <w:rFonts w:ascii="Arial" w:cs="Arial" w:eastAsia="Arial" w:hAnsi="Arial"/>
                <w:sz w:val="18"/>
                <w:szCs w:val="18"/>
                <w:color w:val="auto"/>
              </w:rPr>
              <w:t>IP</w:t>
            </w:r>
          </w:p>
        </w:tc>
        <w:tc>
          <w:tcPr>
            <w:tcW w:w="920" w:type="dxa"/>
            <w:vAlign w:val="bottom"/>
          </w:tcPr>
          <w:p>
            <w:pPr>
              <w:jc w:val="right"/>
              <w:ind w:right="75"/>
              <w:spacing w:after="0"/>
              <w:rPr>
                <w:sz w:val="20"/>
                <w:szCs w:val="20"/>
                <w:color w:val="auto"/>
              </w:rPr>
            </w:pPr>
            <w:r>
              <w:rPr>
                <w:rFonts w:ascii="Arial" w:cs="Arial" w:eastAsia="Arial" w:hAnsi="Arial"/>
                <w:sz w:val="18"/>
                <w:szCs w:val="18"/>
                <w:b w:val="1"/>
                <w:bCs w:val="1"/>
                <w:color w:val="auto"/>
              </w:rPr>
              <w:t>24</w:t>
            </w:r>
          </w:p>
        </w:tc>
        <w:tc>
          <w:tcPr>
            <w:tcW w:w="100" w:type="dxa"/>
            <w:vAlign w:val="bottom"/>
          </w:tcPr>
          <w:p>
            <w:pPr>
              <w:spacing w:after="0"/>
              <w:rPr>
                <w:sz w:val="21"/>
                <w:szCs w:val="21"/>
                <w:color w:val="auto"/>
              </w:rPr>
            </w:pPr>
          </w:p>
        </w:tc>
        <w:tc>
          <w:tcPr>
            <w:tcW w:w="920" w:type="dxa"/>
            <w:vAlign w:val="bottom"/>
          </w:tcPr>
          <w:p>
            <w:pPr>
              <w:jc w:val="right"/>
              <w:ind w:right="73"/>
              <w:spacing w:after="0"/>
              <w:rPr>
                <w:sz w:val="20"/>
                <w:szCs w:val="20"/>
                <w:color w:val="auto"/>
              </w:rPr>
            </w:pPr>
            <w:r>
              <w:rPr>
                <w:rFonts w:ascii="Arial" w:cs="Arial" w:eastAsia="Arial" w:hAnsi="Arial"/>
                <w:sz w:val="18"/>
                <w:szCs w:val="18"/>
                <w:color w:val="auto"/>
              </w:rPr>
              <w:t>28</w:t>
            </w:r>
          </w:p>
        </w:tc>
      </w:tr>
      <w:tr>
        <w:trPr>
          <w:trHeight w:val="27"/>
        </w:trPr>
        <w:tc>
          <w:tcPr>
            <w:tcW w:w="9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70"/>
        </w:trPr>
        <w:tc>
          <w:tcPr>
            <w:tcW w:w="92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Recurrent Consumer Spending ("RCS")</w:t>
            </w:r>
          </w:p>
        </w:tc>
        <w:tc>
          <w:tcPr>
            <w:tcW w:w="9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b w:val="1"/>
                <w:bCs w:val="1"/>
                <w:color w:val="auto"/>
              </w:rPr>
              <w:t>24</w:t>
            </w:r>
          </w:p>
        </w:tc>
        <w:tc>
          <w:tcPr>
            <w:tcW w:w="1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28</w:t>
            </w:r>
          </w:p>
        </w:tc>
      </w:tr>
      <w:tr>
        <w:trPr>
          <w:trHeight w:val="237"/>
        </w:trPr>
        <w:tc>
          <w:tcPr>
            <w:tcW w:w="9260" w:type="dxa"/>
            <w:vAlign w:val="bottom"/>
          </w:tcPr>
          <w:p>
            <w:pPr>
              <w:ind w:left="20"/>
              <w:spacing w:after="0"/>
              <w:rPr>
                <w:sz w:val="20"/>
                <w:szCs w:val="20"/>
                <w:color w:val="auto"/>
              </w:rPr>
            </w:pPr>
            <w:r>
              <w:rPr>
                <w:rFonts w:ascii="Arial" w:cs="Arial" w:eastAsia="Arial" w:hAnsi="Arial"/>
                <w:sz w:val="18"/>
                <w:szCs w:val="18"/>
                <w:color w:val="auto"/>
              </w:rPr>
              <w:t>Total—Performance-based</w:t>
            </w:r>
          </w:p>
        </w:tc>
        <w:tc>
          <w:tcPr>
            <w:tcW w:w="920" w:type="dxa"/>
            <w:vAlign w:val="bottom"/>
            <w:tcBorders>
              <w:top w:val="single" w:sz="8" w:color="auto"/>
            </w:tcBorders>
          </w:tcPr>
          <w:p>
            <w:pPr>
              <w:jc w:val="right"/>
              <w:ind w:right="75"/>
              <w:spacing w:after="0"/>
              <w:rPr>
                <w:sz w:val="20"/>
                <w:szCs w:val="20"/>
                <w:color w:val="auto"/>
              </w:rPr>
            </w:pPr>
            <w:r>
              <w:rPr>
                <w:rFonts w:ascii="Arial" w:cs="Arial" w:eastAsia="Arial" w:hAnsi="Arial"/>
                <w:sz w:val="18"/>
                <w:szCs w:val="18"/>
                <w:b w:val="1"/>
                <w:bCs w:val="1"/>
                <w:color w:val="auto"/>
              </w:rPr>
              <w:t>48</w:t>
            </w:r>
          </w:p>
        </w:tc>
        <w:tc>
          <w:tcPr>
            <w:tcW w:w="100" w:type="dxa"/>
            <w:vAlign w:val="bottom"/>
          </w:tcPr>
          <w:p>
            <w:pPr>
              <w:spacing w:after="0"/>
              <w:rPr>
                <w:sz w:val="20"/>
                <w:szCs w:val="20"/>
                <w:color w:val="auto"/>
              </w:rPr>
            </w:pPr>
          </w:p>
        </w:tc>
        <w:tc>
          <w:tcPr>
            <w:tcW w:w="920" w:type="dxa"/>
            <w:vAlign w:val="bottom"/>
            <w:tcBorders>
              <w:top w:val="single" w:sz="8" w:color="auto"/>
            </w:tcBorders>
          </w:tcPr>
          <w:p>
            <w:pPr>
              <w:jc w:val="right"/>
              <w:ind w:right="73"/>
              <w:spacing w:after="0"/>
              <w:rPr>
                <w:sz w:val="20"/>
                <w:szCs w:val="20"/>
                <w:color w:val="auto"/>
              </w:rPr>
            </w:pPr>
            <w:r>
              <w:rPr>
                <w:rFonts w:ascii="Arial" w:cs="Arial" w:eastAsia="Arial" w:hAnsi="Arial"/>
                <w:sz w:val="18"/>
                <w:szCs w:val="18"/>
                <w:color w:val="auto"/>
              </w:rPr>
              <w:t>56</w:t>
            </w:r>
          </w:p>
        </w:tc>
      </w:tr>
      <w:tr>
        <w:trPr>
          <w:trHeight w:val="27"/>
        </w:trPr>
        <w:tc>
          <w:tcPr>
            <w:tcW w:w="926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88"/>
        </w:trPr>
        <w:tc>
          <w:tcPr>
            <w:tcW w:w="9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Restricted Stock Units</w:t>
            </w:r>
          </w:p>
        </w:tc>
        <w:tc>
          <w:tcPr>
            <w:tcW w:w="92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8"/>
                <w:szCs w:val="18"/>
                <w:b w:val="1"/>
                <w:bCs w:val="1"/>
                <w:color w:val="auto"/>
              </w:rPr>
              <w:t>272</w:t>
            </w:r>
          </w:p>
        </w:tc>
        <w:tc>
          <w:tcPr>
            <w:tcW w:w="100" w:type="dxa"/>
            <w:vAlign w:val="bottom"/>
            <w:tcBorders>
              <w:bottom w:val="single" w:sz="8" w:color="CCEEFF"/>
            </w:tcBorders>
            <w:shd w:val="clear" w:color="auto" w:fill="CCEEFF"/>
          </w:tcPr>
          <w:p>
            <w:pPr>
              <w:spacing w:after="0"/>
              <w:rPr>
                <w:sz w:val="24"/>
                <w:szCs w:val="24"/>
                <w:color w:val="auto"/>
              </w:rPr>
            </w:pPr>
          </w:p>
        </w:tc>
        <w:tc>
          <w:tcPr>
            <w:tcW w:w="92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8"/>
                <w:szCs w:val="18"/>
                <w:color w:val="auto"/>
              </w:rPr>
              <w:t>316</w:t>
            </w:r>
          </w:p>
        </w:tc>
      </w:tr>
      <w:tr>
        <w:trPr>
          <w:trHeight w:val="20"/>
        </w:trPr>
        <w:tc>
          <w:tcPr>
            <w:tcW w:w="926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r>
    </w:tbl>
    <w:p>
      <w:pPr>
        <w:spacing w:after="0" w:line="89" w:lineRule="exact"/>
        <w:rPr>
          <w:sz w:val="20"/>
          <w:szCs w:val="20"/>
          <w:color w:val="auto"/>
        </w:rPr>
      </w:pPr>
    </w:p>
    <w:p>
      <w:pPr>
        <w:spacing w:after="0"/>
        <w:rPr>
          <w:sz w:val="20"/>
          <w:szCs w:val="20"/>
          <w:color w:val="auto"/>
        </w:rPr>
      </w:pPr>
      <w:r>
        <w:rPr>
          <w:rFonts w:ascii="Arial" w:cs="Arial" w:eastAsia="Arial" w:hAnsi="Arial"/>
          <w:sz w:val="14"/>
          <w:szCs w:val="14"/>
          <w:color w:val="auto"/>
        </w:rPr>
        <w:t>_______________________________________________________________________________</w:t>
      </w:r>
    </w:p>
    <w:p>
      <w:pPr>
        <w:spacing w:after="0" w:line="24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(1) Represents the maximum number of shares eligible to vest.</w:t>
      </w:r>
    </w:p>
    <w:p>
      <w:pPr>
        <w:spacing w:after="0" w:line="15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Time-based restricted stock units granted in fiscal year 2021 will vest on April 13, 2022, and those granted in fiscal year 2020 will vest on April 13, 2021, in each case provided that the 2017 Management Agreement has not been terminated prior to such vesting date.</w:t>
      </w:r>
    </w:p>
    <w:p>
      <w:pPr>
        <w:spacing w:after="0" w:line="103"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Market-based restricted stock units granted in fiscal year 2021 are eligible to vest on April 13, 2022, and those granted in fiscal year 2020 are eligible to vest on April 13, 2021, in each case provided that the 2017 Management Agreement has not been terminated prior to such vesting date. Market-based restricted stock units are eligible to vest based on the Company's Total Shareholder Return (as defined in the relevant grant agreement) relative to the Total Shareholder Return (as defined in the relevant grant agreement) of the companies that constitute the NASDAQ Composite Index as of the grant date measured over a two-year period. To earn the target number of market-based restricted stock units (which represents 50% of the number of the market-based restricted stock units set forth in the table above), the Company must perform at the 50th percentile, with the maximum number of market-based restricted stock units earned if the Company performs at the 75th percentile.</w:t>
      </w:r>
    </w:p>
    <w:p>
      <w:pPr>
        <w:spacing w:after="0" w:line="96"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Performance-based restricted stock units granted in fiscal year 2021 are eligible to vest on April 13, 2022, and those granted in fiscal year 2020 are eligible to vest on April 13, 2021, in each case provided that the 2017 Management Agreement has not been terminated prior to such vesting date. The performance-based restricted stock units, of which 50% are tied to "IP" and 50% to "RCS" (as defined in the relevant grant agreement), are eligible to vest based on the Company's achievement of certain performance metrics (as defined in the relevant grant agreement) of either individual product releases of "IP" or "RCS" measured over a two-year period. The target number of performance-based restricted stock units that may be earned pursuant to these grants is equal to 50% of the grant amounts set forth in the above table (the numbers in the table represent the maximum number of performance-based restricted stock units that may be earned). At the end of each reporting period, we assess the probability of each performance metric and upon determination that certain thresholds are probable, we record expense for the unvested portion of the shares of performance-based restricted stock units.</w:t>
      </w:r>
    </w:p>
    <w:p>
      <w:pPr>
        <w:spacing w:after="0" w:line="9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unvested portion of time-based, market-based and performance-based restricted stock units held by ZelnickMedia were 588 and 613 as of June 30, 2020 and March 31, 2020, respectively. During the three months ended June 30, 2020, 297 restricted stock units previously granted to ZelnickMedia vested, and no restricted stock units were forfeited by ZelnickMedia.</w:t>
      </w: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FAIR VALUE MEASUREMENTS</w:t>
      </w:r>
    </w:p>
    <w:p>
      <w:pPr>
        <w:spacing w:after="0" w:line="162" w:lineRule="exact"/>
        <w:rPr>
          <w:sz w:val="20"/>
          <w:szCs w:val="20"/>
          <w:color w:val="auto"/>
        </w:rPr>
      </w:pPr>
    </w:p>
    <w:p>
      <w:pPr>
        <w:jc w:val="both"/>
        <w:ind w:right="20" w:firstLine="648"/>
        <w:spacing w:after="0" w:line="342" w:lineRule="auto"/>
        <w:rPr>
          <w:sz w:val="20"/>
          <w:szCs w:val="20"/>
          <w:color w:val="auto"/>
        </w:rPr>
      </w:pPr>
      <w:r>
        <w:rPr>
          <w:rFonts w:ascii="Arial" w:cs="Arial" w:eastAsia="Arial" w:hAnsi="Arial"/>
          <w:sz w:val="16"/>
          <w:szCs w:val="16"/>
          <w:color w:val="auto"/>
        </w:rPr>
        <w:t>The carrying amounts of our financial instruments, including cash and cash equivalents, restricted cash and cash equivalents, accounts receivable, prepaid expenses and other, accounts payable, and accrued expenses and other current liabilities, approximate fair value because of their short maturities.</w:t>
      </w:r>
    </w:p>
    <w:p>
      <w:pPr>
        <w:spacing w:after="0" w:line="56"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We follow a three-level fair value hierarchy that prioritizes the inputs used to measure fair value. This hierarchy requires entities to maximize the use of "observable inputs" and minimize the use of "unobservable inputs." The three levels of inputs used to measure fair value are as follows:</w:t>
      </w:r>
    </w:p>
    <w:p>
      <w:pPr>
        <w:spacing w:after="0" w:line="65"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Level 1—Quoted prices in active markets for identical assets or liabilities.</w:t>
      </w:r>
    </w:p>
    <w:p>
      <w:pPr>
        <w:spacing w:after="0" w:line="252" w:lineRule="exact"/>
        <w:rPr>
          <w:rFonts w:ascii="Arial" w:cs="Arial" w:eastAsia="Arial" w:hAnsi="Arial"/>
          <w:sz w:val="18"/>
          <w:szCs w:val="18"/>
          <w:color w:val="auto"/>
        </w:rPr>
      </w:pPr>
    </w:p>
    <w:p>
      <w:pPr>
        <w:ind w:left="660" w:right="120" w:hanging="328"/>
        <w:spacing w:after="0" w:line="277" w:lineRule="auto"/>
        <w:tabs>
          <w:tab w:leader="none" w:pos="655" w:val="left"/>
        </w:tabs>
        <w:numPr>
          <w:ilvl w:val="0"/>
          <w:numId w:val="3"/>
        </w:numPr>
        <w:rPr>
          <w:rFonts w:ascii="Arial" w:cs="Arial" w:eastAsia="Arial" w:hAnsi="Arial"/>
          <w:sz w:val="18"/>
          <w:szCs w:val="18"/>
          <w:color w:val="auto"/>
        </w:rPr>
      </w:pPr>
      <w:r>
        <w:rPr>
          <w:rFonts w:ascii="Arial" w:cs="Arial" w:eastAsia="Arial" w:hAnsi="Arial"/>
          <w:sz w:val="18"/>
          <w:szCs w:val="18"/>
          <w:color w:val="auto"/>
        </w:rPr>
        <w:t>Level 2—Observable inputs other than quoted prices included in Level 1, such as quoted prices for markets that are not active or other inputs that are observable or can be corroborated by observable market data.</w:t>
      </w:r>
    </w:p>
    <w:p>
      <w:pPr>
        <w:sectPr>
          <w:pgSz w:w="11900" w:h="16838" w:orient="portrait"/>
          <w:cols w:equalWidth="0" w:num="1">
            <w:col w:w="11240"/>
          </w:cols>
          <w:pgMar w:left="320" w:top="368"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type w:val="continuous"/>
        </w:sectPr>
      </w:pPr>
    </w:p>
    <w:bookmarkStart w:id="12" w:name="page13"/>
    <w:bookmarkEnd w:id="12"/>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320" w:lineRule="exact"/>
        <w:rPr>
          <w:sz w:val="20"/>
          <w:szCs w:val="20"/>
          <w:color w:val="auto"/>
        </w:rPr>
      </w:pPr>
    </w:p>
    <w:p>
      <w:pPr>
        <w:ind w:left="660" w:right="140" w:hanging="328"/>
        <w:spacing w:after="0" w:line="342" w:lineRule="auto"/>
        <w:tabs>
          <w:tab w:leader="none" w:pos="655" w:val="left"/>
        </w:tabs>
        <w:numPr>
          <w:ilvl w:val="0"/>
          <w:numId w:val="4"/>
        </w:numPr>
        <w:rPr>
          <w:rFonts w:ascii="Arial" w:cs="Arial" w:eastAsia="Arial" w:hAnsi="Arial"/>
          <w:sz w:val="16"/>
          <w:szCs w:val="16"/>
          <w:b w:val="1"/>
          <w:bCs w:val="1"/>
          <w:color w:val="auto"/>
        </w:rPr>
      </w:pPr>
      <w:r>
        <w:rPr>
          <w:rFonts w:ascii="Arial" w:cs="Arial" w:eastAsia="Arial" w:hAnsi="Arial"/>
          <w:sz w:val="16"/>
          <w:szCs w:val="16"/>
          <w:color w:val="auto"/>
        </w:rPr>
        <w:t>Level 3—Unobservable inputs that are supported by little or no market activity and that are significant to the fair value of the assets or liabilities. This includes certain pricing models, discounted cash flow methodologies, and similar techniques that use significant unobservable inputs.</w:t>
      </w:r>
    </w:p>
    <w:p>
      <w:pPr>
        <w:spacing w:after="0" w:line="56" w:lineRule="exact"/>
        <w:rPr>
          <w:sz w:val="20"/>
          <w:szCs w:val="20"/>
          <w:color w:val="auto"/>
        </w:rPr>
      </w:pPr>
    </w:p>
    <w:p>
      <w:pPr>
        <w:ind w:firstLine="648"/>
        <w:spacing w:after="0" w:line="308" w:lineRule="auto"/>
        <w:rPr>
          <w:sz w:val="20"/>
          <w:szCs w:val="20"/>
          <w:color w:val="auto"/>
        </w:rPr>
      </w:pPr>
      <w:r>
        <w:rPr>
          <w:rFonts w:ascii="Arial" w:cs="Arial" w:eastAsia="Arial" w:hAnsi="Arial"/>
          <w:sz w:val="17"/>
          <w:szCs w:val="17"/>
          <w:color w:val="auto"/>
        </w:rPr>
        <w:t>The table below segregates all assets and liabilities that are measured at fair value on a recurring basis (which is measured at least annually) into the most appropriate level within the fair value hierarchy based on the inputs used to determine the fair value at the measurement date.</w:t>
      </w:r>
    </w:p>
    <w:p>
      <w:pPr>
        <w:spacing w:after="0" w:line="9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Quoted prices</w:t>
            </w:r>
          </w:p>
        </w:tc>
        <w:tc>
          <w:tcPr>
            <w:tcW w:w="120" w:type="dxa"/>
            <w:vAlign w:val="bottom"/>
          </w:tcPr>
          <w:p>
            <w:pPr>
              <w:spacing w:after="0"/>
              <w:rPr>
                <w:sz w:val="14"/>
                <w:szCs w:val="14"/>
                <w:color w:val="auto"/>
              </w:rPr>
            </w:pPr>
          </w:p>
        </w:tc>
        <w:tc>
          <w:tcPr>
            <w:tcW w:w="9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2"/>
              </w:rPr>
              <w:t>Significant</w:t>
            </w:r>
          </w:p>
        </w:tc>
        <w:tc>
          <w:tcPr>
            <w:tcW w:w="1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in active</w:t>
            </w:r>
          </w:p>
        </w:tc>
        <w:tc>
          <w:tcPr>
            <w:tcW w:w="12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4"/>
              </w:rPr>
              <w:t>Significant</w:t>
            </w:r>
          </w:p>
        </w:tc>
        <w:tc>
          <w:tcPr>
            <w:tcW w:w="3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3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markets for</w:t>
            </w:r>
          </w:p>
        </w:tc>
        <w:tc>
          <w:tcPr>
            <w:tcW w:w="12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other</w:t>
            </w:r>
          </w:p>
        </w:tc>
        <w:tc>
          <w:tcPr>
            <w:tcW w:w="16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3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3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identical</w:t>
            </w:r>
          </w:p>
        </w:tc>
        <w:tc>
          <w:tcPr>
            <w:tcW w:w="120" w:type="dxa"/>
            <w:vAlign w:val="bottom"/>
          </w:tcPr>
          <w:p>
            <w:pPr>
              <w:spacing w:after="0"/>
              <w:rPr>
                <w:sz w:val="12"/>
                <w:szCs w:val="12"/>
                <w:color w:val="auto"/>
              </w:rPr>
            </w:pPr>
          </w:p>
        </w:tc>
        <w:tc>
          <w:tcPr>
            <w:tcW w:w="9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9"/>
              </w:rPr>
              <w:t>observable</w:t>
            </w:r>
          </w:p>
        </w:tc>
        <w:tc>
          <w:tcPr>
            <w:tcW w:w="160" w:type="dxa"/>
            <w:vAlign w:val="bottom"/>
          </w:tcPr>
          <w:p>
            <w:pPr>
              <w:spacing w:after="0"/>
              <w:rPr>
                <w:sz w:val="12"/>
                <w:szCs w:val="12"/>
                <w:color w:val="auto"/>
              </w:rPr>
            </w:pP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unobservable</w:t>
            </w:r>
          </w:p>
        </w:tc>
        <w:tc>
          <w:tcPr>
            <w:tcW w:w="3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3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vMerge w:val="restart"/>
          </w:tcPr>
          <w:p>
            <w:pPr>
              <w:jc w:val="right"/>
              <w:ind w:right="91"/>
              <w:spacing w:after="0"/>
              <w:rPr>
                <w:sz w:val="20"/>
                <w:szCs w:val="20"/>
                <w:color w:val="auto"/>
              </w:rPr>
            </w:pPr>
            <w:r>
              <w:rPr>
                <w:rFonts w:ascii="Arial" w:cs="Arial" w:eastAsia="Arial" w:hAnsi="Arial"/>
                <w:sz w:val="14"/>
                <w:szCs w:val="14"/>
                <w:b w:val="1"/>
                <w:bCs w:val="1"/>
                <w:color w:val="auto"/>
                <w:w w:val="94"/>
              </w:rPr>
              <w:t>June 30, 2020</w:t>
            </w:r>
          </w:p>
        </w:tc>
        <w:tc>
          <w:tcPr>
            <w:tcW w:w="12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2"/>
              </w:rPr>
              <w:t>assets</w:t>
            </w:r>
          </w:p>
        </w:tc>
        <w:tc>
          <w:tcPr>
            <w:tcW w:w="120" w:type="dxa"/>
            <w:vAlign w:val="bottom"/>
          </w:tcPr>
          <w:p>
            <w:pPr>
              <w:spacing w:after="0"/>
              <w:rPr>
                <w:sz w:val="12"/>
                <w:szCs w:val="12"/>
                <w:color w:val="auto"/>
              </w:rPr>
            </w:pPr>
          </w:p>
        </w:tc>
        <w:tc>
          <w:tcPr>
            <w:tcW w:w="9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inputs</w:t>
            </w:r>
          </w:p>
        </w:tc>
        <w:tc>
          <w:tcPr>
            <w:tcW w:w="160" w:type="dxa"/>
            <w:vAlign w:val="bottom"/>
          </w:tcPr>
          <w:p>
            <w:pPr>
              <w:spacing w:after="0"/>
              <w:rPr>
                <w:sz w:val="12"/>
                <w:szCs w:val="12"/>
                <w:color w:val="auto"/>
              </w:rPr>
            </w:pPr>
          </w:p>
        </w:tc>
        <w:tc>
          <w:tcPr>
            <w:tcW w:w="11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inputs</w:t>
            </w:r>
          </w:p>
        </w:tc>
        <w:tc>
          <w:tcPr>
            <w:tcW w:w="3020" w:type="dxa"/>
            <w:vAlign w:val="bottom"/>
            <w:vMerge w:val="restart"/>
          </w:tcPr>
          <w:p>
            <w:pPr>
              <w:ind w:left="640"/>
              <w:spacing w:after="0"/>
              <w:rPr>
                <w:sz w:val="20"/>
                <w:szCs w:val="20"/>
                <w:color w:val="auto"/>
              </w:rPr>
            </w:pPr>
            <w:r>
              <w:rPr>
                <w:rFonts w:ascii="Arial" w:cs="Arial" w:eastAsia="Arial" w:hAnsi="Arial"/>
                <w:sz w:val="14"/>
                <w:szCs w:val="14"/>
                <w:b w:val="1"/>
                <w:bCs w:val="1"/>
                <w:color w:val="auto"/>
              </w:rPr>
              <w:t>Balance Sheet Classification</w:t>
            </w:r>
          </w:p>
        </w:tc>
        <w:tc>
          <w:tcPr>
            <w:tcW w:w="0" w:type="dxa"/>
            <w:vAlign w:val="bottom"/>
          </w:tcPr>
          <w:p>
            <w:pPr>
              <w:spacing w:after="0"/>
              <w:rPr>
                <w:sz w:val="1"/>
                <w:szCs w:val="1"/>
                <w:color w:val="auto"/>
              </w:rPr>
            </w:pPr>
          </w:p>
        </w:tc>
      </w:tr>
      <w:tr>
        <w:trPr>
          <w:trHeight w:val="192"/>
        </w:trPr>
        <w:tc>
          <w:tcPr>
            <w:tcW w:w="32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center"/>
              <w:ind w:right="36"/>
              <w:spacing w:after="0"/>
              <w:rPr>
                <w:sz w:val="20"/>
                <w:szCs w:val="20"/>
                <w:color w:val="auto"/>
              </w:rPr>
            </w:pPr>
            <w:r>
              <w:rPr>
                <w:rFonts w:ascii="Arial" w:cs="Arial" w:eastAsia="Arial" w:hAnsi="Arial"/>
                <w:sz w:val="14"/>
                <w:szCs w:val="14"/>
                <w:b w:val="1"/>
                <w:bCs w:val="1"/>
                <w:color w:val="auto"/>
                <w:w w:val="91"/>
              </w:rPr>
              <w:t>(level 1)</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91"/>
              </w:rPr>
              <w:t>(level 2)</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75"/>
              <w:spacing w:after="0"/>
              <w:rPr>
                <w:sz w:val="20"/>
                <w:szCs w:val="20"/>
                <w:color w:val="auto"/>
              </w:rPr>
            </w:pPr>
            <w:r>
              <w:rPr>
                <w:rFonts w:ascii="Arial" w:cs="Arial" w:eastAsia="Arial" w:hAnsi="Arial"/>
                <w:sz w:val="14"/>
                <w:szCs w:val="14"/>
                <w:b w:val="1"/>
                <w:bCs w:val="1"/>
                <w:color w:val="auto"/>
                <w:w w:val="91"/>
              </w:rPr>
              <w:t>(level 3)</w:t>
            </w:r>
          </w:p>
        </w:tc>
        <w:tc>
          <w:tcPr>
            <w:tcW w:w="100" w:type="dxa"/>
            <w:vAlign w:val="bottom"/>
            <w:tcBorders>
              <w:bottom w:val="single" w:sz="8" w:color="CCEEFF"/>
            </w:tcBorders>
          </w:tcPr>
          <w:p>
            <w:pPr>
              <w:spacing w:after="0"/>
              <w:rPr>
                <w:sz w:val="16"/>
                <w:szCs w:val="16"/>
                <w:color w:val="auto"/>
              </w:rPr>
            </w:pPr>
          </w:p>
        </w:tc>
        <w:tc>
          <w:tcPr>
            <w:tcW w:w="30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9"/>
        </w:trPr>
        <w:tc>
          <w:tcPr>
            <w:tcW w:w="3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Money market funds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498,644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color w:val="auto"/>
              </w:rPr>
              <w:t>498,644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w:t>
            </w:r>
          </w:p>
        </w:tc>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and cash equivalents</w:t>
            </w:r>
          </w:p>
        </w:tc>
        <w:tc>
          <w:tcPr>
            <w:tcW w:w="0" w:type="dxa"/>
            <w:vAlign w:val="bottom"/>
          </w:tcPr>
          <w:p>
            <w:pPr>
              <w:spacing w:after="0"/>
              <w:rPr>
                <w:sz w:val="1"/>
                <w:szCs w:val="1"/>
                <w:color w:val="auto"/>
              </w:rPr>
            </w:pPr>
          </w:p>
        </w:tc>
      </w:tr>
      <w:tr>
        <w:trPr>
          <w:trHeight w:val="243"/>
        </w:trPr>
        <w:tc>
          <w:tcPr>
            <w:tcW w:w="3220" w:type="dxa"/>
            <w:vAlign w:val="bottom"/>
          </w:tcPr>
          <w:p>
            <w:pPr>
              <w:ind w:left="20"/>
              <w:spacing w:after="0"/>
              <w:rPr>
                <w:sz w:val="20"/>
                <w:szCs w:val="20"/>
                <w:color w:val="auto"/>
              </w:rPr>
            </w:pPr>
            <w:r>
              <w:rPr>
                <w:rFonts w:ascii="Arial" w:cs="Arial" w:eastAsia="Arial" w:hAnsi="Arial"/>
                <w:sz w:val="18"/>
                <w:szCs w:val="18"/>
                <w:color w:val="auto"/>
              </w:rPr>
              <w:t>Bank-time deposits</w:t>
            </w:r>
          </w:p>
        </w:tc>
        <w:tc>
          <w:tcPr>
            <w:tcW w:w="140" w:type="dxa"/>
            <w:vAlign w:val="bottom"/>
          </w:tcPr>
          <w:p>
            <w:pPr>
              <w:spacing w:after="0"/>
              <w:rPr>
                <w:sz w:val="21"/>
                <w:szCs w:val="21"/>
                <w:color w:val="auto"/>
              </w:rPr>
            </w:pPr>
          </w:p>
        </w:tc>
        <w:tc>
          <w:tcPr>
            <w:tcW w:w="1060" w:type="dxa"/>
            <w:vAlign w:val="bottom"/>
          </w:tcPr>
          <w:p>
            <w:pPr>
              <w:jc w:val="right"/>
              <w:ind w:right="71"/>
              <w:spacing w:after="0"/>
              <w:rPr>
                <w:sz w:val="20"/>
                <w:szCs w:val="20"/>
                <w:color w:val="auto"/>
              </w:rPr>
            </w:pPr>
            <w:r>
              <w:rPr>
                <w:rFonts w:ascii="Arial" w:cs="Arial" w:eastAsia="Arial" w:hAnsi="Arial"/>
                <w:sz w:val="18"/>
                <w:szCs w:val="18"/>
                <w:color w:val="auto"/>
              </w:rPr>
              <w:t>213,000</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jc w:val="right"/>
              <w:ind w:right="56"/>
              <w:spacing w:after="0"/>
              <w:rPr>
                <w:sz w:val="20"/>
                <w:szCs w:val="20"/>
                <w:color w:val="auto"/>
              </w:rPr>
            </w:pPr>
            <w:r>
              <w:rPr>
                <w:rFonts w:ascii="Arial" w:cs="Arial" w:eastAsia="Arial" w:hAnsi="Arial"/>
                <w:sz w:val="18"/>
                <w:szCs w:val="18"/>
                <w:color w:val="auto"/>
              </w:rPr>
              <w:t>213,000</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40" w:type="dxa"/>
            <w:vAlign w:val="bottom"/>
            <w:gridSpan w:val="2"/>
          </w:tcPr>
          <w:p>
            <w:pPr>
              <w:ind w:left="700"/>
              <w:spacing w:after="0"/>
              <w:rPr>
                <w:sz w:val="20"/>
                <w:szCs w:val="20"/>
                <w:color w:val="auto"/>
              </w:rPr>
            </w:pPr>
            <w:r>
              <w:rPr>
                <w:rFonts w:ascii="Arial" w:cs="Arial" w:eastAsia="Arial" w:hAnsi="Arial"/>
                <w:sz w:val="18"/>
                <w:szCs w:val="18"/>
                <w:color w:val="auto"/>
              </w:rPr>
              <w:t>—</w:t>
            </w:r>
          </w:p>
        </w:tc>
        <w:tc>
          <w:tcPr>
            <w:tcW w:w="3020" w:type="dxa"/>
            <w:vAlign w:val="bottom"/>
          </w:tcPr>
          <w:p>
            <w:pPr>
              <w:ind w:left="20"/>
              <w:spacing w:after="0"/>
              <w:rPr>
                <w:sz w:val="20"/>
                <w:szCs w:val="20"/>
                <w:color w:val="auto"/>
              </w:rPr>
            </w:pPr>
            <w:r>
              <w:rPr>
                <w:rFonts w:ascii="Arial" w:cs="Arial" w:eastAsia="Arial" w:hAnsi="Arial"/>
                <w:sz w:val="18"/>
                <w:szCs w:val="18"/>
                <w:color w:val="auto"/>
              </w:rPr>
              <w:t>Cash and cash equivalents</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Commercial paper</w:t>
            </w: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94,105</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94,105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w:t>
            </w:r>
          </w:p>
        </w:tc>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and cash equivalents</w:t>
            </w:r>
          </w:p>
        </w:tc>
        <w:tc>
          <w:tcPr>
            <w:tcW w:w="0" w:type="dxa"/>
            <w:vAlign w:val="bottom"/>
          </w:tcPr>
          <w:p>
            <w:pPr>
              <w:spacing w:after="0"/>
              <w:rPr>
                <w:sz w:val="1"/>
                <w:szCs w:val="1"/>
                <w:color w:val="auto"/>
              </w:rPr>
            </w:pPr>
          </w:p>
        </w:tc>
      </w:tr>
      <w:tr>
        <w:trPr>
          <w:trHeight w:val="243"/>
        </w:trPr>
        <w:tc>
          <w:tcPr>
            <w:tcW w:w="3220" w:type="dxa"/>
            <w:vAlign w:val="bottom"/>
          </w:tcPr>
          <w:p>
            <w:pPr>
              <w:ind w:left="20"/>
              <w:spacing w:after="0"/>
              <w:rPr>
                <w:sz w:val="20"/>
                <w:szCs w:val="20"/>
                <w:color w:val="auto"/>
              </w:rPr>
            </w:pPr>
            <w:r>
              <w:rPr>
                <w:rFonts w:ascii="Arial" w:cs="Arial" w:eastAsia="Arial" w:hAnsi="Arial"/>
                <w:sz w:val="18"/>
                <w:szCs w:val="18"/>
                <w:color w:val="auto"/>
              </w:rPr>
              <w:t>Corporate bonds</w:t>
            </w:r>
          </w:p>
        </w:tc>
        <w:tc>
          <w:tcPr>
            <w:tcW w:w="140" w:type="dxa"/>
            <w:vAlign w:val="bottom"/>
          </w:tcPr>
          <w:p>
            <w:pPr>
              <w:spacing w:after="0"/>
              <w:rPr>
                <w:sz w:val="21"/>
                <w:szCs w:val="21"/>
                <w:color w:val="auto"/>
              </w:rPr>
            </w:pPr>
          </w:p>
        </w:tc>
        <w:tc>
          <w:tcPr>
            <w:tcW w:w="1060" w:type="dxa"/>
            <w:vAlign w:val="bottom"/>
          </w:tcPr>
          <w:p>
            <w:pPr>
              <w:jc w:val="right"/>
              <w:ind w:right="71"/>
              <w:spacing w:after="0"/>
              <w:rPr>
                <w:sz w:val="20"/>
                <w:szCs w:val="20"/>
                <w:color w:val="auto"/>
              </w:rPr>
            </w:pPr>
            <w:r>
              <w:rPr>
                <w:rFonts w:ascii="Arial" w:cs="Arial" w:eastAsia="Arial" w:hAnsi="Arial"/>
                <w:sz w:val="18"/>
                <w:szCs w:val="18"/>
                <w:color w:val="auto"/>
              </w:rPr>
              <w:t>37,261</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860" w:type="dxa"/>
            <w:vAlign w:val="bottom"/>
          </w:tcPr>
          <w:p>
            <w:pPr>
              <w:jc w:val="right"/>
              <w:ind w:right="75"/>
              <w:spacing w:after="0"/>
              <w:rPr>
                <w:sz w:val="20"/>
                <w:szCs w:val="20"/>
                <w:color w:val="auto"/>
              </w:rPr>
            </w:pPr>
            <w:r>
              <w:rPr>
                <w:rFonts w:ascii="Arial" w:cs="Arial" w:eastAsia="Arial" w:hAnsi="Arial"/>
                <w:sz w:val="18"/>
                <w:szCs w:val="18"/>
                <w:color w:val="auto"/>
              </w:rPr>
              <w:t>37,261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40" w:type="dxa"/>
            <w:vAlign w:val="bottom"/>
            <w:gridSpan w:val="2"/>
          </w:tcPr>
          <w:p>
            <w:pPr>
              <w:ind w:left="700"/>
              <w:spacing w:after="0"/>
              <w:rPr>
                <w:sz w:val="20"/>
                <w:szCs w:val="20"/>
                <w:color w:val="auto"/>
              </w:rPr>
            </w:pPr>
            <w:r>
              <w:rPr>
                <w:rFonts w:ascii="Arial" w:cs="Arial" w:eastAsia="Arial" w:hAnsi="Arial"/>
                <w:sz w:val="18"/>
                <w:szCs w:val="18"/>
                <w:color w:val="auto"/>
              </w:rPr>
              <w:t>—</w:t>
            </w:r>
          </w:p>
        </w:tc>
        <w:tc>
          <w:tcPr>
            <w:tcW w:w="3020" w:type="dxa"/>
            <w:vAlign w:val="bottom"/>
          </w:tcPr>
          <w:p>
            <w:pPr>
              <w:ind w:left="20"/>
              <w:spacing w:after="0"/>
              <w:rPr>
                <w:sz w:val="20"/>
                <w:szCs w:val="20"/>
                <w:color w:val="auto"/>
              </w:rPr>
            </w:pPr>
            <w:r>
              <w:rPr>
                <w:rFonts w:ascii="Arial" w:cs="Arial" w:eastAsia="Arial" w:hAnsi="Arial"/>
                <w:sz w:val="18"/>
                <w:szCs w:val="18"/>
                <w:color w:val="auto"/>
              </w:rPr>
              <w:t>Cash and cash equivalents</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Corporate bonds</w:t>
            </w: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401,198</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401,198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w:t>
            </w:r>
          </w:p>
        </w:tc>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Short-term investments</w:t>
            </w:r>
          </w:p>
        </w:tc>
        <w:tc>
          <w:tcPr>
            <w:tcW w:w="0" w:type="dxa"/>
            <w:vAlign w:val="bottom"/>
          </w:tcPr>
          <w:p>
            <w:pPr>
              <w:spacing w:after="0"/>
              <w:rPr>
                <w:sz w:val="1"/>
                <w:szCs w:val="1"/>
                <w:color w:val="auto"/>
              </w:rPr>
            </w:pPr>
          </w:p>
        </w:tc>
      </w:tr>
      <w:tr>
        <w:trPr>
          <w:trHeight w:val="243"/>
        </w:trPr>
        <w:tc>
          <w:tcPr>
            <w:tcW w:w="3220" w:type="dxa"/>
            <w:vAlign w:val="bottom"/>
          </w:tcPr>
          <w:p>
            <w:pPr>
              <w:ind w:left="20"/>
              <w:spacing w:after="0"/>
              <w:rPr>
                <w:sz w:val="20"/>
                <w:szCs w:val="20"/>
                <w:color w:val="auto"/>
              </w:rPr>
            </w:pPr>
            <w:r>
              <w:rPr>
                <w:rFonts w:ascii="Arial" w:cs="Arial" w:eastAsia="Arial" w:hAnsi="Arial"/>
                <w:sz w:val="18"/>
                <w:szCs w:val="18"/>
                <w:color w:val="auto"/>
              </w:rPr>
              <w:t>Bank-time deposits</w:t>
            </w:r>
          </w:p>
        </w:tc>
        <w:tc>
          <w:tcPr>
            <w:tcW w:w="140" w:type="dxa"/>
            <w:vAlign w:val="bottom"/>
          </w:tcPr>
          <w:p>
            <w:pPr>
              <w:spacing w:after="0"/>
              <w:rPr>
                <w:sz w:val="21"/>
                <w:szCs w:val="21"/>
                <w:color w:val="auto"/>
              </w:rPr>
            </w:pPr>
          </w:p>
        </w:tc>
        <w:tc>
          <w:tcPr>
            <w:tcW w:w="1060" w:type="dxa"/>
            <w:vAlign w:val="bottom"/>
          </w:tcPr>
          <w:p>
            <w:pPr>
              <w:jc w:val="right"/>
              <w:ind w:right="71"/>
              <w:spacing w:after="0"/>
              <w:rPr>
                <w:sz w:val="20"/>
                <w:szCs w:val="20"/>
                <w:color w:val="auto"/>
              </w:rPr>
            </w:pPr>
            <w:r>
              <w:rPr>
                <w:rFonts w:ascii="Arial" w:cs="Arial" w:eastAsia="Arial" w:hAnsi="Arial"/>
                <w:sz w:val="18"/>
                <w:szCs w:val="18"/>
                <w:color w:val="auto"/>
              </w:rPr>
              <w:t>352,026</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jc w:val="right"/>
              <w:ind w:right="56"/>
              <w:spacing w:after="0"/>
              <w:rPr>
                <w:sz w:val="20"/>
                <w:szCs w:val="20"/>
                <w:color w:val="auto"/>
              </w:rPr>
            </w:pPr>
            <w:r>
              <w:rPr>
                <w:rFonts w:ascii="Arial" w:cs="Arial" w:eastAsia="Arial" w:hAnsi="Arial"/>
                <w:sz w:val="18"/>
                <w:szCs w:val="18"/>
                <w:color w:val="auto"/>
              </w:rPr>
              <w:t>352,026</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40" w:type="dxa"/>
            <w:vAlign w:val="bottom"/>
            <w:gridSpan w:val="2"/>
          </w:tcPr>
          <w:p>
            <w:pPr>
              <w:ind w:left="700"/>
              <w:spacing w:after="0"/>
              <w:rPr>
                <w:sz w:val="20"/>
                <w:szCs w:val="20"/>
                <w:color w:val="auto"/>
              </w:rPr>
            </w:pPr>
            <w:r>
              <w:rPr>
                <w:rFonts w:ascii="Arial" w:cs="Arial" w:eastAsia="Arial" w:hAnsi="Arial"/>
                <w:sz w:val="18"/>
                <w:szCs w:val="18"/>
                <w:color w:val="auto"/>
              </w:rPr>
              <w:t>—</w:t>
            </w:r>
          </w:p>
        </w:tc>
        <w:tc>
          <w:tcPr>
            <w:tcW w:w="3020" w:type="dxa"/>
            <w:vAlign w:val="bottom"/>
          </w:tcPr>
          <w:p>
            <w:pPr>
              <w:ind w:left="20"/>
              <w:spacing w:after="0"/>
              <w:rPr>
                <w:sz w:val="20"/>
                <w:szCs w:val="20"/>
                <w:color w:val="auto"/>
              </w:rPr>
            </w:pPr>
            <w:r>
              <w:rPr>
                <w:rFonts w:ascii="Arial" w:cs="Arial" w:eastAsia="Arial" w:hAnsi="Arial"/>
                <w:sz w:val="18"/>
                <w:szCs w:val="18"/>
                <w:color w:val="auto"/>
              </w:rPr>
              <w:t>Short-term investments</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US Treasuries</w:t>
            </w: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28,684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color w:val="auto"/>
              </w:rPr>
              <w:t>28,684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w:t>
            </w:r>
          </w:p>
        </w:tc>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Short-term investments</w:t>
            </w:r>
          </w:p>
        </w:tc>
        <w:tc>
          <w:tcPr>
            <w:tcW w:w="0" w:type="dxa"/>
            <w:vAlign w:val="bottom"/>
          </w:tcPr>
          <w:p>
            <w:pPr>
              <w:spacing w:after="0"/>
              <w:rPr>
                <w:sz w:val="1"/>
                <w:szCs w:val="1"/>
                <w:color w:val="auto"/>
              </w:rPr>
            </w:pPr>
          </w:p>
        </w:tc>
      </w:tr>
      <w:tr>
        <w:trPr>
          <w:trHeight w:val="243"/>
        </w:trPr>
        <w:tc>
          <w:tcPr>
            <w:tcW w:w="3220" w:type="dxa"/>
            <w:vAlign w:val="bottom"/>
          </w:tcPr>
          <w:p>
            <w:pPr>
              <w:ind w:left="20"/>
              <w:spacing w:after="0"/>
              <w:rPr>
                <w:sz w:val="20"/>
                <w:szCs w:val="20"/>
                <w:color w:val="auto"/>
              </w:rPr>
            </w:pPr>
            <w:r>
              <w:rPr>
                <w:rFonts w:ascii="Arial" w:cs="Arial" w:eastAsia="Arial" w:hAnsi="Arial"/>
                <w:sz w:val="18"/>
                <w:szCs w:val="18"/>
                <w:color w:val="auto"/>
              </w:rPr>
              <w:t>Asset-backed securities</w:t>
            </w:r>
          </w:p>
        </w:tc>
        <w:tc>
          <w:tcPr>
            <w:tcW w:w="140" w:type="dxa"/>
            <w:vAlign w:val="bottom"/>
          </w:tcPr>
          <w:p>
            <w:pPr>
              <w:spacing w:after="0"/>
              <w:rPr>
                <w:sz w:val="21"/>
                <w:szCs w:val="21"/>
                <w:color w:val="auto"/>
              </w:rPr>
            </w:pPr>
          </w:p>
        </w:tc>
        <w:tc>
          <w:tcPr>
            <w:tcW w:w="1060" w:type="dxa"/>
            <w:vAlign w:val="bottom"/>
          </w:tcPr>
          <w:p>
            <w:pPr>
              <w:jc w:val="right"/>
              <w:ind w:right="71"/>
              <w:spacing w:after="0"/>
              <w:rPr>
                <w:sz w:val="20"/>
                <w:szCs w:val="20"/>
                <w:color w:val="auto"/>
              </w:rPr>
            </w:pPr>
            <w:r>
              <w:rPr>
                <w:rFonts w:ascii="Arial" w:cs="Arial" w:eastAsia="Arial" w:hAnsi="Arial"/>
                <w:sz w:val="18"/>
                <w:szCs w:val="18"/>
                <w:color w:val="auto"/>
              </w:rPr>
              <w:t>1,007</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860" w:type="dxa"/>
            <w:vAlign w:val="bottom"/>
          </w:tcPr>
          <w:p>
            <w:pPr>
              <w:jc w:val="right"/>
              <w:ind w:right="75"/>
              <w:spacing w:after="0"/>
              <w:rPr>
                <w:sz w:val="20"/>
                <w:szCs w:val="20"/>
                <w:color w:val="auto"/>
              </w:rPr>
            </w:pPr>
            <w:r>
              <w:rPr>
                <w:rFonts w:ascii="Arial" w:cs="Arial" w:eastAsia="Arial" w:hAnsi="Arial"/>
                <w:sz w:val="18"/>
                <w:szCs w:val="18"/>
                <w:color w:val="auto"/>
              </w:rPr>
              <w:t>1,007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40" w:type="dxa"/>
            <w:vAlign w:val="bottom"/>
            <w:gridSpan w:val="2"/>
          </w:tcPr>
          <w:p>
            <w:pPr>
              <w:ind w:left="700"/>
              <w:spacing w:after="0"/>
              <w:rPr>
                <w:sz w:val="20"/>
                <w:szCs w:val="20"/>
                <w:color w:val="auto"/>
              </w:rPr>
            </w:pPr>
            <w:r>
              <w:rPr>
                <w:rFonts w:ascii="Arial" w:cs="Arial" w:eastAsia="Arial" w:hAnsi="Arial"/>
                <w:sz w:val="18"/>
                <w:szCs w:val="18"/>
                <w:color w:val="auto"/>
              </w:rPr>
              <w:t>—</w:t>
            </w:r>
          </w:p>
        </w:tc>
        <w:tc>
          <w:tcPr>
            <w:tcW w:w="3020" w:type="dxa"/>
            <w:vAlign w:val="bottom"/>
          </w:tcPr>
          <w:p>
            <w:pPr>
              <w:ind w:left="20"/>
              <w:spacing w:after="0"/>
              <w:rPr>
                <w:sz w:val="20"/>
                <w:szCs w:val="20"/>
                <w:color w:val="auto"/>
              </w:rPr>
            </w:pPr>
            <w:r>
              <w:rPr>
                <w:rFonts w:ascii="Arial" w:cs="Arial" w:eastAsia="Arial" w:hAnsi="Arial"/>
                <w:sz w:val="18"/>
                <w:szCs w:val="18"/>
                <w:color w:val="auto"/>
              </w:rPr>
              <w:t>Short-term investments</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Commercial paper</w:t>
            </w: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97,910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97,910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w:t>
            </w:r>
          </w:p>
        </w:tc>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Short-term investments</w:t>
            </w:r>
          </w:p>
        </w:tc>
        <w:tc>
          <w:tcPr>
            <w:tcW w:w="0" w:type="dxa"/>
            <w:vAlign w:val="bottom"/>
          </w:tcPr>
          <w:p>
            <w:pPr>
              <w:spacing w:after="0"/>
              <w:rPr>
                <w:sz w:val="1"/>
                <w:szCs w:val="1"/>
                <w:color w:val="auto"/>
              </w:rPr>
            </w:pPr>
          </w:p>
        </w:tc>
      </w:tr>
      <w:tr>
        <w:trPr>
          <w:trHeight w:val="243"/>
        </w:trPr>
        <w:tc>
          <w:tcPr>
            <w:tcW w:w="3220" w:type="dxa"/>
            <w:vAlign w:val="bottom"/>
          </w:tcPr>
          <w:p>
            <w:pPr>
              <w:ind w:left="20"/>
              <w:spacing w:after="0"/>
              <w:rPr>
                <w:sz w:val="20"/>
                <w:szCs w:val="20"/>
                <w:color w:val="auto"/>
              </w:rPr>
            </w:pPr>
            <w:r>
              <w:rPr>
                <w:rFonts w:ascii="Arial" w:cs="Arial" w:eastAsia="Arial" w:hAnsi="Arial"/>
                <w:sz w:val="18"/>
                <w:szCs w:val="18"/>
                <w:color w:val="auto"/>
              </w:rPr>
              <w:t>Money market funds</w:t>
            </w:r>
          </w:p>
        </w:tc>
        <w:tc>
          <w:tcPr>
            <w:tcW w:w="140" w:type="dxa"/>
            <w:vAlign w:val="bottom"/>
          </w:tcPr>
          <w:p>
            <w:pPr>
              <w:spacing w:after="0"/>
              <w:rPr>
                <w:sz w:val="21"/>
                <w:szCs w:val="21"/>
                <w:color w:val="auto"/>
              </w:rPr>
            </w:pPr>
          </w:p>
        </w:tc>
        <w:tc>
          <w:tcPr>
            <w:tcW w:w="1060" w:type="dxa"/>
            <w:vAlign w:val="bottom"/>
          </w:tcPr>
          <w:p>
            <w:pPr>
              <w:jc w:val="right"/>
              <w:ind w:right="71"/>
              <w:spacing w:after="0"/>
              <w:rPr>
                <w:sz w:val="20"/>
                <w:szCs w:val="20"/>
                <w:color w:val="auto"/>
              </w:rPr>
            </w:pPr>
            <w:r>
              <w:rPr>
                <w:rFonts w:ascii="Arial" w:cs="Arial" w:eastAsia="Arial" w:hAnsi="Arial"/>
                <w:sz w:val="18"/>
                <w:szCs w:val="18"/>
                <w:color w:val="auto"/>
              </w:rPr>
              <w:t>467,298</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tcPr>
          <w:p>
            <w:pPr>
              <w:jc w:val="right"/>
              <w:ind w:right="56"/>
              <w:spacing w:after="0"/>
              <w:rPr>
                <w:sz w:val="20"/>
                <w:szCs w:val="20"/>
                <w:color w:val="auto"/>
              </w:rPr>
            </w:pPr>
            <w:r>
              <w:rPr>
                <w:rFonts w:ascii="Arial" w:cs="Arial" w:eastAsia="Arial" w:hAnsi="Arial"/>
                <w:sz w:val="18"/>
                <w:szCs w:val="18"/>
                <w:color w:val="auto"/>
              </w:rPr>
              <w:t>467,298</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40" w:type="dxa"/>
            <w:vAlign w:val="bottom"/>
            <w:gridSpan w:val="2"/>
          </w:tcPr>
          <w:p>
            <w:pPr>
              <w:ind w:left="700"/>
              <w:spacing w:after="0"/>
              <w:rPr>
                <w:sz w:val="20"/>
                <w:szCs w:val="20"/>
                <w:color w:val="auto"/>
              </w:rPr>
            </w:pPr>
            <w:r>
              <w:rPr>
                <w:rFonts w:ascii="Arial" w:cs="Arial" w:eastAsia="Arial" w:hAnsi="Arial"/>
                <w:sz w:val="18"/>
                <w:szCs w:val="18"/>
                <w:color w:val="auto"/>
              </w:rPr>
              <w:t>—</w:t>
            </w:r>
          </w:p>
        </w:tc>
        <w:tc>
          <w:tcPr>
            <w:tcW w:w="3020" w:type="dxa"/>
            <w:vAlign w:val="bottom"/>
          </w:tcPr>
          <w:p>
            <w:pPr>
              <w:ind w:left="20"/>
              <w:spacing w:after="0"/>
              <w:rPr>
                <w:sz w:val="20"/>
                <w:szCs w:val="20"/>
                <w:color w:val="auto"/>
              </w:rPr>
            </w:pPr>
            <w:r>
              <w:rPr>
                <w:rFonts w:ascii="Arial" w:cs="Arial" w:eastAsia="Arial" w:hAnsi="Arial"/>
                <w:sz w:val="18"/>
                <w:szCs w:val="18"/>
                <w:color w:val="auto"/>
                <w:w w:val="99"/>
              </w:rPr>
              <w:t>Restricted cash and cash equivalents</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Bank-time deposits</w:t>
            </w: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324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color w:val="auto"/>
              </w:rPr>
              <w:t>324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w:t>
            </w:r>
          </w:p>
        </w:tc>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9"/>
              </w:rPr>
              <w:t>Restricted cash and cash equivalents</w:t>
            </w:r>
          </w:p>
        </w:tc>
        <w:tc>
          <w:tcPr>
            <w:tcW w:w="0" w:type="dxa"/>
            <w:vAlign w:val="bottom"/>
          </w:tcPr>
          <w:p>
            <w:pPr>
              <w:spacing w:after="0"/>
              <w:rPr>
                <w:sz w:val="1"/>
                <w:szCs w:val="1"/>
                <w:color w:val="auto"/>
              </w:rPr>
            </w:pPr>
          </w:p>
        </w:tc>
      </w:tr>
      <w:tr>
        <w:trPr>
          <w:trHeight w:val="229"/>
        </w:trPr>
        <w:tc>
          <w:tcPr>
            <w:tcW w:w="3220" w:type="dxa"/>
            <w:vAlign w:val="bottom"/>
          </w:tcPr>
          <w:p>
            <w:pPr>
              <w:ind w:left="20"/>
              <w:spacing w:after="0"/>
              <w:rPr>
                <w:sz w:val="20"/>
                <w:szCs w:val="20"/>
                <w:color w:val="auto"/>
              </w:rPr>
            </w:pPr>
            <w:r>
              <w:rPr>
                <w:rFonts w:ascii="Arial" w:cs="Arial" w:eastAsia="Arial" w:hAnsi="Arial"/>
                <w:sz w:val="18"/>
                <w:szCs w:val="18"/>
                <w:color w:val="auto"/>
              </w:rPr>
              <w:t>Money market funds</w:t>
            </w:r>
          </w:p>
        </w:tc>
        <w:tc>
          <w:tcPr>
            <w:tcW w:w="140" w:type="dxa"/>
            <w:vAlign w:val="bottom"/>
          </w:tcPr>
          <w:p>
            <w:pPr>
              <w:spacing w:after="0"/>
              <w:rPr>
                <w:sz w:val="19"/>
                <w:szCs w:val="19"/>
                <w:color w:val="auto"/>
              </w:rPr>
            </w:pPr>
          </w:p>
        </w:tc>
        <w:tc>
          <w:tcPr>
            <w:tcW w:w="1060" w:type="dxa"/>
            <w:vAlign w:val="bottom"/>
          </w:tcPr>
          <w:p>
            <w:pPr>
              <w:jc w:val="right"/>
              <w:ind w:right="71"/>
              <w:spacing w:after="0"/>
              <w:rPr>
                <w:sz w:val="20"/>
                <w:szCs w:val="20"/>
                <w:color w:val="auto"/>
              </w:rPr>
            </w:pPr>
            <w:r>
              <w:rPr>
                <w:rFonts w:ascii="Arial" w:cs="Arial" w:eastAsia="Arial" w:hAnsi="Arial"/>
                <w:sz w:val="18"/>
                <w:szCs w:val="18"/>
                <w:color w:val="auto"/>
              </w:rPr>
              <w:t>289,526</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jc w:val="right"/>
              <w:ind w:right="56"/>
              <w:spacing w:after="0"/>
              <w:rPr>
                <w:sz w:val="20"/>
                <w:szCs w:val="20"/>
                <w:color w:val="auto"/>
              </w:rPr>
            </w:pPr>
            <w:r>
              <w:rPr>
                <w:rFonts w:ascii="Arial" w:cs="Arial" w:eastAsia="Arial" w:hAnsi="Arial"/>
                <w:sz w:val="18"/>
                <w:szCs w:val="18"/>
                <w:color w:val="auto"/>
              </w:rPr>
              <w:t>289,526</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140" w:type="dxa"/>
            <w:vAlign w:val="bottom"/>
            <w:gridSpan w:val="2"/>
          </w:tcPr>
          <w:p>
            <w:pPr>
              <w:ind w:left="700"/>
              <w:spacing w:after="0"/>
              <w:rPr>
                <w:sz w:val="20"/>
                <w:szCs w:val="20"/>
                <w:color w:val="auto"/>
              </w:rPr>
            </w:pPr>
            <w:r>
              <w:rPr>
                <w:rFonts w:ascii="Arial" w:cs="Arial" w:eastAsia="Arial" w:hAnsi="Arial"/>
                <w:sz w:val="18"/>
                <w:szCs w:val="18"/>
                <w:color w:val="auto"/>
              </w:rPr>
              <w:t>—</w:t>
            </w:r>
          </w:p>
        </w:tc>
        <w:tc>
          <w:tcPr>
            <w:tcW w:w="3020" w:type="dxa"/>
            <w:vAlign w:val="bottom"/>
          </w:tcPr>
          <w:p>
            <w:pPr>
              <w:ind w:left="20"/>
              <w:spacing w:after="0"/>
              <w:rPr>
                <w:sz w:val="20"/>
                <w:szCs w:val="20"/>
                <w:color w:val="auto"/>
              </w:rPr>
            </w:pPr>
            <w:r>
              <w:rPr>
                <w:rFonts w:ascii="Arial" w:cs="Arial" w:eastAsia="Arial" w:hAnsi="Arial"/>
                <w:sz w:val="18"/>
                <w:szCs w:val="18"/>
                <w:color w:val="auto"/>
              </w:rPr>
              <w:t>Long-term restricted cash and cash</w:t>
            </w:r>
          </w:p>
        </w:tc>
        <w:tc>
          <w:tcPr>
            <w:tcW w:w="0" w:type="dxa"/>
            <w:vAlign w:val="bottom"/>
          </w:tcPr>
          <w:p>
            <w:pPr>
              <w:spacing w:after="0"/>
              <w:rPr>
                <w:sz w:val="1"/>
                <w:szCs w:val="1"/>
                <w:color w:val="auto"/>
              </w:rPr>
            </w:pPr>
          </w:p>
        </w:tc>
      </w:tr>
      <w:tr>
        <w:trPr>
          <w:trHeight w:val="230"/>
        </w:trPr>
        <w:tc>
          <w:tcPr>
            <w:tcW w:w="3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20" w:type="dxa"/>
            <w:vAlign w:val="bottom"/>
          </w:tcPr>
          <w:p>
            <w:pPr>
              <w:ind w:left="20"/>
              <w:spacing w:after="0"/>
              <w:rPr>
                <w:sz w:val="20"/>
                <w:szCs w:val="20"/>
                <w:color w:val="auto"/>
              </w:rPr>
            </w:pPr>
            <w:r>
              <w:rPr>
                <w:rFonts w:ascii="Arial" w:cs="Arial" w:eastAsia="Arial" w:hAnsi="Arial"/>
                <w:sz w:val="18"/>
                <w:szCs w:val="18"/>
                <w:color w:val="auto"/>
              </w:rPr>
              <w:t>equivalents</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089140" cy="171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089140" cy="171450"/>
                    </a:xfrm>
                    <a:prstGeom prst="rect">
                      <a:avLst/>
                    </a:prstGeom>
                    <a:noFill/>
                  </pic:spPr>
                </pic:pic>
              </a:graphicData>
            </a:graphic>
          </wp:anchor>
        </w:drawing>
      </w:r>
    </w:p>
    <w:p>
      <w:pPr>
        <w:sectPr>
          <w:pgSz w:w="11900" w:h="16838" w:orient="portrait"/>
          <w:cols w:equalWidth="0" w:num="1">
            <w:col w:w="11220"/>
          </w:cols>
          <w:pgMar w:left="320" w:top="368" w:right="359" w:bottom="1440" w:gutter="0" w:footer="0" w:header="0"/>
        </w:sectPr>
      </w:pPr>
    </w:p>
    <w:p>
      <w:pPr>
        <w:spacing w:after="0" w:line="40" w:lineRule="exact"/>
        <w:rPr>
          <w:sz w:val="20"/>
          <w:szCs w:val="20"/>
          <w:color w:val="auto"/>
        </w:rPr>
      </w:pPr>
    </w:p>
    <w:p>
      <w:pPr>
        <w:ind w:left="20"/>
        <w:spacing w:after="0"/>
        <w:rPr>
          <w:sz w:val="20"/>
          <w:szCs w:val="20"/>
          <w:color w:val="auto"/>
        </w:rPr>
      </w:pPr>
      <w:r>
        <w:rPr>
          <w:rFonts w:ascii="Arial" w:cs="Arial" w:eastAsia="Arial" w:hAnsi="Arial"/>
          <w:sz w:val="18"/>
          <w:szCs w:val="18"/>
          <w:color w:val="auto"/>
        </w:rPr>
        <w:t>Private equity</w:t>
      </w:r>
    </w:p>
    <w:p>
      <w:pPr>
        <w:spacing w:after="0" w:line="63" w:lineRule="exact"/>
        <w:rPr>
          <w:sz w:val="20"/>
          <w:szCs w:val="20"/>
          <w:color w:val="auto"/>
        </w:rPr>
      </w:pPr>
    </w:p>
    <w:p>
      <w:pPr>
        <w:ind w:left="20"/>
        <w:spacing w:after="0"/>
        <w:rPr>
          <w:sz w:val="20"/>
          <w:szCs w:val="20"/>
          <w:color w:val="auto"/>
        </w:rPr>
      </w:pPr>
      <w:r>
        <w:rPr>
          <w:rFonts w:ascii="Arial" w:cs="Arial" w:eastAsia="Arial" w:hAnsi="Arial"/>
          <w:sz w:val="18"/>
          <w:szCs w:val="18"/>
          <w:color w:val="auto"/>
        </w:rPr>
        <w:t>Foreign currency forward contracts</w:t>
      </w:r>
    </w:p>
    <w:p>
      <w:pPr>
        <w:spacing w:after="0" w:line="279" w:lineRule="exact"/>
        <w:rPr>
          <w:sz w:val="20"/>
          <w:szCs w:val="20"/>
          <w:color w:val="auto"/>
        </w:rPr>
      </w:pPr>
    </w:p>
    <w:p>
      <w:pPr>
        <w:ind w:left="20"/>
        <w:spacing w:after="0" w:line="277" w:lineRule="auto"/>
        <w:rPr>
          <w:sz w:val="20"/>
          <w:szCs w:val="20"/>
          <w:color w:val="auto"/>
        </w:rPr>
      </w:pPr>
      <w:r>
        <w:rPr>
          <w:rFonts w:ascii="Arial" w:cs="Arial" w:eastAsia="Arial" w:hAnsi="Arial"/>
          <w:sz w:val="18"/>
          <w:szCs w:val="18"/>
          <w:color w:val="auto"/>
        </w:rPr>
        <w:t>Total recurring fair value measurements, net</w:t>
      </w:r>
    </w:p>
    <w:p>
      <w:pPr>
        <w:spacing w:after="0" w:line="20" w:lineRule="exact"/>
        <w:rPr>
          <w:sz w:val="20"/>
          <w:szCs w:val="20"/>
          <w:color w:val="auto"/>
        </w:rPr>
      </w:pPr>
      <w:r>
        <w:rPr>
          <w:sz w:val="20"/>
          <w:szCs w:val="20"/>
          <w:color w:val="auto"/>
        </w:rPr>
        <w:br w:type="column"/>
      </w:r>
    </w:p>
    <w:p>
      <w:pPr>
        <w:spacing w:after="0" w:line="2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1200" w:type="dxa"/>
            <w:vAlign w:val="bottom"/>
          </w:tcPr>
          <w:p>
            <w:pPr>
              <w:jc w:val="right"/>
              <w:ind w:right="70"/>
              <w:spacing w:after="0"/>
              <w:rPr>
                <w:sz w:val="20"/>
                <w:szCs w:val="20"/>
                <w:color w:val="auto"/>
              </w:rPr>
            </w:pPr>
            <w:r>
              <w:rPr>
                <w:rFonts w:ascii="Arial" w:cs="Arial" w:eastAsia="Arial" w:hAnsi="Arial"/>
                <w:sz w:val="18"/>
                <w:szCs w:val="18"/>
                <w:color w:val="auto"/>
              </w:rPr>
              <w:t>5,364</w:t>
            </w:r>
          </w:p>
        </w:tc>
        <w:tc>
          <w:tcPr>
            <w:tcW w:w="120" w:type="dxa"/>
            <w:vAlign w:val="bottom"/>
          </w:tcPr>
          <w:p>
            <w:pPr>
              <w:spacing w:after="0"/>
              <w:rPr>
                <w:sz w:val="20"/>
                <w:szCs w:val="20"/>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820" w:type="dxa"/>
            <w:vAlign w:val="bottom"/>
          </w:tcPr>
          <w:p>
            <w:pPr>
              <w:jc w:val="right"/>
              <w:ind w:right="70"/>
              <w:spacing w:after="0"/>
              <w:rPr>
                <w:sz w:val="20"/>
                <w:szCs w:val="20"/>
                <w:color w:val="auto"/>
              </w:rPr>
            </w:pPr>
            <w:r>
              <w:rPr>
                <w:rFonts w:ascii="Arial" w:cs="Arial" w:eastAsia="Arial" w:hAnsi="Arial"/>
                <w:sz w:val="18"/>
                <w:szCs w:val="18"/>
                <w:color w:val="auto"/>
              </w:rPr>
              <w:t>5,364</w:t>
            </w:r>
          </w:p>
        </w:tc>
        <w:tc>
          <w:tcPr>
            <w:tcW w:w="2700" w:type="dxa"/>
            <w:vAlign w:val="bottom"/>
          </w:tcPr>
          <w:p>
            <w:pPr>
              <w:ind w:left="120"/>
              <w:spacing w:after="0"/>
              <w:rPr>
                <w:sz w:val="20"/>
                <w:szCs w:val="20"/>
                <w:color w:val="auto"/>
              </w:rPr>
            </w:pPr>
            <w:r>
              <w:rPr>
                <w:rFonts w:ascii="Arial" w:cs="Arial" w:eastAsia="Arial" w:hAnsi="Arial"/>
                <w:sz w:val="18"/>
                <w:szCs w:val="18"/>
                <w:color w:val="auto"/>
              </w:rPr>
              <w:t>Other assets</w:t>
            </w:r>
          </w:p>
        </w:tc>
      </w:tr>
      <w:tr>
        <w:trPr>
          <w:trHeight w:val="256"/>
        </w:trPr>
        <w:tc>
          <w:tcPr>
            <w:tcW w:w="1200" w:type="dxa"/>
            <w:vAlign w:val="bottom"/>
          </w:tcPr>
          <w:p>
            <w:pPr>
              <w:jc w:val="right"/>
              <w:ind w:right="10"/>
              <w:spacing w:after="0"/>
              <w:rPr>
                <w:sz w:val="20"/>
                <w:szCs w:val="20"/>
                <w:color w:val="auto"/>
              </w:rPr>
            </w:pPr>
            <w:r>
              <w:rPr>
                <w:rFonts w:ascii="Arial" w:cs="Arial" w:eastAsia="Arial" w:hAnsi="Arial"/>
                <w:sz w:val="18"/>
                <w:szCs w:val="18"/>
                <w:color w:val="auto"/>
              </w:rPr>
              <w:t>(242)</w:t>
            </w:r>
          </w:p>
        </w:tc>
        <w:tc>
          <w:tcPr>
            <w:tcW w:w="120" w:type="dxa"/>
            <w:vAlign w:val="bottom"/>
          </w:tcPr>
          <w:p>
            <w:pPr>
              <w:spacing w:after="0"/>
              <w:rPr>
                <w:sz w:val="22"/>
                <w:szCs w:val="22"/>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(242)</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8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2700" w:type="dxa"/>
            <w:vAlign w:val="bottom"/>
          </w:tcPr>
          <w:p>
            <w:pPr>
              <w:ind w:left="120"/>
              <w:spacing w:after="0"/>
              <w:rPr>
                <w:sz w:val="20"/>
                <w:szCs w:val="20"/>
                <w:color w:val="auto"/>
              </w:rPr>
            </w:pPr>
            <w:r>
              <w:rPr>
                <w:rFonts w:ascii="Arial" w:cs="Arial" w:eastAsia="Arial" w:hAnsi="Arial"/>
                <w:sz w:val="18"/>
                <w:szCs w:val="18"/>
                <w:color w:val="auto"/>
                <w:w w:val="88"/>
              </w:rPr>
              <w:t>Accrued expenses and other current</w:t>
            </w:r>
          </w:p>
        </w:tc>
      </w:tr>
      <w:tr>
        <w:trPr>
          <w:trHeight w:val="230"/>
        </w:trPr>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700" w:type="dxa"/>
            <w:vAlign w:val="bottom"/>
          </w:tcPr>
          <w:p>
            <w:pPr>
              <w:ind w:left="120"/>
              <w:spacing w:after="0"/>
              <w:rPr>
                <w:sz w:val="20"/>
                <w:szCs w:val="20"/>
                <w:color w:val="auto"/>
              </w:rPr>
            </w:pPr>
            <w:r>
              <w:rPr>
                <w:rFonts w:ascii="Arial" w:cs="Arial" w:eastAsia="Arial" w:hAnsi="Arial"/>
                <w:sz w:val="18"/>
                <w:szCs w:val="18"/>
                <w:color w:val="auto"/>
              </w:rPr>
              <w:t>liabilities</w:t>
            </w:r>
          </w:p>
        </w:tc>
      </w:tr>
      <w:tr>
        <w:trPr>
          <w:trHeight w:val="27"/>
        </w:trPr>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700" w:type="dxa"/>
            <w:vAlign w:val="bottom"/>
          </w:tcPr>
          <w:p>
            <w:pPr>
              <w:spacing w:after="0"/>
              <w:rPr>
                <w:sz w:val="2"/>
                <w:szCs w:val="2"/>
                <w:color w:val="auto"/>
              </w:rPr>
            </w:pPr>
          </w:p>
        </w:tc>
      </w:tr>
      <w:tr>
        <w:trPr>
          <w:trHeight w:val="412"/>
        </w:trPr>
        <w:tc>
          <w:tcPr>
            <w:tcW w:w="1200" w:type="dxa"/>
            <w:vAlign w:val="bottom"/>
          </w:tcPr>
          <w:p>
            <w:pPr>
              <w:jc w:val="right"/>
              <w:ind w:right="70"/>
              <w:spacing w:after="0"/>
              <w:rPr>
                <w:sz w:val="20"/>
                <w:szCs w:val="20"/>
                <w:color w:val="auto"/>
              </w:rPr>
            </w:pPr>
            <w:r>
              <w:rPr>
                <w:rFonts w:ascii="Arial" w:cs="Arial" w:eastAsia="Arial" w:hAnsi="Arial"/>
                <w:sz w:val="18"/>
                <w:szCs w:val="18"/>
                <w:b w:val="1"/>
                <w:bCs w:val="1"/>
                <w:color w:val="auto"/>
              </w:rPr>
              <w:t>$  2,486,105</w:t>
            </w:r>
          </w:p>
        </w:tc>
        <w:tc>
          <w:tcPr>
            <w:tcW w:w="120" w:type="dxa"/>
            <w:vAlign w:val="bottom"/>
          </w:tcPr>
          <w:p>
            <w:pPr>
              <w:spacing w:after="0"/>
              <w:rPr>
                <w:sz w:val="24"/>
                <w:szCs w:val="24"/>
                <w:color w:val="auto"/>
              </w:rPr>
            </w:pPr>
          </w:p>
        </w:tc>
        <w:tc>
          <w:tcPr>
            <w:tcW w:w="1120" w:type="dxa"/>
            <w:vAlign w:val="bottom"/>
          </w:tcPr>
          <w:p>
            <w:pPr>
              <w:jc w:val="right"/>
              <w:ind w:right="50"/>
              <w:spacing w:after="0"/>
              <w:rPr>
                <w:sz w:val="20"/>
                <w:szCs w:val="20"/>
                <w:color w:val="auto"/>
              </w:rPr>
            </w:pPr>
            <w:r>
              <w:rPr>
                <w:rFonts w:ascii="Arial" w:cs="Arial" w:eastAsia="Arial" w:hAnsi="Arial"/>
                <w:sz w:val="18"/>
                <w:szCs w:val="18"/>
                <w:b w:val="1"/>
                <w:bCs w:val="1"/>
                <w:color w:val="auto"/>
                <w:w w:val="95"/>
              </w:rPr>
              <w:t>$  1,849,502</w:t>
            </w:r>
          </w:p>
        </w:tc>
        <w:tc>
          <w:tcPr>
            <w:tcW w:w="120" w:type="dxa"/>
            <w:vAlign w:val="bottom"/>
          </w:tcPr>
          <w:p>
            <w:pPr>
              <w:spacing w:after="0"/>
              <w:rPr>
                <w:sz w:val="24"/>
                <w:szCs w:val="24"/>
                <w:color w:val="auto"/>
              </w:rPr>
            </w:pPr>
          </w:p>
        </w:tc>
        <w:tc>
          <w:tcPr>
            <w:tcW w:w="980" w:type="dxa"/>
            <w:vAlign w:val="bottom"/>
          </w:tcPr>
          <w:p>
            <w:pPr>
              <w:jc w:val="right"/>
              <w:ind w:right="70"/>
              <w:spacing w:after="0"/>
              <w:rPr>
                <w:sz w:val="20"/>
                <w:szCs w:val="20"/>
                <w:color w:val="auto"/>
              </w:rPr>
            </w:pPr>
            <w:r>
              <w:rPr>
                <w:rFonts w:ascii="Arial" w:cs="Arial" w:eastAsia="Arial" w:hAnsi="Arial"/>
                <w:sz w:val="18"/>
                <w:szCs w:val="18"/>
                <w:b w:val="1"/>
                <w:bCs w:val="1"/>
                <w:color w:val="auto"/>
                <w:w w:val="93"/>
              </w:rPr>
              <w:t>$  631,239</w:t>
            </w:r>
          </w:p>
        </w:tc>
        <w:tc>
          <w:tcPr>
            <w:tcW w:w="100" w:type="dxa"/>
            <w:vAlign w:val="bottom"/>
          </w:tcPr>
          <w:p>
            <w:pPr>
              <w:spacing w:after="0"/>
              <w:rPr>
                <w:sz w:val="24"/>
                <w:szCs w:val="24"/>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b w:val="1"/>
                <w:bCs w:val="1"/>
                <w:color w:val="auto"/>
                <w:w w:val="99"/>
              </w:rPr>
              <w:t>$</w:t>
            </w:r>
          </w:p>
        </w:tc>
        <w:tc>
          <w:tcPr>
            <w:tcW w:w="820" w:type="dxa"/>
            <w:vAlign w:val="bottom"/>
          </w:tcPr>
          <w:p>
            <w:pPr>
              <w:jc w:val="right"/>
              <w:ind w:right="70"/>
              <w:spacing w:after="0"/>
              <w:rPr>
                <w:sz w:val="20"/>
                <w:szCs w:val="20"/>
                <w:color w:val="auto"/>
              </w:rPr>
            </w:pPr>
            <w:r>
              <w:rPr>
                <w:rFonts w:ascii="Arial" w:cs="Arial" w:eastAsia="Arial" w:hAnsi="Arial"/>
                <w:sz w:val="18"/>
                <w:szCs w:val="18"/>
                <w:b w:val="1"/>
                <w:bCs w:val="1"/>
                <w:color w:val="auto"/>
              </w:rPr>
              <w:t>5,364</w:t>
            </w:r>
          </w:p>
        </w:tc>
        <w:tc>
          <w:tcPr>
            <w:tcW w:w="2700" w:type="dxa"/>
            <w:vAlign w:val="bottom"/>
          </w:tcPr>
          <w:p>
            <w:pPr>
              <w:spacing w:after="0"/>
              <w:rPr>
                <w:sz w:val="24"/>
                <w:szCs w:val="24"/>
                <w:color w:val="auto"/>
              </w:rPr>
            </w:pPr>
          </w:p>
        </w:tc>
      </w:tr>
      <w:tr>
        <w:trPr>
          <w:trHeight w:val="27"/>
        </w:trPr>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700" w:type="dxa"/>
            <w:vAlign w:val="bottom"/>
          </w:tcPr>
          <w:p>
            <w:pPr>
              <w:spacing w:after="0"/>
              <w:rPr>
                <w:sz w:val="2"/>
                <w:szCs w:val="2"/>
                <w:color w:val="auto"/>
              </w:rPr>
            </w:pPr>
          </w:p>
        </w:tc>
      </w:tr>
      <w:tr>
        <w:trPr>
          <w:trHeight w:val="20"/>
        </w:trPr>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7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-2038985</wp:posOffset>
            </wp:positionH>
            <wp:positionV relativeFrom="paragraph">
              <wp:posOffset>-325120</wp:posOffset>
            </wp:positionV>
            <wp:extent cx="7089140" cy="3086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089140" cy="30861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940" w:space="280"/>
            <w:col w:w="8000"/>
          </w:cols>
          <w:pgMar w:left="320" w:top="368" w:right="35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68" w:right="359" w:bottom="1440" w:gutter="0" w:footer="0" w:header="0"/>
          <w:type w:val="continuous"/>
        </w:sectPr>
      </w:pPr>
    </w:p>
    <w:bookmarkStart w:id="13" w:name="page14"/>
    <w:bookmarkEnd w:id="13"/>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0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0"/>
              </w:rPr>
              <w:t>Quoted prices in</w:t>
            </w:r>
          </w:p>
        </w:tc>
        <w:tc>
          <w:tcPr>
            <w:tcW w:w="120" w:type="dxa"/>
            <w:vAlign w:val="bottom"/>
          </w:tcPr>
          <w:p>
            <w:pPr>
              <w:spacing w:after="0"/>
              <w:rPr>
                <w:sz w:val="14"/>
                <w:szCs w:val="14"/>
                <w:color w:val="auto"/>
              </w:rPr>
            </w:pPr>
          </w:p>
        </w:tc>
        <w:tc>
          <w:tcPr>
            <w:tcW w:w="9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Significant</w:t>
            </w:r>
          </w:p>
        </w:tc>
        <w:tc>
          <w:tcPr>
            <w:tcW w:w="140" w:type="dxa"/>
            <w:vAlign w:val="bottom"/>
          </w:tcPr>
          <w:p>
            <w:pPr>
              <w:spacing w:after="0"/>
              <w:rPr>
                <w:sz w:val="14"/>
                <w:szCs w:val="14"/>
                <w:color w:val="auto"/>
              </w:rPr>
            </w:pPr>
          </w:p>
        </w:tc>
        <w:tc>
          <w:tcPr>
            <w:tcW w:w="1060" w:type="dxa"/>
            <w:vAlign w:val="bottom"/>
            <w:vMerge w:val="restart"/>
          </w:tcPr>
          <w:p>
            <w:pPr>
              <w:jc w:val="center"/>
              <w:ind w:right="53"/>
              <w:spacing w:after="0"/>
              <w:rPr>
                <w:sz w:val="20"/>
                <w:szCs w:val="20"/>
                <w:color w:val="auto"/>
              </w:rPr>
            </w:pPr>
            <w:r>
              <w:rPr>
                <w:rFonts w:ascii="Arial" w:cs="Arial" w:eastAsia="Arial" w:hAnsi="Arial"/>
                <w:sz w:val="14"/>
                <w:szCs w:val="14"/>
                <w:b w:val="1"/>
                <w:bCs w:val="1"/>
                <w:color w:val="auto"/>
                <w:w w:val="94"/>
              </w:rPr>
              <w:t>Significant</w:t>
            </w:r>
          </w:p>
        </w:tc>
        <w:tc>
          <w:tcPr>
            <w:tcW w:w="100" w:type="dxa"/>
            <w:vAlign w:val="bottom"/>
          </w:tcPr>
          <w:p>
            <w:pPr>
              <w:spacing w:after="0"/>
              <w:rPr>
                <w:sz w:val="14"/>
                <w:szCs w:val="14"/>
                <w:color w:val="auto"/>
              </w:rPr>
            </w:pPr>
          </w:p>
        </w:tc>
        <w:tc>
          <w:tcPr>
            <w:tcW w:w="3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3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active markets</w:t>
            </w:r>
          </w:p>
        </w:tc>
        <w:tc>
          <w:tcPr>
            <w:tcW w:w="12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other</w:t>
            </w:r>
          </w:p>
        </w:tc>
        <w:tc>
          <w:tcPr>
            <w:tcW w:w="14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3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3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vMerge w:val="restart"/>
          </w:tcPr>
          <w:p>
            <w:pPr>
              <w:jc w:val="right"/>
              <w:ind w:right="31"/>
              <w:spacing w:after="0"/>
              <w:rPr>
                <w:sz w:val="20"/>
                <w:szCs w:val="20"/>
                <w:color w:val="auto"/>
              </w:rPr>
            </w:pPr>
            <w:r>
              <w:rPr>
                <w:rFonts w:ascii="Arial" w:cs="Arial" w:eastAsia="Arial" w:hAnsi="Arial"/>
                <w:sz w:val="14"/>
                <w:szCs w:val="14"/>
                <w:b w:val="1"/>
                <w:bCs w:val="1"/>
                <w:color w:val="auto"/>
                <w:w w:val="94"/>
              </w:rPr>
              <w:t>March 31, 2020</w:t>
            </w:r>
          </w:p>
        </w:tc>
        <w:tc>
          <w:tcPr>
            <w:tcW w:w="120" w:type="dxa"/>
            <w:vAlign w:val="bottom"/>
            <w:vMerge w:val="restart"/>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for identical</w:t>
            </w:r>
          </w:p>
        </w:tc>
        <w:tc>
          <w:tcPr>
            <w:tcW w:w="120" w:type="dxa"/>
            <w:vAlign w:val="bottom"/>
          </w:tcPr>
          <w:p>
            <w:pPr>
              <w:spacing w:after="0"/>
              <w:rPr>
                <w:sz w:val="12"/>
                <w:szCs w:val="12"/>
                <w:color w:val="auto"/>
              </w:rPr>
            </w:pPr>
          </w:p>
        </w:tc>
        <w:tc>
          <w:tcPr>
            <w:tcW w:w="9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9"/>
              </w:rPr>
              <w:t>observable</w:t>
            </w:r>
          </w:p>
        </w:tc>
        <w:tc>
          <w:tcPr>
            <w:tcW w:w="140" w:type="dxa"/>
            <w:vAlign w:val="bottom"/>
          </w:tcPr>
          <w:p>
            <w:pPr>
              <w:spacing w:after="0"/>
              <w:rPr>
                <w:sz w:val="12"/>
                <w:szCs w:val="12"/>
                <w:color w:val="auto"/>
              </w:rPr>
            </w:pPr>
          </w:p>
        </w:tc>
        <w:tc>
          <w:tcPr>
            <w:tcW w:w="1060" w:type="dxa"/>
            <w:vAlign w:val="bottom"/>
          </w:tcPr>
          <w:p>
            <w:pPr>
              <w:jc w:val="center"/>
              <w:ind w:right="53"/>
              <w:spacing w:after="0" w:line="149" w:lineRule="exact"/>
              <w:rPr>
                <w:sz w:val="20"/>
                <w:szCs w:val="20"/>
                <w:color w:val="auto"/>
              </w:rPr>
            </w:pPr>
            <w:r>
              <w:rPr>
                <w:rFonts w:ascii="Arial" w:cs="Arial" w:eastAsia="Arial" w:hAnsi="Arial"/>
                <w:sz w:val="14"/>
                <w:szCs w:val="14"/>
                <w:b w:val="1"/>
                <w:bCs w:val="1"/>
                <w:color w:val="auto"/>
                <w:w w:val="92"/>
              </w:rPr>
              <w:t>unobservable</w:t>
            </w:r>
          </w:p>
        </w:tc>
        <w:tc>
          <w:tcPr>
            <w:tcW w:w="100" w:type="dxa"/>
            <w:vAlign w:val="bottom"/>
          </w:tcPr>
          <w:p>
            <w:pPr>
              <w:spacing w:after="0"/>
              <w:rPr>
                <w:sz w:val="12"/>
                <w:szCs w:val="12"/>
                <w:color w:val="auto"/>
              </w:rPr>
            </w:pPr>
          </w:p>
        </w:tc>
        <w:tc>
          <w:tcPr>
            <w:tcW w:w="3020" w:type="dxa"/>
            <w:vAlign w:val="bottom"/>
            <w:vMerge w:val="restart"/>
          </w:tcPr>
          <w:p>
            <w:pPr>
              <w:ind w:left="640"/>
              <w:spacing w:after="0"/>
              <w:rPr>
                <w:sz w:val="20"/>
                <w:szCs w:val="20"/>
                <w:color w:val="auto"/>
              </w:rPr>
            </w:pPr>
            <w:r>
              <w:rPr>
                <w:rFonts w:ascii="Arial" w:cs="Arial" w:eastAsia="Arial" w:hAnsi="Arial"/>
                <w:sz w:val="14"/>
                <w:szCs w:val="14"/>
                <w:b w:val="1"/>
                <w:bCs w:val="1"/>
                <w:color w:val="auto"/>
              </w:rPr>
              <w:t>Balance Sheet Classification</w:t>
            </w:r>
          </w:p>
        </w:tc>
        <w:tc>
          <w:tcPr>
            <w:tcW w:w="0" w:type="dxa"/>
            <w:vAlign w:val="bottom"/>
          </w:tcPr>
          <w:p>
            <w:pPr>
              <w:spacing w:after="0"/>
              <w:rPr>
                <w:sz w:val="1"/>
                <w:szCs w:val="1"/>
                <w:color w:val="auto"/>
              </w:rPr>
            </w:pPr>
          </w:p>
        </w:tc>
      </w:tr>
      <w:tr>
        <w:trPr>
          <w:trHeight w:val="192"/>
        </w:trPr>
        <w:tc>
          <w:tcPr>
            <w:tcW w:w="32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13"/>
              <w:spacing w:after="0"/>
              <w:rPr>
                <w:sz w:val="20"/>
                <w:szCs w:val="20"/>
                <w:color w:val="auto"/>
              </w:rPr>
            </w:pPr>
            <w:r>
              <w:rPr>
                <w:rFonts w:ascii="Arial" w:cs="Arial" w:eastAsia="Arial" w:hAnsi="Arial"/>
                <w:sz w:val="14"/>
                <w:szCs w:val="14"/>
                <w:b w:val="1"/>
                <w:bCs w:val="1"/>
                <w:color w:val="auto"/>
                <w:w w:val="88"/>
              </w:rPr>
              <w:t>assets (level 1)</w:t>
            </w:r>
          </w:p>
        </w:tc>
        <w:tc>
          <w:tcPr>
            <w:tcW w:w="12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1"/>
              </w:rPr>
              <w:t>inputs (level 2)</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center"/>
              <w:ind w:right="53"/>
              <w:spacing w:after="0"/>
              <w:rPr>
                <w:sz w:val="20"/>
                <w:szCs w:val="20"/>
                <w:color w:val="auto"/>
              </w:rPr>
            </w:pPr>
            <w:r>
              <w:rPr>
                <w:rFonts w:ascii="Arial" w:cs="Arial" w:eastAsia="Arial" w:hAnsi="Arial"/>
                <w:sz w:val="14"/>
                <w:szCs w:val="14"/>
                <w:b w:val="1"/>
                <w:bCs w:val="1"/>
                <w:color w:val="auto"/>
                <w:w w:val="93"/>
              </w:rPr>
              <w:t>inputs (level 3)</w:t>
            </w:r>
          </w:p>
        </w:tc>
        <w:tc>
          <w:tcPr>
            <w:tcW w:w="100" w:type="dxa"/>
            <w:vAlign w:val="bottom"/>
            <w:tcBorders>
              <w:bottom w:val="single" w:sz="8" w:color="CCEEFF"/>
            </w:tcBorders>
          </w:tcPr>
          <w:p>
            <w:pPr>
              <w:spacing w:after="0"/>
              <w:rPr>
                <w:sz w:val="16"/>
                <w:szCs w:val="16"/>
                <w:color w:val="auto"/>
              </w:rPr>
            </w:pPr>
          </w:p>
        </w:tc>
        <w:tc>
          <w:tcPr>
            <w:tcW w:w="30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9"/>
        </w:trPr>
        <w:tc>
          <w:tcPr>
            <w:tcW w:w="3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Money market funds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497,861</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497,861</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and cash equivalents</w:t>
            </w:r>
          </w:p>
        </w:tc>
        <w:tc>
          <w:tcPr>
            <w:tcW w:w="0" w:type="dxa"/>
            <w:vAlign w:val="bottom"/>
          </w:tcPr>
          <w:p>
            <w:pPr>
              <w:spacing w:after="0"/>
              <w:rPr>
                <w:sz w:val="1"/>
                <w:szCs w:val="1"/>
                <w:color w:val="auto"/>
              </w:rPr>
            </w:pPr>
          </w:p>
        </w:tc>
      </w:tr>
      <w:tr>
        <w:trPr>
          <w:trHeight w:val="243"/>
        </w:trPr>
        <w:tc>
          <w:tcPr>
            <w:tcW w:w="3220" w:type="dxa"/>
            <w:vAlign w:val="bottom"/>
          </w:tcPr>
          <w:p>
            <w:pPr>
              <w:ind w:left="20"/>
              <w:spacing w:after="0"/>
              <w:rPr>
                <w:sz w:val="20"/>
                <w:szCs w:val="20"/>
                <w:color w:val="auto"/>
              </w:rPr>
            </w:pPr>
            <w:r>
              <w:rPr>
                <w:rFonts w:ascii="Arial" w:cs="Arial" w:eastAsia="Arial" w:hAnsi="Arial"/>
                <w:sz w:val="18"/>
                <w:szCs w:val="18"/>
                <w:color w:val="auto"/>
              </w:rPr>
              <w:t>Bank-time deposits</w:t>
            </w:r>
          </w:p>
        </w:tc>
        <w:tc>
          <w:tcPr>
            <w:tcW w:w="120" w:type="dxa"/>
            <w:vAlign w:val="bottom"/>
          </w:tcPr>
          <w:p>
            <w:pPr>
              <w:spacing w:after="0"/>
              <w:rPr>
                <w:sz w:val="21"/>
                <w:szCs w:val="21"/>
                <w:color w:val="auto"/>
              </w:rPr>
            </w:pPr>
          </w:p>
        </w:tc>
        <w:tc>
          <w:tcPr>
            <w:tcW w:w="1080" w:type="dxa"/>
            <w:vAlign w:val="bottom"/>
          </w:tcPr>
          <w:p>
            <w:pPr>
              <w:jc w:val="right"/>
              <w:ind w:right="71"/>
              <w:spacing w:after="0"/>
              <w:rPr>
                <w:sz w:val="20"/>
                <w:szCs w:val="20"/>
                <w:color w:val="auto"/>
              </w:rPr>
            </w:pPr>
            <w:r>
              <w:rPr>
                <w:rFonts w:ascii="Arial" w:cs="Arial" w:eastAsia="Arial" w:hAnsi="Arial"/>
                <w:sz w:val="18"/>
                <w:szCs w:val="18"/>
                <w:color w:val="auto"/>
              </w:rPr>
              <w:t>313,757</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20" w:type="dxa"/>
            <w:vAlign w:val="bottom"/>
          </w:tcPr>
          <w:p>
            <w:pPr>
              <w:jc w:val="right"/>
              <w:ind w:right="53"/>
              <w:spacing w:after="0"/>
              <w:rPr>
                <w:sz w:val="20"/>
                <w:szCs w:val="20"/>
                <w:color w:val="auto"/>
              </w:rPr>
            </w:pPr>
            <w:r>
              <w:rPr>
                <w:rFonts w:ascii="Arial" w:cs="Arial" w:eastAsia="Arial" w:hAnsi="Arial"/>
                <w:sz w:val="18"/>
                <w:szCs w:val="18"/>
                <w:color w:val="auto"/>
              </w:rPr>
              <w:t>313,757</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060" w:type="dxa"/>
            <w:vAlign w:val="bottom"/>
          </w:tcPr>
          <w:p>
            <w:pPr>
              <w:jc w:val="right"/>
              <w:ind w:right="73"/>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3020" w:type="dxa"/>
            <w:vAlign w:val="bottom"/>
          </w:tcPr>
          <w:p>
            <w:pPr>
              <w:ind w:left="20"/>
              <w:spacing w:after="0"/>
              <w:rPr>
                <w:sz w:val="20"/>
                <w:szCs w:val="20"/>
                <w:color w:val="auto"/>
              </w:rPr>
            </w:pPr>
            <w:r>
              <w:rPr>
                <w:rFonts w:ascii="Arial" w:cs="Arial" w:eastAsia="Arial" w:hAnsi="Arial"/>
                <w:sz w:val="18"/>
                <w:szCs w:val="18"/>
                <w:color w:val="auto"/>
              </w:rPr>
              <w:t>Cash and cash equivalents</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Commercial paper</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97,544</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97,544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 and cash equivalents</w:t>
            </w:r>
          </w:p>
        </w:tc>
        <w:tc>
          <w:tcPr>
            <w:tcW w:w="0" w:type="dxa"/>
            <w:vAlign w:val="bottom"/>
          </w:tcPr>
          <w:p>
            <w:pPr>
              <w:spacing w:after="0"/>
              <w:rPr>
                <w:sz w:val="1"/>
                <w:szCs w:val="1"/>
                <w:color w:val="auto"/>
              </w:rPr>
            </w:pPr>
          </w:p>
        </w:tc>
      </w:tr>
      <w:tr>
        <w:trPr>
          <w:trHeight w:val="243"/>
        </w:trPr>
        <w:tc>
          <w:tcPr>
            <w:tcW w:w="3220" w:type="dxa"/>
            <w:vAlign w:val="bottom"/>
          </w:tcPr>
          <w:p>
            <w:pPr>
              <w:ind w:left="20"/>
              <w:spacing w:after="0"/>
              <w:rPr>
                <w:sz w:val="20"/>
                <w:szCs w:val="20"/>
                <w:color w:val="auto"/>
              </w:rPr>
            </w:pPr>
            <w:r>
              <w:rPr>
                <w:rFonts w:ascii="Arial" w:cs="Arial" w:eastAsia="Arial" w:hAnsi="Arial"/>
                <w:sz w:val="18"/>
                <w:szCs w:val="18"/>
                <w:color w:val="auto"/>
              </w:rPr>
              <w:t>Corporate bonds</w:t>
            </w:r>
          </w:p>
        </w:tc>
        <w:tc>
          <w:tcPr>
            <w:tcW w:w="120" w:type="dxa"/>
            <w:vAlign w:val="bottom"/>
          </w:tcPr>
          <w:p>
            <w:pPr>
              <w:spacing w:after="0"/>
              <w:rPr>
                <w:sz w:val="21"/>
                <w:szCs w:val="21"/>
                <w:color w:val="auto"/>
              </w:rPr>
            </w:pPr>
          </w:p>
        </w:tc>
        <w:tc>
          <w:tcPr>
            <w:tcW w:w="1080" w:type="dxa"/>
            <w:vAlign w:val="bottom"/>
          </w:tcPr>
          <w:p>
            <w:pPr>
              <w:jc w:val="right"/>
              <w:ind w:right="71"/>
              <w:spacing w:after="0"/>
              <w:rPr>
                <w:sz w:val="20"/>
                <w:szCs w:val="20"/>
                <w:color w:val="auto"/>
              </w:rPr>
            </w:pPr>
            <w:r>
              <w:rPr>
                <w:rFonts w:ascii="Arial" w:cs="Arial" w:eastAsia="Arial" w:hAnsi="Arial"/>
                <w:sz w:val="18"/>
                <w:szCs w:val="18"/>
                <w:color w:val="auto"/>
              </w:rPr>
              <w:t>9,888</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860" w:type="dxa"/>
            <w:vAlign w:val="bottom"/>
          </w:tcPr>
          <w:p>
            <w:pPr>
              <w:jc w:val="right"/>
              <w:ind w:right="73"/>
              <w:spacing w:after="0"/>
              <w:rPr>
                <w:sz w:val="20"/>
                <w:szCs w:val="20"/>
                <w:color w:val="auto"/>
              </w:rPr>
            </w:pPr>
            <w:r>
              <w:rPr>
                <w:rFonts w:ascii="Arial" w:cs="Arial" w:eastAsia="Arial" w:hAnsi="Arial"/>
                <w:sz w:val="18"/>
                <w:szCs w:val="18"/>
                <w:color w:val="auto"/>
              </w:rPr>
              <w:t>9,888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ind w:right="73"/>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3020" w:type="dxa"/>
            <w:vAlign w:val="bottom"/>
          </w:tcPr>
          <w:p>
            <w:pPr>
              <w:ind w:left="20"/>
              <w:spacing w:after="0"/>
              <w:rPr>
                <w:sz w:val="20"/>
                <w:szCs w:val="20"/>
                <w:color w:val="auto"/>
              </w:rPr>
            </w:pPr>
            <w:r>
              <w:rPr>
                <w:rFonts w:ascii="Arial" w:cs="Arial" w:eastAsia="Arial" w:hAnsi="Arial"/>
                <w:sz w:val="18"/>
                <w:szCs w:val="18"/>
                <w:color w:val="auto"/>
              </w:rPr>
              <w:t>Cash and cash equivalents</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Money market funds</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546,604</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546,604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Restricted cash and cash equialents</w:t>
            </w:r>
          </w:p>
        </w:tc>
        <w:tc>
          <w:tcPr>
            <w:tcW w:w="0" w:type="dxa"/>
            <w:vAlign w:val="bottom"/>
          </w:tcPr>
          <w:p>
            <w:pPr>
              <w:spacing w:after="0"/>
              <w:rPr>
                <w:sz w:val="1"/>
                <w:szCs w:val="1"/>
                <w:color w:val="auto"/>
              </w:rPr>
            </w:pPr>
          </w:p>
        </w:tc>
      </w:tr>
      <w:tr>
        <w:trPr>
          <w:trHeight w:val="243"/>
        </w:trPr>
        <w:tc>
          <w:tcPr>
            <w:tcW w:w="3220" w:type="dxa"/>
            <w:vAlign w:val="bottom"/>
          </w:tcPr>
          <w:p>
            <w:pPr>
              <w:ind w:left="20"/>
              <w:spacing w:after="0"/>
              <w:rPr>
                <w:sz w:val="20"/>
                <w:szCs w:val="20"/>
                <w:color w:val="auto"/>
              </w:rPr>
            </w:pPr>
            <w:r>
              <w:rPr>
                <w:rFonts w:ascii="Arial" w:cs="Arial" w:eastAsia="Arial" w:hAnsi="Arial"/>
                <w:sz w:val="18"/>
                <w:szCs w:val="18"/>
                <w:color w:val="auto"/>
              </w:rPr>
              <w:t>Corporate bonds</w:t>
            </w:r>
          </w:p>
        </w:tc>
        <w:tc>
          <w:tcPr>
            <w:tcW w:w="120" w:type="dxa"/>
            <w:vAlign w:val="bottom"/>
          </w:tcPr>
          <w:p>
            <w:pPr>
              <w:spacing w:after="0"/>
              <w:rPr>
                <w:sz w:val="21"/>
                <w:szCs w:val="21"/>
                <w:color w:val="auto"/>
              </w:rPr>
            </w:pPr>
          </w:p>
        </w:tc>
        <w:tc>
          <w:tcPr>
            <w:tcW w:w="1080" w:type="dxa"/>
            <w:vAlign w:val="bottom"/>
          </w:tcPr>
          <w:p>
            <w:pPr>
              <w:jc w:val="right"/>
              <w:ind w:right="71"/>
              <w:spacing w:after="0"/>
              <w:rPr>
                <w:sz w:val="20"/>
                <w:szCs w:val="20"/>
                <w:color w:val="auto"/>
              </w:rPr>
            </w:pPr>
            <w:r>
              <w:rPr>
                <w:rFonts w:ascii="Arial" w:cs="Arial" w:eastAsia="Arial" w:hAnsi="Arial"/>
                <w:sz w:val="18"/>
                <w:szCs w:val="18"/>
                <w:color w:val="auto"/>
              </w:rPr>
              <w:t>334,631</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860" w:type="dxa"/>
            <w:vAlign w:val="bottom"/>
          </w:tcPr>
          <w:p>
            <w:pPr>
              <w:jc w:val="right"/>
              <w:ind w:right="73"/>
              <w:spacing w:after="0"/>
              <w:rPr>
                <w:sz w:val="20"/>
                <w:szCs w:val="20"/>
                <w:color w:val="auto"/>
              </w:rPr>
            </w:pPr>
            <w:r>
              <w:rPr>
                <w:rFonts w:ascii="Arial" w:cs="Arial" w:eastAsia="Arial" w:hAnsi="Arial"/>
                <w:sz w:val="18"/>
                <w:szCs w:val="18"/>
                <w:color w:val="auto"/>
              </w:rPr>
              <w:t>334,631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ind w:right="73"/>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3020" w:type="dxa"/>
            <w:vAlign w:val="bottom"/>
          </w:tcPr>
          <w:p>
            <w:pPr>
              <w:ind w:left="20"/>
              <w:spacing w:after="0"/>
              <w:rPr>
                <w:sz w:val="20"/>
                <w:szCs w:val="20"/>
                <w:color w:val="auto"/>
              </w:rPr>
            </w:pPr>
            <w:r>
              <w:rPr>
                <w:rFonts w:ascii="Arial" w:cs="Arial" w:eastAsia="Arial" w:hAnsi="Arial"/>
                <w:sz w:val="18"/>
                <w:szCs w:val="18"/>
                <w:color w:val="auto"/>
              </w:rPr>
              <w:t>Short-term investments</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Bank-time deposits</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191,000</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191,000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Short-term investments</w:t>
            </w:r>
          </w:p>
        </w:tc>
        <w:tc>
          <w:tcPr>
            <w:tcW w:w="0" w:type="dxa"/>
            <w:vAlign w:val="bottom"/>
          </w:tcPr>
          <w:p>
            <w:pPr>
              <w:spacing w:after="0"/>
              <w:rPr>
                <w:sz w:val="1"/>
                <w:szCs w:val="1"/>
                <w:color w:val="auto"/>
              </w:rPr>
            </w:pPr>
          </w:p>
        </w:tc>
      </w:tr>
      <w:tr>
        <w:trPr>
          <w:trHeight w:val="243"/>
        </w:trPr>
        <w:tc>
          <w:tcPr>
            <w:tcW w:w="3220" w:type="dxa"/>
            <w:vAlign w:val="bottom"/>
          </w:tcPr>
          <w:p>
            <w:pPr>
              <w:ind w:left="20"/>
              <w:spacing w:after="0"/>
              <w:rPr>
                <w:sz w:val="20"/>
                <w:szCs w:val="20"/>
                <w:color w:val="auto"/>
              </w:rPr>
            </w:pPr>
            <w:r>
              <w:rPr>
                <w:rFonts w:ascii="Arial" w:cs="Arial" w:eastAsia="Arial" w:hAnsi="Arial"/>
                <w:sz w:val="18"/>
                <w:szCs w:val="18"/>
                <w:color w:val="auto"/>
              </w:rPr>
              <w:t>US Treasuries</w:t>
            </w:r>
          </w:p>
        </w:tc>
        <w:tc>
          <w:tcPr>
            <w:tcW w:w="120" w:type="dxa"/>
            <w:vAlign w:val="bottom"/>
          </w:tcPr>
          <w:p>
            <w:pPr>
              <w:spacing w:after="0"/>
              <w:rPr>
                <w:sz w:val="21"/>
                <w:szCs w:val="21"/>
                <w:color w:val="auto"/>
              </w:rPr>
            </w:pPr>
          </w:p>
        </w:tc>
        <w:tc>
          <w:tcPr>
            <w:tcW w:w="1080" w:type="dxa"/>
            <w:vAlign w:val="bottom"/>
          </w:tcPr>
          <w:p>
            <w:pPr>
              <w:jc w:val="right"/>
              <w:ind w:right="71"/>
              <w:spacing w:after="0"/>
              <w:rPr>
                <w:sz w:val="20"/>
                <w:szCs w:val="20"/>
                <w:color w:val="auto"/>
              </w:rPr>
            </w:pPr>
            <w:r>
              <w:rPr>
                <w:rFonts w:ascii="Arial" w:cs="Arial" w:eastAsia="Arial" w:hAnsi="Arial"/>
                <w:sz w:val="18"/>
                <w:szCs w:val="18"/>
                <w:color w:val="auto"/>
              </w:rPr>
              <w:t>30,819</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20" w:type="dxa"/>
            <w:vAlign w:val="bottom"/>
          </w:tcPr>
          <w:p>
            <w:pPr>
              <w:jc w:val="right"/>
              <w:ind w:right="53"/>
              <w:spacing w:after="0"/>
              <w:rPr>
                <w:sz w:val="20"/>
                <w:szCs w:val="20"/>
                <w:color w:val="auto"/>
              </w:rPr>
            </w:pPr>
            <w:r>
              <w:rPr>
                <w:rFonts w:ascii="Arial" w:cs="Arial" w:eastAsia="Arial" w:hAnsi="Arial"/>
                <w:sz w:val="18"/>
                <w:szCs w:val="18"/>
                <w:color w:val="auto"/>
              </w:rPr>
              <w:t>30,819</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060" w:type="dxa"/>
            <w:vAlign w:val="bottom"/>
          </w:tcPr>
          <w:p>
            <w:pPr>
              <w:jc w:val="right"/>
              <w:ind w:right="73"/>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3020" w:type="dxa"/>
            <w:vAlign w:val="bottom"/>
          </w:tcPr>
          <w:p>
            <w:pPr>
              <w:ind w:left="20"/>
              <w:spacing w:after="0"/>
              <w:rPr>
                <w:sz w:val="20"/>
                <w:szCs w:val="20"/>
                <w:color w:val="auto"/>
              </w:rPr>
            </w:pPr>
            <w:r>
              <w:rPr>
                <w:rFonts w:ascii="Arial" w:cs="Arial" w:eastAsia="Arial" w:hAnsi="Arial"/>
                <w:sz w:val="18"/>
                <w:szCs w:val="18"/>
                <w:color w:val="auto"/>
              </w:rPr>
              <w:t>Short-term investments</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Commercial paper</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87,553</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87,553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Short-term investments</w:t>
            </w:r>
          </w:p>
        </w:tc>
        <w:tc>
          <w:tcPr>
            <w:tcW w:w="0" w:type="dxa"/>
            <w:vAlign w:val="bottom"/>
          </w:tcPr>
          <w:p>
            <w:pPr>
              <w:spacing w:after="0"/>
              <w:rPr>
                <w:sz w:val="1"/>
                <w:szCs w:val="1"/>
                <w:color w:val="auto"/>
              </w:rPr>
            </w:pPr>
          </w:p>
        </w:tc>
      </w:tr>
      <w:tr>
        <w:trPr>
          <w:trHeight w:val="243"/>
        </w:trPr>
        <w:tc>
          <w:tcPr>
            <w:tcW w:w="3220" w:type="dxa"/>
            <w:vAlign w:val="bottom"/>
          </w:tcPr>
          <w:p>
            <w:pPr>
              <w:ind w:left="20"/>
              <w:spacing w:after="0"/>
              <w:rPr>
                <w:sz w:val="20"/>
                <w:szCs w:val="20"/>
                <w:color w:val="auto"/>
              </w:rPr>
            </w:pPr>
            <w:r>
              <w:rPr>
                <w:rFonts w:ascii="Arial" w:cs="Arial" w:eastAsia="Arial" w:hAnsi="Arial"/>
                <w:sz w:val="18"/>
                <w:szCs w:val="18"/>
                <w:color w:val="auto"/>
              </w:rPr>
              <w:t>Cross-currency swap</w:t>
            </w:r>
          </w:p>
        </w:tc>
        <w:tc>
          <w:tcPr>
            <w:tcW w:w="120" w:type="dxa"/>
            <w:vAlign w:val="bottom"/>
          </w:tcPr>
          <w:p>
            <w:pPr>
              <w:spacing w:after="0"/>
              <w:rPr>
                <w:sz w:val="21"/>
                <w:szCs w:val="21"/>
                <w:color w:val="auto"/>
              </w:rPr>
            </w:pPr>
          </w:p>
        </w:tc>
        <w:tc>
          <w:tcPr>
            <w:tcW w:w="1080" w:type="dxa"/>
            <w:vAlign w:val="bottom"/>
          </w:tcPr>
          <w:p>
            <w:pPr>
              <w:jc w:val="right"/>
              <w:ind w:right="71"/>
              <w:spacing w:after="0"/>
              <w:rPr>
                <w:sz w:val="20"/>
                <w:szCs w:val="20"/>
                <w:color w:val="auto"/>
              </w:rPr>
            </w:pPr>
            <w:r>
              <w:rPr>
                <w:rFonts w:ascii="Arial" w:cs="Arial" w:eastAsia="Arial" w:hAnsi="Arial"/>
                <w:sz w:val="18"/>
                <w:szCs w:val="18"/>
                <w:color w:val="auto"/>
              </w:rPr>
              <w:t>11,275</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860" w:type="dxa"/>
            <w:vAlign w:val="bottom"/>
          </w:tcPr>
          <w:p>
            <w:pPr>
              <w:jc w:val="right"/>
              <w:ind w:right="73"/>
              <w:spacing w:after="0"/>
              <w:rPr>
                <w:sz w:val="20"/>
                <w:szCs w:val="20"/>
                <w:color w:val="auto"/>
              </w:rPr>
            </w:pPr>
            <w:r>
              <w:rPr>
                <w:rFonts w:ascii="Arial" w:cs="Arial" w:eastAsia="Arial" w:hAnsi="Arial"/>
                <w:sz w:val="18"/>
                <w:szCs w:val="18"/>
                <w:color w:val="auto"/>
              </w:rPr>
              <w:t>11,275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60" w:type="dxa"/>
            <w:vAlign w:val="bottom"/>
          </w:tcPr>
          <w:p>
            <w:pPr>
              <w:jc w:val="right"/>
              <w:ind w:right="73"/>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3020" w:type="dxa"/>
            <w:vAlign w:val="bottom"/>
          </w:tcPr>
          <w:p>
            <w:pPr>
              <w:ind w:left="20"/>
              <w:spacing w:after="0"/>
              <w:rPr>
                <w:sz w:val="20"/>
                <w:szCs w:val="20"/>
                <w:color w:val="auto"/>
              </w:rPr>
            </w:pPr>
            <w:r>
              <w:rPr>
                <w:rFonts w:ascii="Arial" w:cs="Arial" w:eastAsia="Arial" w:hAnsi="Arial"/>
                <w:sz w:val="18"/>
                <w:szCs w:val="18"/>
                <w:color w:val="auto"/>
              </w:rPr>
              <w:t>Prepaid expenses and other</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3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Money market funds</w:t>
            </w: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jc w:val="right"/>
              <w:ind w:right="71"/>
              <w:spacing w:after="0"/>
              <w:rPr>
                <w:sz w:val="20"/>
                <w:szCs w:val="20"/>
                <w:color w:val="auto"/>
              </w:rPr>
            </w:pPr>
            <w:r>
              <w:rPr>
                <w:rFonts w:ascii="Arial" w:cs="Arial" w:eastAsia="Arial" w:hAnsi="Arial"/>
                <w:sz w:val="18"/>
                <w:szCs w:val="18"/>
                <w:color w:val="auto"/>
              </w:rPr>
              <w:t>89,124</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53"/>
              <w:spacing w:after="0"/>
              <w:rPr>
                <w:sz w:val="20"/>
                <w:szCs w:val="20"/>
                <w:color w:val="auto"/>
              </w:rPr>
            </w:pPr>
            <w:r>
              <w:rPr>
                <w:rFonts w:ascii="Arial" w:cs="Arial" w:eastAsia="Arial" w:hAnsi="Arial"/>
                <w:sz w:val="18"/>
                <w:szCs w:val="18"/>
                <w:color w:val="auto"/>
              </w:rPr>
              <w:t>89,124</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jc w:val="right"/>
              <w:ind w:right="73"/>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302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Long-term restricted cash and cash</w:t>
            </w:r>
          </w:p>
        </w:tc>
        <w:tc>
          <w:tcPr>
            <w:tcW w:w="0" w:type="dxa"/>
            <w:vAlign w:val="bottom"/>
          </w:tcPr>
          <w:p>
            <w:pPr>
              <w:spacing w:after="0"/>
              <w:rPr>
                <w:sz w:val="1"/>
                <w:szCs w:val="1"/>
                <w:color w:val="auto"/>
              </w:rPr>
            </w:pPr>
          </w:p>
        </w:tc>
      </w:tr>
      <w:tr>
        <w:trPr>
          <w:trHeight w:val="237"/>
        </w:trPr>
        <w:tc>
          <w:tcPr>
            <w:tcW w:w="32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equivalents</w:t>
            </w:r>
          </w:p>
        </w:tc>
        <w:tc>
          <w:tcPr>
            <w:tcW w:w="0" w:type="dxa"/>
            <w:vAlign w:val="bottom"/>
          </w:tcPr>
          <w:p>
            <w:pPr>
              <w:spacing w:after="0"/>
              <w:rPr>
                <w:sz w:val="1"/>
                <w:szCs w:val="1"/>
                <w:color w:val="auto"/>
              </w:rPr>
            </w:pPr>
          </w:p>
        </w:tc>
      </w:tr>
      <w:tr>
        <w:trPr>
          <w:trHeight w:val="243"/>
        </w:trPr>
        <w:tc>
          <w:tcPr>
            <w:tcW w:w="3220" w:type="dxa"/>
            <w:vAlign w:val="bottom"/>
          </w:tcPr>
          <w:p>
            <w:pPr>
              <w:ind w:left="20"/>
              <w:spacing w:after="0"/>
              <w:rPr>
                <w:sz w:val="20"/>
                <w:szCs w:val="20"/>
                <w:color w:val="auto"/>
              </w:rPr>
            </w:pPr>
            <w:r>
              <w:rPr>
                <w:rFonts w:ascii="Arial" w:cs="Arial" w:eastAsia="Arial" w:hAnsi="Arial"/>
                <w:sz w:val="18"/>
                <w:szCs w:val="18"/>
                <w:color w:val="auto"/>
              </w:rPr>
              <w:t>Private equity</w:t>
            </w:r>
          </w:p>
        </w:tc>
        <w:tc>
          <w:tcPr>
            <w:tcW w:w="120" w:type="dxa"/>
            <w:vAlign w:val="bottom"/>
          </w:tcPr>
          <w:p>
            <w:pPr>
              <w:spacing w:after="0"/>
              <w:rPr>
                <w:sz w:val="21"/>
                <w:szCs w:val="21"/>
                <w:color w:val="auto"/>
              </w:rPr>
            </w:pPr>
          </w:p>
        </w:tc>
        <w:tc>
          <w:tcPr>
            <w:tcW w:w="1080" w:type="dxa"/>
            <w:vAlign w:val="bottom"/>
          </w:tcPr>
          <w:p>
            <w:pPr>
              <w:jc w:val="right"/>
              <w:ind w:right="71"/>
              <w:spacing w:after="0"/>
              <w:rPr>
                <w:sz w:val="20"/>
                <w:szCs w:val="20"/>
                <w:color w:val="auto"/>
              </w:rPr>
            </w:pPr>
            <w:r>
              <w:rPr>
                <w:rFonts w:ascii="Arial" w:cs="Arial" w:eastAsia="Arial" w:hAnsi="Arial"/>
                <w:sz w:val="18"/>
                <w:szCs w:val="18"/>
                <w:color w:val="auto"/>
              </w:rPr>
              <w:t>2,759</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060" w:type="dxa"/>
            <w:vAlign w:val="bottom"/>
          </w:tcPr>
          <w:p>
            <w:pPr>
              <w:jc w:val="right"/>
              <w:ind w:right="73"/>
              <w:spacing w:after="0"/>
              <w:rPr>
                <w:sz w:val="20"/>
                <w:szCs w:val="20"/>
                <w:color w:val="auto"/>
              </w:rPr>
            </w:pPr>
            <w:r>
              <w:rPr>
                <w:rFonts w:ascii="Arial" w:cs="Arial" w:eastAsia="Arial" w:hAnsi="Arial"/>
                <w:sz w:val="18"/>
                <w:szCs w:val="18"/>
                <w:color w:val="auto"/>
              </w:rPr>
              <w:t>2,759</w:t>
            </w:r>
          </w:p>
        </w:tc>
        <w:tc>
          <w:tcPr>
            <w:tcW w:w="100" w:type="dxa"/>
            <w:vAlign w:val="bottom"/>
          </w:tcPr>
          <w:p>
            <w:pPr>
              <w:spacing w:after="0"/>
              <w:rPr>
                <w:sz w:val="21"/>
                <w:szCs w:val="21"/>
                <w:color w:val="auto"/>
              </w:rPr>
            </w:pPr>
          </w:p>
        </w:tc>
        <w:tc>
          <w:tcPr>
            <w:tcW w:w="3020" w:type="dxa"/>
            <w:vAlign w:val="bottom"/>
          </w:tcPr>
          <w:p>
            <w:pPr>
              <w:ind w:left="20"/>
              <w:spacing w:after="0"/>
              <w:rPr>
                <w:sz w:val="20"/>
                <w:szCs w:val="20"/>
                <w:color w:val="auto"/>
              </w:rPr>
            </w:pPr>
            <w:r>
              <w:rPr>
                <w:rFonts w:ascii="Arial" w:cs="Arial" w:eastAsia="Arial" w:hAnsi="Arial"/>
                <w:sz w:val="18"/>
                <w:szCs w:val="18"/>
                <w:color w:val="auto"/>
              </w:rPr>
              <w:t>Other assets</w:t>
            </w:r>
          </w:p>
        </w:tc>
        <w:tc>
          <w:tcPr>
            <w:tcW w:w="0" w:type="dxa"/>
            <w:vAlign w:val="bottom"/>
          </w:tcPr>
          <w:p>
            <w:pPr>
              <w:spacing w:after="0"/>
              <w:rPr>
                <w:sz w:val="1"/>
                <w:szCs w:val="1"/>
                <w:color w:val="auto"/>
              </w:rPr>
            </w:pPr>
          </w:p>
        </w:tc>
      </w:tr>
      <w:tr>
        <w:trPr>
          <w:trHeight w:val="27"/>
        </w:trPr>
        <w:tc>
          <w:tcPr>
            <w:tcW w:w="3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Foreign currency forward contracts</w:t>
            </w:r>
          </w:p>
        </w:tc>
        <w:tc>
          <w:tcPr>
            <w:tcW w:w="1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w:t>
            </w:r>
          </w:p>
        </w:tc>
        <w:tc>
          <w:tcPr>
            <w:tcW w:w="1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Accrued and other current liabilities</w:t>
            </w:r>
          </w:p>
        </w:tc>
        <w:tc>
          <w:tcPr>
            <w:tcW w:w="0" w:type="dxa"/>
            <w:vAlign w:val="bottom"/>
          </w:tcPr>
          <w:p>
            <w:pPr>
              <w:spacing w:after="0"/>
              <w:rPr>
                <w:sz w:val="1"/>
                <w:szCs w:val="1"/>
                <w:color w:val="auto"/>
              </w:rPr>
            </w:pPr>
          </w:p>
        </w:tc>
      </w:tr>
      <w:tr>
        <w:trPr>
          <w:trHeight w:val="209"/>
        </w:trPr>
        <w:tc>
          <w:tcPr>
            <w:tcW w:w="3220" w:type="dxa"/>
            <w:vAlign w:val="bottom"/>
          </w:tcPr>
          <w:p>
            <w:pPr>
              <w:ind w:left="20"/>
              <w:spacing w:after="0"/>
              <w:rPr>
                <w:sz w:val="20"/>
                <w:szCs w:val="20"/>
                <w:color w:val="auto"/>
              </w:rPr>
            </w:pPr>
            <w:r>
              <w:rPr>
                <w:rFonts w:ascii="Arial" w:cs="Arial" w:eastAsia="Arial" w:hAnsi="Arial"/>
                <w:sz w:val="18"/>
                <w:szCs w:val="18"/>
                <w:color w:val="auto"/>
                <w:w w:val="98"/>
              </w:rPr>
              <w:t>Total recurring fair value measurements,</w:t>
            </w:r>
          </w:p>
        </w:tc>
        <w:tc>
          <w:tcPr>
            <w:tcW w:w="12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vMerge w:val="restart"/>
          </w:tcPr>
          <w:p>
            <w:pPr>
              <w:jc w:val="right"/>
              <w:ind w:right="71"/>
              <w:spacing w:after="0"/>
              <w:rPr>
                <w:sz w:val="20"/>
                <w:szCs w:val="20"/>
                <w:color w:val="auto"/>
              </w:rPr>
            </w:pPr>
            <w:r>
              <w:rPr>
                <w:rFonts w:ascii="Arial" w:cs="Arial" w:eastAsia="Arial" w:hAnsi="Arial"/>
                <w:sz w:val="18"/>
                <w:szCs w:val="18"/>
                <w:color w:val="auto"/>
              </w:rPr>
              <w:t>2,212,804</w:t>
            </w:r>
          </w:p>
        </w:tc>
        <w:tc>
          <w:tcPr>
            <w:tcW w:w="120" w:type="dxa"/>
            <w:vAlign w:val="bottom"/>
          </w:tcPr>
          <w:p>
            <w:pPr>
              <w:spacing w:after="0"/>
              <w:rPr>
                <w:sz w:val="18"/>
                <w:szCs w:val="18"/>
                <w:color w:val="auto"/>
              </w:rPr>
            </w:pPr>
          </w:p>
        </w:tc>
        <w:tc>
          <w:tcPr>
            <w:tcW w:w="10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vMerge w:val="restart"/>
          </w:tcPr>
          <w:p>
            <w:pPr>
              <w:jc w:val="right"/>
              <w:ind w:right="53"/>
              <w:spacing w:after="0"/>
              <w:rPr>
                <w:sz w:val="20"/>
                <w:szCs w:val="20"/>
                <w:color w:val="auto"/>
              </w:rPr>
            </w:pPr>
            <w:r>
              <w:rPr>
                <w:rFonts w:ascii="Arial" w:cs="Arial" w:eastAsia="Arial" w:hAnsi="Arial"/>
                <w:sz w:val="18"/>
                <w:szCs w:val="18"/>
                <w:color w:val="auto"/>
              </w:rPr>
              <w:t>1,669,165</w:t>
            </w:r>
          </w:p>
        </w:tc>
        <w:tc>
          <w:tcPr>
            <w:tcW w:w="120" w:type="dxa"/>
            <w:vAlign w:val="bottom"/>
          </w:tcPr>
          <w:p>
            <w:pPr>
              <w:spacing w:after="0"/>
              <w:rPr>
                <w:sz w:val="18"/>
                <w:szCs w:val="18"/>
                <w:color w:val="auto"/>
              </w:rPr>
            </w:pPr>
          </w:p>
        </w:tc>
        <w:tc>
          <w:tcPr>
            <w:tcW w:w="12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tcBorders>
            <w:vMerge w:val="restart"/>
          </w:tcPr>
          <w:p>
            <w:pPr>
              <w:jc w:val="right"/>
              <w:ind w:right="73"/>
              <w:spacing w:after="0"/>
              <w:rPr>
                <w:sz w:val="20"/>
                <w:szCs w:val="20"/>
                <w:color w:val="auto"/>
              </w:rPr>
            </w:pPr>
            <w:r>
              <w:rPr>
                <w:rFonts w:ascii="Arial" w:cs="Arial" w:eastAsia="Arial" w:hAnsi="Arial"/>
                <w:sz w:val="18"/>
                <w:szCs w:val="18"/>
                <w:color w:val="auto"/>
              </w:rPr>
              <w:t>540,880</w:t>
            </w:r>
          </w:p>
        </w:tc>
        <w:tc>
          <w:tcPr>
            <w:tcW w:w="100" w:type="dxa"/>
            <w:vAlign w:val="bottom"/>
          </w:tcPr>
          <w:p>
            <w:pPr>
              <w:spacing w:after="0"/>
              <w:rPr>
                <w:sz w:val="18"/>
                <w:szCs w:val="18"/>
                <w:color w:val="auto"/>
              </w:rPr>
            </w:pPr>
          </w:p>
        </w:tc>
        <w:tc>
          <w:tcPr>
            <w:tcW w:w="140" w:type="dxa"/>
            <w:vAlign w:val="bottom"/>
            <w:tcBorders>
              <w:top w:val="single" w:sz="8" w:color="auto"/>
            </w:tcBorders>
            <w:vMerge w:val="restart"/>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vMerge w:val="restart"/>
          </w:tcPr>
          <w:p>
            <w:pPr>
              <w:jc w:val="right"/>
              <w:ind w:right="73"/>
              <w:spacing w:after="0"/>
              <w:rPr>
                <w:sz w:val="20"/>
                <w:szCs w:val="20"/>
                <w:color w:val="auto"/>
              </w:rPr>
            </w:pPr>
            <w:r>
              <w:rPr>
                <w:rFonts w:ascii="Arial" w:cs="Arial" w:eastAsia="Arial" w:hAnsi="Arial"/>
                <w:sz w:val="18"/>
                <w:szCs w:val="18"/>
                <w:color w:val="auto"/>
              </w:rPr>
              <w:t>2,759</w:t>
            </w:r>
          </w:p>
        </w:tc>
        <w:tc>
          <w:tcPr>
            <w:tcW w:w="100" w:type="dxa"/>
            <w:vAlign w:val="bottom"/>
          </w:tcPr>
          <w:p>
            <w:pPr>
              <w:spacing w:after="0"/>
              <w:rPr>
                <w:sz w:val="18"/>
                <w:szCs w:val="18"/>
                <w:color w:val="auto"/>
              </w:rPr>
            </w:pPr>
          </w:p>
        </w:tc>
        <w:tc>
          <w:tcPr>
            <w:tcW w:w="3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5"/>
        </w:trPr>
        <w:tc>
          <w:tcPr>
            <w:tcW w:w="3220" w:type="dxa"/>
            <w:vAlign w:val="bottom"/>
          </w:tcPr>
          <w:p>
            <w:pPr>
              <w:ind w:left="20"/>
              <w:spacing w:after="0"/>
              <w:rPr>
                <w:sz w:val="20"/>
                <w:szCs w:val="20"/>
                <w:color w:val="auto"/>
              </w:rPr>
            </w:pPr>
            <w:r>
              <w:rPr>
                <w:rFonts w:ascii="Arial" w:cs="Arial" w:eastAsia="Arial" w:hAnsi="Arial"/>
                <w:sz w:val="18"/>
                <w:szCs w:val="18"/>
                <w:color w:val="auto"/>
              </w:rPr>
              <w:t>net</w:t>
            </w:r>
          </w:p>
        </w:tc>
        <w:tc>
          <w:tcPr>
            <w:tcW w:w="120" w:type="dxa"/>
            <w:vAlign w:val="bottom"/>
            <w:tcBorders>
              <w:bottom w:val="single" w:sz="8" w:color="auto"/>
            </w:tcBorders>
            <w:vMerge w:val="continue"/>
          </w:tcPr>
          <w:p>
            <w:pPr>
              <w:spacing w:after="0"/>
              <w:rPr>
                <w:sz w:val="20"/>
                <w:szCs w:val="20"/>
                <w:color w:val="auto"/>
              </w:rPr>
            </w:pPr>
          </w:p>
        </w:tc>
        <w:tc>
          <w:tcPr>
            <w:tcW w:w="108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bottom w:val="single" w:sz="8" w:color="auto"/>
            </w:tcBorders>
            <w:vMerge w:val="continue"/>
          </w:tcPr>
          <w:p>
            <w:pPr>
              <w:spacing w:after="0"/>
              <w:rPr>
                <w:sz w:val="20"/>
                <w:szCs w:val="20"/>
                <w:color w:val="auto"/>
              </w:rPr>
            </w:pPr>
          </w:p>
        </w:tc>
        <w:tc>
          <w:tcPr>
            <w:tcW w:w="102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bottom w:val="single" w:sz="8" w:color="auto"/>
            </w:tcBorders>
            <w:vMerge w:val="continue"/>
          </w:tcPr>
          <w:p>
            <w:pPr>
              <w:spacing w:after="0"/>
              <w:rPr>
                <w:sz w:val="20"/>
                <w:szCs w:val="20"/>
                <w:color w:val="auto"/>
              </w:rPr>
            </w:pPr>
          </w:p>
        </w:tc>
        <w:tc>
          <w:tcPr>
            <w:tcW w:w="86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bottom w:val="single" w:sz="8" w:color="auto"/>
            </w:tcBorders>
            <w:vMerge w:val="continue"/>
          </w:tcPr>
          <w:p>
            <w:pPr>
              <w:spacing w:after="0"/>
              <w:rPr>
                <w:sz w:val="20"/>
                <w:szCs w:val="20"/>
                <w:color w:val="auto"/>
              </w:rPr>
            </w:pPr>
          </w:p>
        </w:tc>
        <w:tc>
          <w:tcPr>
            <w:tcW w:w="106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3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21"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We did not have any transfers between Level 1 and Level 2 fair value measurements, nor did we have any transfers into or out of Level 3 during the three months ended June 30, 2020</w:t>
      </w: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SHORT-TERM INVESTMENTS</w:t>
      </w:r>
    </w:p>
    <w:p>
      <w:pPr>
        <w:spacing w:after="0" w:line="1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Short-term investments consisted of the following:</w:t>
      </w: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June 30, 2020</w:t>
            </w:r>
          </w:p>
        </w:tc>
        <w:tc>
          <w:tcPr>
            <w:tcW w:w="5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7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560" w:type="dxa"/>
            <w:vAlign w:val="bottom"/>
            <w:gridSpan w:val="3"/>
          </w:tcPr>
          <w:p>
            <w:pPr>
              <w:jc w:val="right"/>
              <w:ind w:right="79"/>
              <w:spacing w:after="0" w:line="153" w:lineRule="exact"/>
              <w:rPr>
                <w:sz w:val="20"/>
                <w:szCs w:val="20"/>
                <w:color w:val="auto"/>
              </w:rPr>
            </w:pPr>
            <w:r>
              <w:rPr>
                <w:rFonts w:ascii="Arial" w:cs="Arial" w:eastAsia="Arial" w:hAnsi="Arial"/>
                <w:sz w:val="14"/>
                <w:szCs w:val="14"/>
                <w:b w:val="1"/>
                <w:bCs w:val="1"/>
                <w:color w:val="auto"/>
                <w:w w:val="93"/>
              </w:rPr>
              <w:t>Gross</w:t>
            </w:r>
          </w:p>
        </w:tc>
        <w:tc>
          <w:tcPr>
            <w:tcW w:w="5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2"/>
        </w:trPr>
        <w:tc>
          <w:tcPr>
            <w:tcW w:w="67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Unrealized</w:t>
            </w:r>
          </w:p>
        </w:tc>
        <w:tc>
          <w:tcPr>
            <w:tcW w:w="5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9"/>
        </w:trPr>
        <w:tc>
          <w:tcPr>
            <w:tcW w:w="6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40" w:type="dxa"/>
            <w:vAlign w:val="bottom"/>
            <w:gridSpan w:val="2"/>
          </w:tcPr>
          <w:p>
            <w:pPr>
              <w:jc w:val="center"/>
              <w:ind w:right="280"/>
              <w:spacing w:after="0" w:line="139" w:lineRule="exact"/>
              <w:rPr>
                <w:sz w:val="20"/>
                <w:szCs w:val="20"/>
                <w:color w:val="auto"/>
              </w:rPr>
            </w:pPr>
            <w:r>
              <w:rPr>
                <w:rFonts w:ascii="Arial" w:cs="Arial" w:eastAsia="Arial" w:hAnsi="Arial"/>
                <w:sz w:val="14"/>
                <w:szCs w:val="14"/>
                <w:b w:val="1"/>
                <w:bCs w:val="1"/>
                <w:color w:val="auto"/>
                <w:w w:val="93"/>
              </w:rPr>
              <w:t>Cost or</w:t>
            </w:r>
          </w:p>
        </w:tc>
        <w:tc>
          <w:tcPr>
            <w:tcW w:w="160" w:type="dxa"/>
            <w:vAlign w:val="bottom"/>
          </w:tcPr>
          <w:p>
            <w:pPr>
              <w:spacing w:after="0"/>
              <w:rPr>
                <w:sz w:val="12"/>
                <w:szCs w:val="12"/>
                <w:color w:val="auto"/>
              </w:rPr>
            </w:pPr>
          </w:p>
        </w:tc>
        <w:tc>
          <w:tcPr>
            <w:tcW w:w="48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7"/>
              </w:rPr>
              <w:t>Gains</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3"/>
            <w:vMerge w:val="restart"/>
          </w:tcPr>
          <w:p>
            <w:pPr>
              <w:ind w:left="220"/>
              <w:spacing w:after="0"/>
              <w:rPr>
                <w:sz w:val="20"/>
                <w:szCs w:val="20"/>
                <w:color w:val="auto"/>
              </w:rPr>
            </w:pPr>
            <w:r>
              <w:rPr>
                <w:rFonts w:ascii="Arial" w:cs="Arial" w:eastAsia="Arial" w:hAnsi="Arial"/>
                <w:sz w:val="14"/>
                <w:szCs w:val="14"/>
                <w:b w:val="1"/>
                <w:bCs w:val="1"/>
                <w:color w:val="auto"/>
              </w:rPr>
              <w:t>Losses</w:t>
            </w:r>
          </w:p>
        </w:tc>
        <w:tc>
          <w:tcPr>
            <w:tcW w:w="180" w:type="dxa"/>
            <w:vAlign w:val="bottom"/>
          </w:tcPr>
          <w:p>
            <w:pPr>
              <w:spacing w:after="0"/>
              <w:rPr>
                <w:sz w:val="12"/>
                <w:szCs w:val="12"/>
                <w:color w:val="auto"/>
              </w:rPr>
            </w:pPr>
          </w:p>
        </w:tc>
        <w:tc>
          <w:tcPr>
            <w:tcW w:w="980" w:type="dxa"/>
            <w:vAlign w:val="bottom"/>
            <w:vMerge w:val="restart"/>
          </w:tcPr>
          <w:p>
            <w:pPr>
              <w:jc w:val="right"/>
              <w:ind w:right="173"/>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67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Amortized Cost</w:t>
            </w:r>
          </w:p>
        </w:tc>
        <w:tc>
          <w:tcPr>
            <w:tcW w:w="160" w:type="dxa"/>
            <w:vAlign w:val="bottom"/>
          </w:tcPr>
          <w:p>
            <w:pPr>
              <w:spacing w:after="0"/>
              <w:rPr>
                <w:sz w:val="16"/>
                <w:szCs w:val="16"/>
                <w:color w:val="auto"/>
              </w:rPr>
            </w:pPr>
          </w:p>
        </w:tc>
        <w:tc>
          <w:tcPr>
            <w:tcW w:w="48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gridSpan w:val="3"/>
            <w:vMerge w:val="continue"/>
          </w:tcPr>
          <w:p>
            <w:pPr>
              <w:spacing w:after="0"/>
              <w:rPr>
                <w:sz w:val="16"/>
                <w:szCs w:val="16"/>
                <w:color w:val="auto"/>
              </w:rPr>
            </w:pPr>
          </w:p>
        </w:tc>
        <w:tc>
          <w:tcPr>
            <w:tcW w:w="180" w:type="dxa"/>
            <w:vAlign w:val="bottom"/>
          </w:tcPr>
          <w:p>
            <w:pPr>
              <w:spacing w:after="0"/>
              <w:rPr>
                <w:sz w:val="16"/>
                <w:szCs w:val="16"/>
                <w:color w:val="auto"/>
              </w:rPr>
            </w:pPr>
          </w:p>
        </w:tc>
        <w:tc>
          <w:tcPr>
            <w:tcW w:w="9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67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Short-term investments</w:t>
            </w: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4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5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20" w:type="dxa"/>
            <w:vAlign w:val="bottom"/>
          </w:tcPr>
          <w:p>
            <w:pPr>
              <w:ind w:left="120"/>
              <w:spacing w:after="0"/>
              <w:rPr>
                <w:sz w:val="20"/>
                <w:szCs w:val="20"/>
                <w:color w:val="auto"/>
              </w:rPr>
            </w:pPr>
            <w:r>
              <w:rPr>
                <w:rFonts w:ascii="Arial" w:cs="Arial" w:eastAsia="Arial" w:hAnsi="Arial"/>
                <w:sz w:val="18"/>
                <w:szCs w:val="18"/>
                <w:color w:val="auto"/>
              </w:rPr>
              <w:t>Bank time deposits</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ind w:right="55"/>
              <w:spacing w:after="0"/>
              <w:rPr>
                <w:sz w:val="20"/>
                <w:szCs w:val="20"/>
                <w:color w:val="auto"/>
              </w:rPr>
            </w:pPr>
            <w:r>
              <w:rPr>
                <w:rFonts w:ascii="Arial" w:cs="Arial" w:eastAsia="Arial" w:hAnsi="Arial"/>
                <w:sz w:val="18"/>
                <w:szCs w:val="18"/>
                <w:color w:val="auto"/>
              </w:rPr>
              <w:t>352,026</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3"/>
          </w:tcPr>
          <w:p>
            <w:pPr>
              <w:jc w:val="right"/>
              <w:ind w:right="139"/>
              <w:spacing w:after="0"/>
              <w:rPr>
                <w:sz w:val="20"/>
                <w:szCs w:val="20"/>
                <w:color w:val="auto"/>
              </w:rPr>
            </w:pPr>
            <w:r>
              <w:rPr>
                <w:rFonts w:ascii="Arial" w:cs="Arial" w:eastAsia="Arial" w:hAnsi="Arial"/>
                <w:sz w:val="18"/>
                <w:szCs w:val="18"/>
                <w:color w:val="auto"/>
              </w:rPr>
              <w:t>$</w:t>
            </w:r>
          </w:p>
        </w:tc>
        <w:tc>
          <w:tcPr>
            <w:tcW w:w="62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ind w:right="73"/>
              <w:spacing w:after="0"/>
              <w:rPr>
                <w:sz w:val="20"/>
                <w:szCs w:val="20"/>
                <w:color w:val="auto"/>
              </w:rPr>
            </w:pPr>
            <w:r>
              <w:rPr>
                <w:rFonts w:ascii="Arial" w:cs="Arial" w:eastAsia="Arial" w:hAnsi="Arial"/>
                <w:sz w:val="18"/>
                <w:szCs w:val="18"/>
                <w:color w:val="auto"/>
              </w:rPr>
              <w:t>352,026</w:t>
            </w:r>
          </w:p>
        </w:tc>
        <w:tc>
          <w:tcPr>
            <w:tcW w:w="0" w:type="dxa"/>
            <w:vAlign w:val="bottom"/>
          </w:tcPr>
          <w:p>
            <w:pPr>
              <w:spacing w:after="0"/>
              <w:rPr>
                <w:sz w:val="1"/>
                <w:szCs w:val="1"/>
                <w:color w:val="auto"/>
              </w:rPr>
            </w:pPr>
          </w:p>
        </w:tc>
      </w:tr>
      <w:tr>
        <w:trPr>
          <w:trHeight w:val="27"/>
        </w:trPr>
        <w:tc>
          <w:tcPr>
            <w:tcW w:w="67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Available-for-sale securities: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20" w:type="dxa"/>
            <w:vAlign w:val="bottom"/>
          </w:tcPr>
          <w:p>
            <w:pPr>
              <w:ind w:left="540"/>
              <w:spacing w:after="0"/>
              <w:rPr>
                <w:sz w:val="20"/>
                <w:szCs w:val="20"/>
                <w:color w:val="auto"/>
              </w:rPr>
            </w:pPr>
            <w:r>
              <w:rPr>
                <w:rFonts w:ascii="Arial" w:cs="Arial" w:eastAsia="Arial" w:hAnsi="Arial"/>
                <w:sz w:val="18"/>
                <w:szCs w:val="18"/>
                <w:color w:val="auto"/>
              </w:rPr>
              <w:t>Corporate bonds</w:t>
            </w:r>
          </w:p>
        </w:tc>
        <w:tc>
          <w:tcPr>
            <w:tcW w:w="160" w:type="dxa"/>
            <w:vAlign w:val="bottom"/>
          </w:tcPr>
          <w:p>
            <w:pPr>
              <w:spacing w:after="0"/>
              <w:rPr>
                <w:sz w:val="21"/>
                <w:szCs w:val="21"/>
                <w:color w:val="auto"/>
              </w:rPr>
            </w:pPr>
          </w:p>
        </w:tc>
        <w:tc>
          <w:tcPr>
            <w:tcW w:w="1220" w:type="dxa"/>
            <w:vAlign w:val="bottom"/>
          </w:tcPr>
          <w:p>
            <w:pPr>
              <w:jc w:val="right"/>
              <w:ind w:right="55"/>
              <w:spacing w:after="0"/>
              <w:rPr>
                <w:sz w:val="20"/>
                <w:szCs w:val="20"/>
                <w:color w:val="auto"/>
              </w:rPr>
            </w:pPr>
            <w:r>
              <w:rPr>
                <w:rFonts w:ascii="Arial" w:cs="Arial" w:eastAsia="Arial" w:hAnsi="Arial"/>
                <w:sz w:val="18"/>
                <w:szCs w:val="18"/>
                <w:color w:val="auto"/>
              </w:rPr>
              <w:t>398,792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97"/>
              </w:rPr>
              <w:t>2,672</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20" w:type="dxa"/>
            <w:vAlign w:val="bottom"/>
          </w:tcPr>
          <w:p>
            <w:pPr>
              <w:ind w:left="20"/>
              <w:spacing w:after="0"/>
              <w:rPr>
                <w:sz w:val="20"/>
                <w:szCs w:val="20"/>
                <w:color w:val="auto"/>
              </w:rPr>
            </w:pPr>
            <w:r>
              <w:rPr>
                <w:rFonts w:ascii="Arial" w:cs="Arial" w:eastAsia="Arial" w:hAnsi="Arial"/>
                <w:sz w:val="18"/>
                <w:szCs w:val="18"/>
                <w:color w:val="auto"/>
              </w:rPr>
              <w:t>(266)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jc w:val="right"/>
              <w:ind w:right="73"/>
              <w:spacing w:after="0"/>
              <w:rPr>
                <w:sz w:val="20"/>
                <w:szCs w:val="20"/>
                <w:color w:val="auto"/>
              </w:rPr>
            </w:pPr>
            <w:r>
              <w:rPr>
                <w:rFonts w:ascii="Arial" w:cs="Arial" w:eastAsia="Arial" w:hAnsi="Arial"/>
                <w:sz w:val="18"/>
                <w:szCs w:val="18"/>
                <w:color w:val="auto"/>
              </w:rPr>
              <w:t>401,198</w:t>
            </w:r>
          </w:p>
        </w:tc>
        <w:tc>
          <w:tcPr>
            <w:tcW w:w="0" w:type="dxa"/>
            <w:vAlign w:val="bottom"/>
          </w:tcPr>
          <w:p>
            <w:pPr>
              <w:spacing w:after="0"/>
              <w:rPr>
                <w:sz w:val="1"/>
                <w:szCs w:val="1"/>
                <w:color w:val="auto"/>
              </w:rPr>
            </w:pPr>
          </w:p>
        </w:tc>
      </w:tr>
      <w:tr>
        <w:trPr>
          <w:trHeight w:val="27"/>
        </w:trPr>
        <w:tc>
          <w:tcPr>
            <w:tcW w:w="67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US Treasuries</w:t>
            </w:r>
          </w:p>
        </w:tc>
        <w:tc>
          <w:tcPr>
            <w:tcW w:w="1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8"/>
                <w:szCs w:val="18"/>
                <w:color w:val="auto"/>
              </w:rPr>
              <w:t>28,444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28,684</w:t>
            </w:r>
          </w:p>
        </w:tc>
        <w:tc>
          <w:tcPr>
            <w:tcW w:w="0" w:type="dxa"/>
            <w:vAlign w:val="bottom"/>
          </w:tcPr>
          <w:p>
            <w:pPr>
              <w:spacing w:after="0"/>
              <w:rPr>
                <w:sz w:val="1"/>
                <w:szCs w:val="1"/>
                <w:color w:val="auto"/>
              </w:rPr>
            </w:pPr>
          </w:p>
        </w:tc>
      </w:tr>
      <w:tr>
        <w:trPr>
          <w:trHeight w:val="243"/>
        </w:trPr>
        <w:tc>
          <w:tcPr>
            <w:tcW w:w="6720" w:type="dxa"/>
            <w:vAlign w:val="bottom"/>
          </w:tcPr>
          <w:p>
            <w:pPr>
              <w:ind w:left="540"/>
              <w:spacing w:after="0"/>
              <w:rPr>
                <w:sz w:val="20"/>
                <w:szCs w:val="20"/>
                <w:color w:val="auto"/>
              </w:rPr>
            </w:pPr>
            <w:r>
              <w:rPr>
                <w:rFonts w:ascii="Arial" w:cs="Arial" w:eastAsia="Arial" w:hAnsi="Arial"/>
                <w:sz w:val="18"/>
                <w:szCs w:val="18"/>
                <w:color w:val="auto"/>
              </w:rPr>
              <w:t>Asset-backed securities</w:t>
            </w:r>
          </w:p>
        </w:tc>
        <w:tc>
          <w:tcPr>
            <w:tcW w:w="160" w:type="dxa"/>
            <w:vAlign w:val="bottom"/>
          </w:tcPr>
          <w:p>
            <w:pPr>
              <w:spacing w:after="0"/>
              <w:rPr>
                <w:sz w:val="21"/>
                <w:szCs w:val="21"/>
                <w:color w:val="auto"/>
              </w:rPr>
            </w:pPr>
          </w:p>
        </w:tc>
        <w:tc>
          <w:tcPr>
            <w:tcW w:w="1220" w:type="dxa"/>
            <w:vAlign w:val="bottom"/>
          </w:tcPr>
          <w:p>
            <w:pPr>
              <w:jc w:val="right"/>
              <w:ind w:right="55"/>
              <w:spacing w:after="0"/>
              <w:rPr>
                <w:sz w:val="20"/>
                <w:szCs w:val="20"/>
                <w:color w:val="auto"/>
              </w:rPr>
            </w:pPr>
            <w:r>
              <w:rPr>
                <w:rFonts w:ascii="Arial" w:cs="Arial" w:eastAsia="Arial" w:hAnsi="Arial"/>
                <w:sz w:val="18"/>
                <w:szCs w:val="18"/>
                <w:color w:val="auto"/>
              </w:rPr>
              <w:t>1,000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7</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2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980" w:type="dxa"/>
            <w:vAlign w:val="bottom"/>
          </w:tcPr>
          <w:p>
            <w:pPr>
              <w:jc w:val="right"/>
              <w:ind w:right="73"/>
              <w:spacing w:after="0"/>
              <w:rPr>
                <w:sz w:val="20"/>
                <w:szCs w:val="20"/>
                <w:color w:val="auto"/>
              </w:rPr>
            </w:pPr>
            <w:r>
              <w:rPr>
                <w:rFonts w:ascii="Arial" w:cs="Arial" w:eastAsia="Arial" w:hAnsi="Arial"/>
                <w:sz w:val="18"/>
                <w:szCs w:val="18"/>
                <w:color w:val="auto"/>
              </w:rPr>
              <w:t>1,007</w:t>
            </w:r>
          </w:p>
        </w:tc>
        <w:tc>
          <w:tcPr>
            <w:tcW w:w="0" w:type="dxa"/>
            <w:vAlign w:val="bottom"/>
          </w:tcPr>
          <w:p>
            <w:pPr>
              <w:spacing w:after="0"/>
              <w:rPr>
                <w:sz w:val="1"/>
                <w:szCs w:val="1"/>
                <w:color w:val="auto"/>
              </w:rPr>
            </w:pPr>
          </w:p>
        </w:tc>
      </w:tr>
      <w:tr>
        <w:trPr>
          <w:trHeight w:val="27"/>
        </w:trPr>
        <w:tc>
          <w:tcPr>
            <w:tcW w:w="67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Commercial paper</w:t>
            </w:r>
          </w:p>
        </w:tc>
        <w:tc>
          <w:tcPr>
            <w:tcW w:w="1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8"/>
                <w:szCs w:val="18"/>
                <w:color w:val="auto"/>
              </w:rPr>
              <w:t>97,910</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6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97,910</w:t>
            </w:r>
          </w:p>
        </w:tc>
        <w:tc>
          <w:tcPr>
            <w:tcW w:w="0" w:type="dxa"/>
            <w:vAlign w:val="bottom"/>
          </w:tcPr>
          <w:p>
            <w:pPr>
              <w:spacing w:after="0"/>
              <w:rPr>
                <w:sz w:val="1"/>
                <w:szCs w:val="1"/>
                <w:color w:val="auto"/>
              </w:rPr>
            </w:pPr>
          </w:p>
        </w:tc>
      </w:tr>
      <w:tr>
        <w:trPr>
          <w:trHeight w:val="263"/>
        </w:trPr>
        <w:tc>
          <w:tcPr>
            <w:tcW w:w="6720" w:type="dxa"/>
            <w:vAlign w:val="bottom"/>
          </w:tcPr>
          <w:p>
            <w:pPr>
              <w:ind w:left="20"/>
              <w:spacing w:after="0"/>
              <w:rPr>
                <w:sz w:val="20"/>
                <w:szCs w:val="20"/>
                <w:color w:val="auto"/>
              </w:rPr>
            </w:pPr>
            <w:r>
              <w:rPr>
                <w:rFonts w:ascii="Arial" w:cs="Arial" w:eastAsia="Arial" w:hAnsi="Arial"/>
                <w:sz w:val="18"/>
                <w:szCs w:val="18"/>
                <w:color w:val="auto"/>
              </w:rPr>
              <w:t>Total Short-term investments</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220" w:type="dxa"/>
            <w:vAlign w:val="bottom"/>
            <w:tcBorders>
              <w:top w:val="single" w:sz="8" w:color="auto"/>
              <w:bottom w:val="single" w:sz="8" w:color="auto"/>
            </w:tcBorders>
          </w:tcPr>
          <w:p>
            <w:pPr>
              <w:jc w:val="right"/>
              <w:ind w:right="55"/>
              <w:spacing w:after="0"/>
              <w:rPr>
                <w:sz w:val="20"/>
                <w:szCs w:val="20"/>
                <w:color w:val="auto"/>
              </w:rPr>
            </w:pPr>
            <w:r>
              <w:rPr>
                <w:rFonts w:ascii="Arial" w:cs="Arial" w:eastAsia="Arial" w:hAnsi="Arial"/>
                <w:sz w:val="18"/>
                <w:szCs w:val="18"/>
                <w:b w:val="1"/>
                <w:bCs w:val="1"/>
                <w:color w:val="auto"/>
              </w:rPr>
              <w:t>878,172</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7"/>
              </w:rPr>
              <w:t>2,919</w:t>
            </w:r>
          </w:p>
        </w:tc>
        <w:tc>
          <w:tcPr>
            <w:tcW w:w="120" w:type="dxa"/>
            <w:vAlign w:val="bottom"/>
            <w:tcBorders>
              <w:top w:val="single" w:sz="8" w:color="auto"/>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Borders>
              <w:top w:val="single" w:sz="8" w:color="auto"/>
              <w:bottom w:val="single" w:sz="8" w:color="auto"/>
            </w:tcBorders>
          </w:tcPr>
          <w:p>
            <w:pPr>
              <w:jc w:val="right"/>
              <w:ind w:right="139"/>
              <w:spacing w:after="0"/>
              <w:rPr>
                <w:sz w:val="20"/>
                <w:szCs w:val="20"/>
                <w:color w:val="auto"/>
              </w:rPr>
            </w:pPr>
            <w:r>
              <w:rPr>
                <w:rFonts w:ascii="Arial" w:cs="Arial" w:eastAsia="Arial" w:hAnsi="Arial"/>
                <w:sz w:val="18"/>
                <w:szCs w:val="18"/>
                <w:b w:val="1"/>
                <w:bCs w:val="1"/>
                <w:color w:val="auto"/>
                <w:w w:val="79"/>
              </w:rPr>
              <w:t>$</w:t>
            </w:r>
          </w:p>
        </w:tc>
        <w:tc>
          <w:tcPr>
            <w:tcW w:w="52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b w:val="1"/>
                <w:bCs w:val="1"/>
                <w:color w:val="auto"/>
              </w:rPr>
              <w:t>(266)</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80" w:type="dxa"/>
            <w:vAlign w:val="bottom"/>
            <w:tcBorders>
              <w:top w:val="single" w:sz="8" w:color="auto"/>
              <w:bottom w:val="single" w:sz="8" w:color="auto"/>
            </w:tcBorders>
          </w:tcPr>
          <w:p>
            <w:pPr>
              <w:jc w:val="right"/>
              <w:ind w:right="73"/>
              <w:spacing w:after="0"/>
              <w:rPr>
                <w:sz w:val="20"/>
                <w:szCs w:val="20"/>
                <w:color w:val="auto"/>
              </w:rPr>
            </w:pPr>
            <w:r>
              <w:rPr>
                <w:rFonts w:ascii="Arial" w:cs="Arial" w:eastAsia="Arial" w:hAnsi="Arial"/>
                <w:sz w:val="18"/>
                <w:szCs w:val="18"/>
                <w:b w:val="1"/>
                <w:bCs w:val="1"/>
                <w:color w:val="auto"/>
              </w:rPr>
              <w:t>880,825</w:t>
            </w:r>
          </w:p>
        </w:tc>
        <w:tc>
          <w:tcPr>
            <w:tcW w:w="0" w:type="dxa"/>
            <w:vAlign w:val="bottom"/>
          </w:tcPr>
          <w:p>
            <w:pPr>
              <w:spacing w:after="0"/>
              <w:rPr>
                <w:sz w:val="1"/>
                <w:szCs w:val="1"/>
                <w:color w:val="auto"/>
              </w:rPr>
            </w:pPr>
          </w:p>
        </w:tc>
      </w:tr>
      <w:tr>
        <w:trPr>
          <w:trHeight w:val="20"/>
        </w:trPr>
        <w:tc>
          <w:tcPr>
            <w:tcW w:w="67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192"/>
        </w:trPr>
        <w:tc>
          <w:tcPr>
            <w:tcW w:w="40" w:type="dxa"/>
            <w:vAlign w:val="bottom"/>
          </w:tcPr>
          <w:p>
            <w:pPr>
              <w:spacing w:after="0"/>
              <w:rPr>
                <w:sz w:val="16"/>
                <w:szCs w:val="16"/>
                <w:color w:val="auto"/>
              </w:rPr>
            </w:pPr>
          </w:p>
        </w:tc>
        <w:tc>
          <w:tcPr>
            <w:tcW w:w="67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7"/>
          </w:tcPr>
          <w:p>
            <w:pPr>
              <w:ind w:left="100"/>
              <w:spacing w:after="0"/>
              <w:rPr>
                <w:sz w:val="20"/>
                <w:szCs w:val="20"/>
                <w:color w:val="auto"/>
              </w:rPr>
            </w:pPr>
            <w:r>
              <w:rPr>
                <w:rFonts w:ascii="Arial" w:cs="Arial" w:eastAsia="Arial" w:hAnsi="Arial"/>
                <w:sz w:val="14"/>
                <w:szCs w:val="14"/>
                <w:b w:val="1"/>
                <w:bCs w:val="1"/>
                <w:color w:val="auto"/>
              </w:rPr>
              <w:t>March 31, 2020</w:t>
            </w:r>
          </w:p>
        </w:tc>
        <w:tc>
          <w:tcPr>
            <w:tcW w:w="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r>
      <w:tr>
        <w:trPr>
          <w:trHeight w:val="156"/>
        </w:trPr>
        <w:tc>
          <w:tcPr>
            <w:tcW w:w="40" w:type="dxa"/>
            <w:vAlign w:val="bottom"/>
          </w:tcPr>
          <w:p>
            <w:pPr>
              <w:spacing w:after="0"/>
              <w:rPr>
                <w:sz w:val="13"/>
                <w:szCs w:val="13"/>
                <w:color w:val="auto"/>
              </w:rPr>
            </w:pPr>
          </w:p>
        </w:tc>
        <w:tc>
          <w:tcPr>
            <w:tcW w:w="67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200" w:type="dxa"/>
            <w:vAlign w:val="bottom"/>
            <w:gridSpan w:val="6"/>
          </w:tcPr>
          <w:p>
            <w:pPr>
              <w:jc w:val="center"/>
              <w:ind w:right="740"/>
              <w:spacing w:after="0" w:line="156" w:lineRule="exact"/>
              <w:rPr>
                <w:sz w:val="20"/>
                <w:szCs w:val="20"/>
                <w:color w:val="auto"/>
              </w:rPr>
            </w:pPr>
            <w:r>
              <w:rPr>
                <w:rFonts w:ascii="Arial" w:cs="Arial" w:eastAsia="Arial" w:hAnsi="Arial"/>
                <w:sz w:val="14"/>
                <w:szCs w:val="14"/>
                <w:color w:val="auto"/>
                <w:w w:val="90"/>
              </w:rPr>
              <w:t>Gross</w:t>
            </w: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88"/>
        </w:trPr>
        <w:tc>
          <w:tcPr>
            <w:tcW w:w="40" w:type="dxa"/>
            <w:vAlign w:val="bottom"/>
          </w:tcPr>
          <w:p>
            <w:pPr>
              <w:spacing w:after="0"/>
              <w:rPr>
                <w:sz w:val="16"/>
                <w:szCs w:val="16"/>
                <w:color w:val="auto"/>
              </w:rPr>
            </w:pPr>
          </w:p>
        </w:tc>
        <w:tc>
          <w:tcPr>
            <w:tcW w:w="67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60" w:type="dxa"/>
            <w:vAlign w:val="bottom"/>
            <w:gridSpan w:val="7"/>
          </w:tcPr>
          <w:p>
            <w:pPr>
              <w:jc w:val="center"/>
              <w:ind w:right="280"/>
              <w:spacing w:after="0"/>
              <w:rPr>
                <w:sz w:val="20"/>
                <w:szCs w:val="20"/>
                <w:color w:val="auto"/>
              </w:rPr>
            </w:pPr>
            <w:r>
              <w:rPr>
                <w:rFonts w:ascii="Arial" w:cs="Arial" w:eastAsia="Arial" w:hAnsi="Arial"/>
                <w:sz w:val="14"/>
                <w:szCs w:val="14"/>
                <w:color w:val="auto"/>
                <w:w w:val="92"/>
              </w:rPr>
              <w:t>Unrealized</w:t>
            </w: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143"/>
        </w:trPr>
        <w:tc>
          <w:tcPr>
            <w:tcW w:w="40" w:type="dxa"/>
            <w:vAlign w:val="bottom"/>
          </w:tcPr>
          <w:p>
            <w:pPr>
              <w:spacing w:after="0"/>
              <w:rPr>
                <w:sz w:val="12"/>
                <w:szCs w:val="12"/>
                <w:color w:val="auto"/>
              </w:rPr>
            </w:pPr>
          </w:p>
        </w:tc>
        <w:tc>
          <w:tcPr>
            <w:tcW w:w="6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gridSpan w:val="2"/>
          </w:tcPr>
          <w:p>
            <w:pPr>
              <w:jc w:val="center"/>
              <w:ind w:right="300"/>
              <w:spacing w:after="0" w:line="143" w:lineRule="exact"/>
              <w:rPr>
                <w:sz w:val="20"/>
                <w:szCs w:val="20"/>
                <w:color w:val="auto"/>
              </w:rPr>
            </w:pPr>
            <w:r>
              <w:rPr>
                <w:rFonts w:ascii="Arial" w:cs="Arial" w:eastAsia="Arial" w:hAnsi="Arial"/>
                <w:sz w:val="14"/>
                <w:szCs w:val="14"/>
                <w:color w:val="auto"/>
                <w:w w:val="92"/>
              </w:rPr>
              <w:t>Cost or</w:t>
            </w:r>
          </w:p>
        </w:tc>
        <w:tc>
          <w:tcPr>
            <w:tcW w:w="2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88"/>
        </w:trPr>
        <w:tc>
          <w:tcPr>
            <w:tcW w:w="40" w:type="dxa"/>
            <w:vAlign w:val="bottom"/>
          </w:tcPr>
          <w:p>
            <w:pPr>
              <w:spacing w:after="0"/>
              <w:rPr>
                <w:sz w:val="16"/>
                <w:szCs w:val="16"/>
                <w:color w:val="auto"/>
              </w:rPr>
            </w:pPr>
          </w:p>
        </w:tc>
        <w:tc>
          <w:tcPr>
            <w:tcW w:w="67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40" w:type="dxa"/>
            <w:vAlign w:val="bottom"/>
            <w:gridSpan w:val="3"/>
          </w:tcPr>
          <w:p>
            <w:pPr>
              <w:jc w:val="center"/>
              <w:ind w:right="300"/>
              <w:spacing w:after="0"/>
              <w:rPr>
                <w:sz w:val="20"/>
                <w:szCs w:val="20"/>
                <w:color w:val="auto"/>
              </w:rPr>
            </w:pPr>
            <w:r>
              <w:rPr>
                <w:rFonts w:ascii="Arial" w:cs="Arial" w:eastAsia="Arial" w:hAnsi="Arial"/>
                <w:sz w:val="14"/>
                <w:szCs w:val="14"/>
                <w:color w:val="auto"/>
                <w:w w:val="96"/>
              </w:rPr>
              <w:t>Amortized Cost</w:t>
            </w:r>
          </w:p>
        </w:tc>
        <w:tc>
          <w:tcPr>
            <w:tcW w:w="140" w:type="dxa"/>
            <w:vAlign w:val="bottom"/>
          </w:tcPr>
          <w:p>
            <w:pPr>
              <w:spacing w:after="0"/>
              <w:rPr>
                <w:sz w:val="16"/>
                <w:szCs w:val="16"/>
                <w:color w:val="auto"/>
              </w:rPr>
            </w:pPr>
          </w:p>
        </w:tc>
        <w:tc>
          <w:tcPr>
            <w:tcW w:w="620" w:type="dxa"/>
            <w:vAlign w:val="bottom"/>
            <w:gridSpan w:val="2"/>
          </w:tcPr>
          <w:p>
            <w:pPr>
              <w:jc w:val="right"/>
              <w:ind w:right="168"/>
              <w:spacing w:after="0"/>
              <w:rPr>
                <w:sz w:val="20"/>
                <w:szCs w:val="20"/>
                <w:color w:val="auto"/>
              </w:rPr>
            </w:pPr>
            <w:r>
              <w:rPr>
                <w:rFonts w:ascii="Arial" w:cs="Arial" w:eastAsia="Arial" w:hAnsi="Arial"/>
                <w:sz w:val="14"/>
                <w:szCs w:val="14"/>
                <w:color w:val="auto"/>
                <w:w w:val="98"/>
              </w:rPr>
              <w:t>Gains</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gridSpan w:val="3"/>
          </w:tcPr>
          <w:p>
            <w:pPr>
              <w:ind w:left="120"/>
              <w:spacing w:after="0"/>
              <w:rPr>
                <w:sz w:val="20"/>
                <w:szCs w:val="20"/>
                <w:color w:val="auto"/>
              </w:rPr>
            </w:pPr>
            <w:r>
              <w:rPr>
                <w:rFonts w:ascii="Arial" w:cs="Arial" w:eastAsia="Arial" w:hAnsi="Arial"/>
                <w:sz w:val="14"/>
                <w:szCs w:val="14"/>
                <w:color w:val="auto"/>
              </w:rPr>
              <w:t>Losses</w:t>
            </w: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60" w:type="dxa"/>
            <w:vAlign w:val="bottom"/>
            <w:gridSpan w:val="2"/>
          </w:tcPr>
          <w:p>
            <w:pPr>
              <w:jc w:val="center"/>
              <w:ind w:right="200"/>
              <w:spacing w:after="0"/>
              <w:rPr>
                <w:sz w:val="20"/>
                <w:szCs w:val="20"/>
                <w:color w:val="auto"/>
              </w:rPr>
            </w:pPr>
            <w:r>
              <w:rPr>
                <w:rFonts w:ascii="Arial" w:cs="Arial" w:eastAsia="Arial" w:hAnsi="Arial"/>
                <w:sz w:val="14"/>
                <w:szCs w:val="14"/>
                <w:color w:val="auto"/>
                <w:w w:val="93"/>
              </w:rPr>
              <w:t>Fair Value</w:t>
            </w:r>
          </w:p>
        </w:tc>
      </w:tr>
      <w:tr>
        <w:trPr>
          <w:trHeight w:val="250"/>
        </w:trPr>
        <w:tc>
          <w:tcPr>
            <w:tcW w:w="40" w:type="dxa"/>
            <w:vAlign w:val="bottom"/>
          </w:tcPr>
          <w:p>
            <w:pPr>
              <w:spacing w:after="0"/>
              <w:rPr>
                <w:sz w:val="21"/>
                <w:szCs w:val="21"/>
                <w:color w:val="auto"/>
              </w:rPr>
            </w:pPr>
          </w:p>
        </w:tc>
        <w:tc>
          <w:tcPr>
            <w:tcW w:w="67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Short-term investments</w:t>
            </w: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 w:type="dxa"/>
            <w:vAlign w:val="bottom"/>
            <w:tcBorders>
              <w:top w:val="single" w:sz="8" w:color="auto"/>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460" w:type="dxa"/>
            <w:vAlign w:val="bottom"/>
            <w:tcBorders>
              <w:top w:val="single" w:sz="8" w:color="auto"/>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740" w:type="dxa"/>
            <w:vAlign w:val="bottom"/>
            <w:tcBorders>
              <w:top w:val="single" w:sz="8" w:color="auto"/>
              <w:bottom w:val="single" w:sz="8" w:color="CCEEFF"/>
            </w:tcBorders>
            <w:shd w:val="clear" w:color="auto" w:fill="CCEEFF"/>
          </w:tcPr>
          <w:p>
            <w:pPr>
              <w:spacing w:after="0"/>
              <w:rPr>
                <w:sz w:val="21"/>
                <w:szCs w:val="21"/>
                <w:color w:val="auto"/>
              </w:rPr>
            </w:pPr>
          </w:p>
        </w:tc>
        <w:tc>
          <w:tcPr>
            <w:tcW w:w="20" w:type="dxa"/>
            <w:vAlign w:val="bottom"/>
            <w:tcBorders>
              <w:top w:val="single" w:sz="8" w:color="CCEEFF"/>
              <w:bottom w:val="single" w:sz="8" w:color="CCEEFF"/>
            </w:tcBorders>
            <w:shd w:val="clear" w:color="auto" w:fill="CCEEFF"/>
          </w:tcPr>
          <w:p>
            <w:pPr>
              <w:spacing w:after="0"/>
              <w:rPr>
                <w:sz w:val="21"/>
                <w:szCs w:val="21"/>
                <w:color w:val="auto"/>
              </w:rPr>
            </w:pP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20" w:type="dxa"/>
            <w:vAlign w:val="bottom"/>
            <w:tcBorders>
              <w:top w:val="single" w:sz="8" w:color="auto"/>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CCEEFF"/>
            </w:tcBorders>
            <w:shd w:val="clear" w:color="auto" w:fill="CCEEFF"/>
          </w:tcPr>
          <w:p>
            <w:pPr>
              <w:spacing w:after="0"/>
              <w:rPr>
                <w:sz w:val="21"/>
                <w:szCs w:val="21"/>
                <w:color w:val="auto"/>
              </w:rPr>
            </w:pPr>
          </w:p>
        </w:tc>
        <w:tc>
          <w:tcPr>
            <w:tcW w:w="2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6700" w:type="dxa"/>
            <w:vAlign w:val="bottom"/>
          </w:tcPr>
          <w:p>
            <w:pPr>
              <w:ind w:left="100"/>
              <w:spacing w:after="0"/>
              <w:rPr>
                <w:sz w:val="20"/>
                <w:szCs w:val="20"/>
                <w:color w:val="auto"/>
              </w:rPr>
            </w:pPr>
            <w:r>
              <w:rPr>
                <w:rFonts w:ascii="Arial" w:cs="Arial" w:eastAsia="Arial" w:hAnsi="Arial"/>
                <w:sz w:val="18"/>
                <w:szCs w:val="18"/>
                <w:color w:val="auto"/>
              </w:rPr>
              <w:t>Bank time deposits</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ind w:right="75"/>
              <w:spacing w:after="0"/>
              <w:rPr>
                <w:sz w:val="20"/>
                <w:szCs w:val="20"/>
                <w:color w:val="auto"/>
              </w:rPr>
            </w:pPr>
            <w:r>
              <w:rPr>
                <w:rFonts w:ascii="Arial" w:cs="Arial" w:eastAsia="Arial" w:hAnsi="Arial"/>
                <w:sz w:val="18"/>
                <w:szCs w:val="18"/>
                <w:color w:val="auto"/>
              </w:rPr>
              <w:t>191,000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gridSpan w:val="2"/>
          </w:tcPr>
          <w:p>
            <w:pPr>
              <w:jc w:val="right"/>
              <w:ind w:right="88"/>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3"/>
          </w:tcPr>
          <w:p>
            <w:pPr>
              <w:ind w:left="40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ind w:right="100"/>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ind w:right="55"/>
              <w:spacing w:after="0"/>
              <w:rPr>
                <w:sz w:val="20"/>
                <w:szCs w:val="20"/>
                <w:color w:val="auto"/>
              </w:rPr>
            </w:pPr>
            <w:r>
              <w:rPr>
                <w:rFonts w:ascii="Arial" w:cs="Arial" w:eastAsia="Arial" w:hAnsi="Arial"/>
                <w:sz w:val="18"/>
                <w:szCs w:val="18"/>
                <w:color w:val="auto"/>
              </w:rPr>
              <w:t>191,000</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6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0" w:type="dxa"/>
            <w:vAlign w:val="bottom"/>
          </w:tcPr>
          <w:p>
            <w:pPr>
              <w:spacing w:after="0"/>
              <w:rPr>
                <w:sz w:val="21"/>
                <w:szCs w:val="21"/>
                <w:color w:val="auto"/>
              </w:rPr>
            </w:pPr>
          </w:p>
        </w:tc>
        <w:tc>
          <w:tcPr>
            <w:tcW w:w="670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Available-for-sale securities:</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6700" w:type="dxa"/>
            <w:vAlign w:val="bottom"/>
          </w:tcPr>
          <w:p>
            <w:pPr>
              <w:ind w:left="320"/>
              <w:spacing w:after="0"/>
              <w:rPr>
                <w:sz w:val="20"/>
                <w:szCs w:val="20"/>
                <w:color w:val="auto"/>
              </w:rPr>
            </w:pPr>
            <w:r>
              <w:rPr>
                <w:rFonts w:ascii="Arial" w:cs="Arial" w:eastAsia="Arial" w:hAnsi="Arial"/>
                <w:sz w:val="18"/>
                <w:szCs w:val="18"/>
                <w:color w:val="auto"/>
              </w:rPr>
              <w:t>Corporate bonds</w:t>
            </w:r>
          </w:p>
        </w:tc>
        <w:tc>
          <w:tcPr>
            <w:tcW w:w="180" w:type="dxa"/>
            <w:vAlign w:val="bottom"/>
          </w:tcPr>
          <w:p>
            <w:pPr>
              <w:spacing w:after="0"/>
              <w:rPr>
                <w:sz w:val="21"/>
                <w:szCs w:val="21"/>
                <w:color w:val="auto"/>
              </w:rPr>
            </w:pPr>
          </w:p>
        </w:tc>
        <w:tc>
          <w:tcPr>
            <w:tcW w:w="1220" w:type="dxa"/>
            <w:vAlign w:val="bottom"/>
          </w:tcPr>
          <w:p>
            <w:pPr>
              <w:jc w:val="right"/>
              <w:ind w:right="75"/>
              <w:spacing w:after="0"/>
              <w:rPr>
                <w:sz w:val="20"/>
                <w:szCs w:val="20"/>
                <w:color w:val="auto"/>
              </w:rPr>
            </w:pPr>
            <w:r>
              <w:rPr>
                <w:rFonts w:ascii="Arial" w:cs="Arial" w:eastAsia="Arial" w:hAnsi="Arial"/>
                <w:sz w:val="18"/>
                <w:szCs w:val="18"/>
                <w:color w:val="auto"/>
              </w:rPr>
              <w:t>337,752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20" w:type="dxa"/>
            <w:vAlign w:val="bottom"/>
            <w:gridSpan w:val="2"/>
          </w:tcPr>
          <w:p>
            <w:pPr>
              <w:jc w:val="right"/>
              <w:ind w:right="88"/>
              <w:spacing w:after="0"/>
              <w:rPr>
                <w:sz w:val="20"/>
                <w:szCs w:val="20"/>
                <w:color w:val="auto"/>
              </w:rPr>
            </w:pPr>
            <w:r>
              <w:rPr>
                <w:rFonts w:ascii="Arial" w:cs="Arial" w:eastAsia="Arial" w:hAnsi="Arial"/>
                <w:sz w:val="18"/>
                <w:szCs w:val="18"/>
                <w:color w:val="auto"/>
              </w:rPr>
              <w:t>307</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40" w:type="dxa"/>
            <w:vAlign w:val="bottom"/>
          </w:tcPr>
          <w:p>
            <w:pPr>
              <w:ind w:left="100"/>
              <w:spacing w:after="0"/>
              <w:rPr>
                <w:sz w:val="20"/>
                <w:szCs w:val="20"/>
                <w:color w:val="auto"/>
              </w:rPr>
            </w:pPr>
            <w:r>
              <w:rPr>
                <w:rFonts w:ascii="Arial" w:cs="Arial" w:eastAsia="Arial" w:hAnsi="Arial"/>
                <w:sz w:val="18"/>
                <w:szCs w:val="18"/>
                <w:color w:val="auto"/>
              </w:rPr>
              <w:t>(3,428)</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jc w:val="right"/>
              <w:ind w:right="55"/>
              <w:spacing w:after="0"/>
              <w:rPr>
                <w:sz w:val="20"/>
                <w:szCs w:val="20"/>
                <w:color w:val="auto"/>
              </w:rPr>
            </w:pPr>
            <w:r>
              <w:rPr>
                <w:rFonts w:ascii="Arial" w:cs="Arial" w:eastAsia="Arial" w:hAnsi="Arial"/>
                <w:sz w:val="18"/>
                <w:szCs w:val="18"/>
                <w:color w:val="auto"/>
              </w:rPr>
              <w:t>334,631</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6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0" w:type="dxa"/>
            <w:vAlign w:val="bottom"/>
          </w:tcPr>
          <w:p>
            <w:pPr>
              <w:spacing w:after="0"/>
              <w:rPr>
                <w:sz w:val="21"/>
                <w:szCs w:val="21"/>
                <w:color w:val="auto"/>
              </w:rPr>
            </w:pPr>
          </w:p>
        </w:tc>
        <w:tc>
          <w:tcPr>
            <w:tcW w:w="67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8"/>
                <w:szCs w:val="18"/>
                <w:color w:val="auto"/>
              </w:rPr>
              <w:t>US Treasuries</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30,481</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gridSpan w:val="2"/>
            <w:shd w:val="clear" w:color="auto" w:fill="CCEEFF"/>
          </w:tcPr>
          <w:p>
            <w:pPr>
              <w:jc w:val="right"/>
              <w:ind w:right="88"/>
              <w:spacing w:after="0"/>
              <w:rPr>
                <w:sz w:val="20"/>
                <w:szCs w:val="20"/>
                <w:color w:val="auto"/>
              </w:rPr>
            </w:pPr>
            <w:r>
              <w:rPr>
                <w:rFonts w:ascii="Arial" w:cs="Arial" w:eastAsia="Arial" w:hAnsi="Arial"/>
                <w:sz w:val="18"/>
                <w:szCs w:val="18"/>
                <w:color w:val="auto"/>
              </w:rPr>
              <w:t>338</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gridSpan w:val="3"/>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8"/>
                <w:szCs w:val="18"/>
                <w:color w:val="auto"/>
              </w:rPr>
              <w:t>30,819</w:t>
            </w:r>
          </w:p>
        </w:tc>
        <w:tc>
          <w:tcPr>
            <w:tcW w:w="20" w:type="dxa"/>
            <w:vAlign w:val="bottom"/>
            <w:tcBorders>
              <w:bottom w:val="single" w:sz="8" w:color="CCEEFF"/>
            </w:tcBorders>
            <w:shd w:val="clear" w:color="auto" w:fill="CCEEFF"/>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6700" w:type="dxa"/>
            <w:vAlign w:val="bottom"/>
          </w:tcPr>
          <w:p>
            <w:pPr>
              <w:ind w:left="320"/>
              <w:spacing w:after="0"/>
              <w:rPr>
                <w:sz w:val="20"/>
                <w:szCs w:val="20"/>
                <w:color w:val="auto"/>
              </w:rPr>
            </w:pPr>
            <w:r>
              <w:rPr>
                <w:rFonts w:ascii="Arial" w:cs="Arial" w:eastAsia="Arial" w:hAnsi="Arial"/>
                <w:sz w:val="18"/>
                <w:szCs w:val="18"/>
                <w:color w:val="auto"/>
              </w:rPr>
              <w:t>Commercial paper</w:t>
            </w:r>
          </w:p>
        </w:tc>
        <w:tc>
          <w:tcPr>
            <w:tcW w:w="180" w:type="dxa"/>
            <w:vAlign w:val="bottom"/>
          </w:tcPr>
          <w:p>
            <w:pPr>
              <w:spacing w:after="0"/>
              <w:rPr>
                <w:sz w:val="21"/>
                <w:szCs w:val="21"/>
                <w:color w:val="auto"/>
              </w:rPr>
            </w:pPr>
          </w:p>
        </w:tc>
        <w:tc>
          <w:tcPr>
            <w:tcW w:w="1220" w:type="dxa"/>
            <w:vAlign w:val="bottom"/>
          </w:tcPr>
          <w:p>
            <w:pPr>
              <w:jc w:val="right"/>
              <w:ind w:right="75"/>
              <w:spacing w:after="0"/>
              <w:rPr>
                <w:sz w:val="20"/>
                <w:szCs w:val="20"/>
                <w:color w:val="auto"/>
              </w:rPr>
            </w:pPr>
            <w:r>
              <w:rPr>
                <w:rFonts w:ascii="Arial" w:cs="Arial" w:eastAsia="Arial" w:hAnsi="Arial"/>
                <w:sz w:val="18"/>
                <w:szCs w:val="18"/>
                <w:color w:val="auto"/>
              </w:rPr>
              <w:t>87,553</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20" w:type="dxa"/>
            <w:vAlign w:val="bottom"/>
            <w:gridSpan w:val="2"/>
          </w:tcPr>
          <w:p>
            <w:pPr>
              <w:jc w:val="right"/>
              <w:ind w:right="88"/>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40" w:type="dxa"/>
            <w:vAlign w:val="bottom"/>
            <w:gridSpan w:val="3"/>
          </w:tcPr>
          <w:p>
            <w:pPr>
              <w:ind w:left="4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jc w:val="right"/>
              <w:ind w:right="55"/>
              <w:spacing w:after="0"/>
              <w:rPr>
                <w:sz w:val="20"/>
                <w:szCs w:val="20"/>
                <w:color w:val="auto"/>
              </w:rPr>
            </w:pPr>
            <w:r>
              <w:rPr>
                <w:rFonts w:ascii="Arial" w:cs="Arial" w:eastAsia="Arial" w:hAnsi="Arial"/>
                <w:sz w:val="18"/>
                <w:szCs w:val="18"/>
                <w:color w:val="auto"/>
              </w:rPr>
              <w:t>87,553</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67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r>
      <w:tr>
        <w:trPr>
          <w:trHeight w:val="283"/>
        </w:trPr>
        <w:tc>
          <w:tcPr>
            <w:tcW w:w="40" w:type="dxa"/>
            <w:vAlign w:val="bottom"/>
          </w:tcPr>
          <w:p>
            <w:pPr>
              <w:spacing w:after="0"/>
              <w:rPr>
                <w:sz w:val="24"/>
                <w:szCs w:val="24"/>
                <w:color w:val="auto"/>
              </w:rPr>
            </w:pPr>
          </w:p>
        </w:tc>
        <w:tc>
          <w:tcPr>
            <w:tcW w:w="67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short-term investments</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8"/>
                <w:szCs w:val="18"/>
                <w:color w:val="auto"/>
              </w:rPr>
              <w:t>646,786</w:t>
            </w:r>
          </w:p>
        </w:tc>
        <w:tc>
          <w:tcPr>
            <w:tcW w:w="100" w:type="dxa"/>
            <w:vAlign w:val="bottom"/>
            <w:tcBorders>
              <w:bottom w:val="single" w:sz="8" w:color="CCEEFF"/>
            </w:tcBorders>
            <w:shd w:val="clear" w:color="auto" w:fill="CCEEFF"/>
          </w:tcPr>
          <w:p>
            <w:pPr>
              <w:spacing w:after="0"/>
              <w:rPr>
                <w:sz w:val="24"/>
                <w:szCs w:val="24"/>
                <w:color w:val="auto"/>
              </w:rPr>
            </w:pPr>
          </w:p>
        </w:tc>
        <w:tc>
          <w:tcPr>
            <w:tcW w:w="20" w:type="dxa"/>
            <w:vAlign w:val="bottom"/>
            <w:tcBorders>
              <w:bottom w:val="single" w:sz="8" w:color="auto"/>
            </w:tcBorders>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bottom w:val="single" w:sz="8" w:color="auto"/>
            </w:tcBorders>
            <w:gridSpan w:val="2"/>
            <w:shd w:val="clear" w:color="auto" w:fill="CCEEFF"/>
          </w:tcPr>
          <w:p>
            <w:pPr>
              <w:jc w:val="right"/>
              <w:ind w:right="88"/>
              <w:spacing w:after="0"/>
              <w:rPr>
                <w:sz w:val="20"/>
                <w:szCs w:val="20"/>
                <w:color w:val="auto"/>
              </w:rPr>
            </w:pPr>
            <w:r>
              <w:rPr>
                <w:rFonts w:ascii="Arial" w:cs="Arial" w:eastAsia="Arial" w:hAnsi="Arial"/>
                <w:sz w:val="18"/>
                <w:szCs w:val="18"/>
                <w:color w:val="auto"/>
              </w:rPr>
              <w:t>645</w:t>
            </w:r>
          </w:p>
        </w:tc>
        <w:tc>
          <w:tcPr>
            <w:tcW w:w="10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shd w:val="clear" w:color="auto" w:fill="CCEEFF"/>
          </w:tcPr>
          <w:p>
            <w:pPr>
              <w:ind w:left="100"/>
              <w:spacing w:after="0"/>
              <w:rPr>
                <w:sz w:val="20"/>
                <w:szCs w:val="20"/>
                <w:color w:val="auto"/>
              </w:rPr>
            </w:pPr>
            <w:r>
              <w:rPr>
                <w:rFonts w:ascii="Arial" w:cs="Arial" w:eastAsia="Arial" w:hAnsi="Arial"/>
                <w:sz w:val="18"/>
                <w:szCs w:val="18"/>
                <w:color w:val="auto"/>
              </w:rPr>
              <w:t>(3,428)</w:t>
            </w:r>
          </w:p>
        </w:tc>
        <w:tc>
          <w:tcPr>
            <w:tcW w:w="20" w:type="dxa"/>
            <w:vAlign w:val="bottom"/>
            <w:tcBorders>
              <w:bottom w:val="single" w:sz="8" w:color="CCEEFF"/>
            </w:tcBorders>
            <w:shd w:val="clear" w:color="auto" w:fill="CCEEFF"/>
          </w:tcPr>
          <w:p>
            <w:pPr>
              <w:spacing w:after="0"/>
              <w:rPr>
                <w:sz w:val="24"/>
                <w:szCs w:val="24"/>
                <w:color w:val="auto"/>
              </w:rPr>
            </w:pPr>
          </w:p>
        </w:tc>
        <w:tc>
          <w:tcPr>
            <w:tcW w:w="80" w:type="dxa"/>
            <w:vAlign w:val="bottom"/>
            <w:tcBorders>
              <w:bottom w:val="single" w:sz="8" w:color="CCEEFF"/>
            </w:tcBorders>
            <w:shd w:val="clear" w:color="auto" w:fill="CCEEFF"/>
          </w:tcPr>
          <w:p>
            <w:pPr>
              <w:spacing w:after="0"/>
              <w:rPr>
                <w:sz w:val="24"/>
                <w:szCs w:val="24"/>
                <w:color w:val="auto"/>
              </w:rPr>
            </w:pPr>
          </w:p>
        </w:tc>
        <w:tc>
          <w:tcPr>
            <w:tcW w:w="200" w:type="dxa"/>
            <w:vAlign w:val="bottom"/>
            <w:tcBorders>
              <w:bottom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CEEFF"/>
          </w:tcPr>
          <w:p>
            <w:pPr>
              <w:jc w:val="right"/>
              <w:ind w:right="55"/>
              <w:spacing w:after="0"/>
              <w:rPr>
                <w:sz w:val="20"/>
                <w:szCs w:val="20"/>
                <w:color w:val="auto"/>
              </w:rPr>
            </w:pPr>
            <w:r>
              <w:rPr>
                <w:rFonts w:ascii="Arial" w:cs="Arial" w:eastAsia="Arial" w:hAnsi="Arial"/>
                <w:sz w:val="18"/>
                <w:szCs w:val="18"/>
                <w:color w:val="auto"/>
              </w:rPr>
              <w:t>644,003</w:t>
            </w:r>
          </w:p>
        </w:tc>
        <w:tc>
          <w:tcPr>
            <w:tcW w:w="20" w:type="dxa"/>
            <w:vAlign w:val="bottom"/>
            <w:tcBorders>
              <w:bottom w:val="single" w:sz="8" w:color="auto"/>
            </w:tcBorders>
            <w:shd w:val="clear" w:color="auto" w:fill="CCEEFF"/>
          </w:tcPr>
          <w:p>
            <w:pPr>
              <w:spacing w:after="0"/>
              <w:rPr>
                <w:sz w:val="24"/>
                <w:szCs w:val="24"/>
                <w:color w:val="auto"/>
              </w:rPr>
            </w:pPr>
          </w:p>
        </w:tc>
      </w:tr>
      <w:tr>
        <w:trPr>
          <w:trHeight w:val="20"/>
        </w:trPr>
        <w:tc>
          <w:tcPr>
            <w:tcW w:w="40" w:type="dxa"/>
            <w:vAlign w:val="bottom"/>
          </w:tcPr>
          <w:p>
            <w:pPr>
              <w:spacing w:after="0" w:line="20" w:lineRule="exact"/>
              <w:rPr>
                <w:sz w:val="1"/>
                <w:szCs w:val="1"/>
                <w:color w:val="auto"/>
              </w:rPr>
            </w:pPr>
          </w:p>
        </w:tc>
        <w:tc>
          <w:tcPr>
            <w:tcW w:w="6700" w:type="dxa"/>
            <w:vAlign w:val="bottom"/>
          </w:tcPr>
          <w:p>
            <w:pPr>
              <w:spacing w:after="0" w:line="20" w:lineRule="exact"/>
              <w:rPr>
                <w:sz w:val="1"/>
                <w:szCs w:val="1"/>
                <w:color w:val="auto"/>
              </w:rPr>
            </w:pPr>
          </w:p>
        </w:tc>
        <w:tc>
          <w:tcPr>
            <w:tcW w:w="140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r>
      <w:tr>
        <w:trPr>
          <w:trHeight w:val="338"/>
        </w:trPr>
        <w:tc>
          <w:tcPr>
            <w:tcW w:w="40" w:type="dxa"/>
            <w:vAlign w:val="bottom"/>
          </w:tcPr>
          <w:p>
            <w:pPr>
              <w:spacing w:after="0"/>
              <w:rPr>
                <w:sz w:val="24"/>
                <w:szCs w:val="24"/>
                <w:color w:val="auto"/>
              </w:rPr>
            </w:pPr>
          </w:p>
        </w:tc>
        <w:tc>
          <w:tcPr>
            <w:tcW w:w="8220" w:type="dxa"/>
            <w:vAlign w:val="bottom"/>
            <w:gridSpan w:val="5"/>
          </w:tcPr>
          <w:p>
            <w:pPr>
              <w:ind w:left="620"/>
              <w:spacing w:after="0"/>
              <w:rPr>
                <w:sz w:val="20"/>
                <w:szCs w:val="20"/>
                <w:color w:val="auto"/>
              </w:rPr>
            </w:pPr>
            <w:r>
              <w:rPr>
                <w:rFonts w:ascii="Arial" w:cs="Arial" w:eastAsia="Arial" w:hAnsi="Arial"/>
                <w:sz w:val="18"/>
                <w:szCs w:val="18"/>
                <w:color w:val="auto"/>
                <w:w w:val="90"/>
              </w:rPr>
              <w:t>The following table summarizes the contracted maturities of our short-term investments at June 30, 2020:</w:t>
            </w: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40"/>
        </w:trPr>
        <w:tc>
          <w:tcPr>
            <w:tcW w:w="40" w:type="dxa"/>
            <w:vAlign w:val="bottom"/>
          </w:tcPr>
          <w:p>
            <w:pPr>
              <w:spacing w:after="0"/>
              <w:rPr>
                <w:sz w:val="24"/>
                <w:szCs w:val="24"/>
                <w:color w:val="auto"/>
              </w:rPr>
            </w:pPr>
          </w:p>
        </w:tc>
        <w:tc>
          <w:tcPr>
            <w:tcW w:w="67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gridSpan w:val="6"/>
          </w:tcPr>
          <w:p>
            <w:pPr>
              <w:ind w:left="380"/>
              <w:spacing w:after="0"/>
              <w:rPr>
                <w:sz w:val="20"/>
                <w:szCs w:val="20"/>
                <w:color w:val="auto"/>
              </w:rPr>
            </w:pPr>
            <w:r>
              <w:rPr>
                <w:rFonts w:ascii="Arial" w:cs="Arial" w:eastAsia="Arial" w:hAnsi="Arial"/>
                <w:sz w:val="14"/>
                <w:szCs w:val="14"/>
                <w:b w:val="1"/>
                <w:bCs w:val="1"/>
                <w:color w:val="auto"/>
              </w:rPr>
              <w:t>June 30, 2020</w:t>
            </w:r>
          </w:p>
        </w:tc>
        <w:tc>
          <w:tcPr>
            <w:tcW w:w="20" w:type="dxa"/>
            <w:vAlign w:val="bottom"/>
          </w:tcPr>
          <w:p>
            <w:pPr>
              <w:spacing w:after="0"/>
              <w:rPr>
                <w:sz w:val="24"/>
                <w:szCs w:val="24"/>
                <w:color w:val="auto"/>
              </w:rPr>
            </w:pPr>
          </w:p>
        </w:tc>
      </w:tr>
      <w:tr>
        <w:trPr>
          <w:trHeight w:val="152"/>
        </w:trPr>
        <w:tc>
          <w:tcPr>
            <w:tcW w:w="40" w:type="dxa"/>
            <w:vAlign w:val="bottom"/>
          </w:tcPr>
          <w:p>
            <w:pPr>
              <w:spacing w:after="0"/>
              <w:rPr>
                <w:sz w:val="13"/>
                <w:szCs w:val="13"/>
                <w:color w:val="auto"/>
              </w:rPr>
            </w:pPr>
          </w:p>
        </w:tc>
        <w:tc>
          <w:tcPr>
            <w:tcW w:w="67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40" w:type="dxa"/>
            <w:vAlign w:val="bottom"/>
            <w:gridSpan w:val="5"/>
          </w:tcPr>
          <w:p>
            <w:pPr>
              <w:ind w:left="60"/>
              <w:spacing w:after="0" w:line="153" w:lineRule="exact"/>
              <w:rPr>
                <w:sz w:val="20"/>
                <w:szCs w:val="20"/>
                <w:color w:val="auto"/>
              </w:rPr>
            </w:pPr>
            <w:r>
              <w:rPr>
                <w:rFonts w:ascii="Arial" w:cs="Arial" w:eastAsia="Arial" w:hAnsi="Arial"/>
                <w:sz w:val="14"/>
                <w:szCs w:val="14"/>
                <w:b w:val="1"/>
                <w:bCs w:val="1"/>
                <w:color w:val="auto"/>
              </w:rPr>
              <w:t>Amortized</w:t>
            </w: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60" w:type="dxa"/>
            <w:vAlign w:val="bottom"/>
            <w:gridSpan w:val="2"/>
          </w:tcPr>
          <w:p>
            <w:pPr>
              <w:jc w:val="center"/>
              <w:ind w:right="200"/>
              <w:spacing w:after="0" w:line="153" w:lineRule="exact"/>
              <w:rPr>
                <w:sz w:val="20"/>
                <w:szCs w:val="20"/>
                <w:color w:val="auto"/>
              </w:rPr>
            </w:pPr>
            <w:r>
              <w:rPr>
                <w:rFonts w:ascii="Arial" w:cs="Arial" w:eastAsia="Arial" w:hAnsi="Arial"/>
                <w:sz w:val="14"/>
                <w:szCs w:val="14"/>
                <w:b w:val="1"/>
                <w:bCs w:val="1"/>
                <w:color w:val="auto"/>
              </w:rPr>
              <w:t>Fair</w:t>
            </w:r>
          </w:p>
        </w:tc>
      </w:tr>
      <w:tr>
        <w:trPr>
          <w:trHeight w:val="192"/>
        </w:trPr>
        <w:tc>
          <w:tcPr>
            <w:tcW w:w="40" w:type="dxa"/>
            <w:vAlign w:val="bottom"/>
          </w:tcPr>
          <w:p>
            <w:pPr>
              <w:spacing w:after="0"/>
              <w:rPr>
                <w:sz w:val="16"/>
                <w:szCs w:val="16"/>
                <w:color w:val="auto"/>
              </w:rPr>
            </w:pPr>
          </w:p>
        </w:tc>
        <w:tc>
          <w:tcPr>
            <w:tcW w:w="67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gridSpan w:val="3"/>
          </w:tcPr>
          <w:p>
            <w:pPr>
              <w:ind w:left="60"/>
              <w:spacing w:after="0"/>
              <w:rPr>
                <w:sz w:val="20"/>
                <w:szCs w:val="20"/>
                <w:color w:val="auto"/>
              </w:rPr>
            </w:pPr>
            <w:r>
              <w:rPr>
                <w:rFonts w:ascii="Arial" w:cs="Arial" w:eastAsia="Arial" w:hAnsi="Arial"/>
                <w:sz w:val="14"/>
                <w:szCs w:val="14"/>
                <w:b w:val="1"/>
                <w:bCs w:val="1"/>
                <w:color w:val="auto"/>
              </w:rPr>
              <w:t>Cost</w:t>
            </w: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6"/>
              </w:rPr>
              <w:t>Value</w:t>
            </w:r>
          </w:p>
        </w:tc>
      </w:tr>
      <w:tr>
        <w:trPr>
          <w:trHeight w:val="249"/>
        </w:trPr>
        <w:tc>
          <w:tcPr>
            <w:tcW w:w="674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Short-term investments</w:t>
            </w:r>
          </w:p>
        </w:tc>
        <w:tc>
          <w:tcPr>
            <w:tcW w:w="180" w:type="dxa"/>
            <w:vAlign w:val="bottom"/>
            <w:tcBorders>
              <w:top w:val="single" w:sz="8" w:color="CCEEFF"/>
              <w:bottom w:val="single" w:sz="8" w:color="CCEEFF"/>
            </w:tcBorders>
            <w:shd w:val="clear" w:color="auto" w:fill="CCEEFF"/>
          </w:tcPr>
          <w:p>
            <w:pPr>
              <w:spacing w:after="0"/>
              <w:rPr>
                <w:sz w:val="21"/>
                <w:szCs w:val="21"/>
                <w:color w:val="auto"/>
              </w:rPr>
            </w:pPr>
          </w:p>
        </w:tc>
        <w:tc>
          <w:tcPr>
            <w:tcW w:w="122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46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740" w:type="dxa"/>
            <w:vAlign w:val="bottom"/>
            <w:tcBorders>
              <w:top w:val="single" w:sz="8" w:color="auto"/>
              <w:bottom w:val="single" w:sz="8" w:color="CCEEFF"/>
            </w:tcBorders>
            <w:shd w:val="clear" w:color="auto" w:fill="CCEEFF"/>
          </w:tcPr>
          <w:p>
            <w:pPr>
              <w:spacing w:after="0"/>
              <w:rPr>
                <w:sz w:val="21"/>
                <w:szCs w:val="21"/>
                <w:color w:val="auto"/>
              </w:rPr>
            </w:pPr>
          </w:p>
        </w:tc>
        <w:tc>
          <w:tcPr>
            <w:tcW w:w="20" w:type="dxa"/>
            <w:vAlign w:val="bottom"/>
            <w:tcBorders>
              <w:top w:val="single" w:sz="8" w:color="auto"/>
              <w:bottom w:val="single" w:sz="8" w:color="CCEEFF"/>
            </w:tcBorders>
            <w:shd w:val="clear" w:color="auto" w:fill="CCEEFF"/>
          </w:tcPr>
          <w:p>
            <w:pPr>
              <w:spacing w:after="0"/>
              <w:rPr>
                <w:sz w:val="21"/>
                <w:szCs w:val="21"/>
                <w:color w:val="auto"/>
              </w:rPr>
            </w:pP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CCEEFF"/>
            </w:tcBorders>
            <w:shd w:val="clear" w:color="auto" w:fill="CCEEFF"/>
          </w:tcPr>
          <w:p>
            <w:pPr>
              <w:spacing w:after="0"/>
              <w:rPr>
                <w:sz w:val="21"/>
                <w:szCs w:val="21"/>
                <w:color w:val="auto"/>
              </w:rPr>
            </w:pPr>
          </w:p>
        </w:tc>
        <w:tc>
          <w:tcPr>
            <w:tcW w:w="20" w:type="dxa"/>
            <w:vAlign w:val="bottom"/>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6700" w:type="dxa"/>
            <w:vAlign w:val="bottom"/>
          </w:tcPr>
          <w:p>
            <w:pPr>
              <w:ind w:left="80"/>
              <w:spacing w:after="0"/>
              <w:rPr>
                <w:sz w:val="20"/>
                <w:szCs w:val="20"/>
                <w:color w:val="auto"/>
              </w:rPr>
            </w:pPr>
            <w:r>
              <w:rPr>
                <w:rFonts w:ascii="Arial" w:cs="Arial" w:eastAsia="Arial" w:hAnsi="Arial"/>
                <w:sz w:val="18"/>
                <w:szCs w:val="18"/>
                <w:color w:val="auto"/>
              </w:rPr>
              <w:t>Due in 1 year or less</w:t>
            </w: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40" w:type="dxa"/>
            <w:vAlign w:val="bottom"/>
          </w:tcPr>
          <w:p>
            <w:pPr>
              <w:jc w:val="right"/>
              <w:ind w:right="55"/>
              <w:spacing w:after="0"/>
              <w:rPr>
                <w:sz w:val="20"/>
                <w:szCs w:val="20"/>
                <w:color w:val="auto"/>
              </w:rPr>
            </w:pPr>
            <w:r>
              <w:rPr>
                <w:rFonts w:ascii="Arial" w:cs="Arial" w:eastAsia="Arial" w:hAnsi="Arial"/>
                <w:sz w:val="18"/>
                <w:szCs w:val="18"/>
                <w:color w:val="auto"/>
                <w:w w:val="89"/>
              </w:rPr>
              <w:t>747,633</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gridSpan w:val="2"/>
          </w:tcPr>
          <w:p>
            <w:pPr>
              <w:jc w:val="right"/>
              <w:ind w:right="8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75"/>
              <w:spacing w:after="0"/>
              <w:rPr>
                <w:sz w:val="20"/>
                <w:szCs w:val="20"/>
                <w:color w:val="auto"/>
              </w:rPr>
            </w:pPr>
            <w:r>
              <w:rPr>
                <w:rFonts w:ascii="Arial" w:cs="Arial" w:eastAsia="Arial" w:hAnsi="Arial"/>
                <w:sz w:val="18"/>
                <w:szCs w:val="18"/>
                <w:color w:val="auto"/>
              </w:rPr>
              <w:t>748,872</w:t>
            </w:r>
          </w:p>
        </w:tc>
        <w:tc>
          <w:tcPr>
            <w:tcW w:w="20" w:type="dxa"/>
            <w:vAlign w:val="bottom"/>
          </w:tcPr>
          <w:p>
            <w:pPr>
              <w:spacing w:after="0"/>
              <w:rPr>
                <w:sz w:val="21"/>
                <w:szCs w:val="21"/>
                <w:color w:val="auto"/>
              </w:rPr>
            </w:pPr>
          </w:p>
        </w:tc>
      </w:tr>
      <w:tr>
        <w:trPr>
          <w:trHeight w:val="27"/>
        </w:trPr>
        <w:tc>
          <w:tcPr>
            <w:tcW w:w="40" w:type="dxa"/>
            <w:vAlign w:val="bottom"/>
          </w:tcPr>
          <w:p>
            <w:pPr>
              <w:spacing w:after="0"/>
              <w:rPr>
                <w:sz w:val="2"/>
                <w:szCs w:val="2"/>
                <w:color w:val="auto"/>
              </w:rPr>
            </w:pPr>
          </w:p>
        </w:tc>
        <w:tc>
          <w:tcPr>
            <w:tcW w:w="6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 w:type="dxa"/>
            <w:vAlign w:val="bottom"/>
          </w:tcPr>
          <w:p>
            <w:pPr>
              <w:spacing w:after="0"/>
              <w:rPr>
                <w:sz w:val="2"/>
                <w:szCs w:val="2"/>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670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8"/>
                <w:szCs w:val="18"/>
                <w:color w:val="auto"/>
              </w:rPr>
              <w:t>Due in 1 - 2 years</w:t>
            </w:r>
          </w:p>
        </w:tc>
        <w:tc>
          <w:tcPr>
            <w:tcW w:w="1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8"/>
                <w:szCs w:val="18"/>
                <w:color w:val="auto"/>
                <w:w w:val="89"/>
              </w:rPr>
              <w:t>129,539</w:t>
            </w: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130,946</w:t>
            </w:r>
          </w:p>
        </w:tc>
        <w:tc>
          <w:tcPr>
            <w:tcW w:w="20" w:type="dxa"/>
            <w:vAlign w:val="bottom"/>
          </w:tcPr>
          <w:p>
            <w:pPr>
              <w:spacing w:after="0"/>
              <w:rPr>
                <w:sz w:val="21"/>
                <w:szCs w:val="21"/>
                <w:color w:val="auto"/>
              </w:rPr>
            </w:pPr>
          </w:p>
        </w:tc>
      </w:tr>
      <w:tr>
        <w:trPr>
          <w:trHeight w:val="243"/>
        </w:trPr>
        <w:tc>
          <w:tcPr>
            <w:tcW w:w="40" w:type="dxa"/>
            <w:vAlign w:val="bottom"/>
          </w:tcPr>
          <w:p>
            <w:pPr>
              <w:spacing w:after="0"/>
              <w:rPr>
                <w:sz w:val="21"/>
                <w:szCs w:val="21"/>
                <w:color w:val="auto"/>
              </w:rPr>
            </w:pPr>
          </w:p>
        </w:tc>
        <w:tc>
          <w:tcPr>
            <w:tcW w:w="6700" w:type="dxa"/>
            <w:vAlign w:val="bottom"/>
          </w:tcPr>
          <w:p>
            <w:pPr>
              <w:ind w:left="80"/>
              <w:spacing w:after="0"/>
              <w:rPr>
                <w:sz w:val="20"/>
                <w:szCs w:val="20"/>
                <w:color w:val="auto"/>
              </w:rPr>
            </w:pPr>
            <w:r>
              <w:rPr>
                <w:rFonts w:ascii="Arial" w:cs="Arial" w:eastAsia="Arial" w:hAnsi="Arial"/>
                <w:sz w:val="18"/>
                <w:szCs w:val="18"/>
                <w:color w:val="auto"/>
              </w:rPr>
              <w:t>Due in 2 - 3 years</w:t>
            </w: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40" w:type="dxa"/>
            <w:vAlign w:val="bottom"/>
          </w:tcPr>
          <w:p>
            <w:pPr>
              <w:jc w:val="right"/>
              <w:ind w:right="55"/>
              <w:spacing w:after="0"/>
              <w:rPr>
                <w:sz w:val="20"/>
                <w:szCs w:val="20"/>
                <w:color w:val="auto"/>
              </w:rPr>
            </w:pPr>
            <w:r>
              <w:rPr>
                <w:rFonts w:ascii="Arial" w:cs="Arial" w:eastAsia="Arial" w:hAnsi="Arial"/>
                <w:sz w:val="18"/>
                <w:szCs w:val="18"/>
                <w:color w:val="auto"/>
              </w:rPr>
              <w:t>1,000</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jc w:val="right"/>
              <w:ind w:right="75"/>
              <w:spacing w:after="0"/>
              <w:rPr>
                <w:sz w:val="20"/>
                <w:szCs w:val="20"/>
                <w:color w:val="auto"/>
              </w:rPr>
            </w:pPr>
            <w:r>
              <w:rPr>
                <w:rFonts w:ascii="Arial" w:cs="Arial" w:eastAsia="Arial" w:hAnsi="Arial"/>
                <w:sz w:val="18"/>
                <w:szCs w:val="18"/>
                <w:color w:val="auto"/>
              </w:rPr>
              <w:t>1,007</w:t>
            </w:r>
          </w:p>
        </w:tc>
        <w:tc>
          <w:tcPr>
            <w:tcW w:w="20" w:type="dxa"/>
            <w:vAlign w:val="bottom"/>
          </w:tcPr>
          <w:p>
            <w:pPr>
              <w:spacing w:after="0"/>
              <w:rPr>
                <w:sz w:val="21"/>
                <w:szCs w:val="21"/>
                <w:color w:val="auto"/>
              </w:rPr>
            </w:pPr>
          </w:p>
        </w:tc>
      </w:tr>
      <w:tr>
        <w:trPr>
          <w:trHeight w:val="27"/>
        </w:trPr>
        <w:tc>
          <w:tcPr>
            <w:tcW w:w="674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64"/>
        </w:trPr>
        <w:tc>
          <w:tcPr>
            <w:tcW w:w="6740" w:type="dxa"/>
            <w:vAlign w:val="bottom"/>
            <w:gridSpan w:val="2"/>
          </w:tcPr>
          <w:p>
            <w:pPr>
              <w:ind w:left="20"/>
              <w:spacing w:after="0"/>
              <w:rPr>
                <w:sz w:val="20"/>
                <w:szCs w:val="20"/>
                <w:color w:val="auto"/>
              </w:rPr>
            </w:pPr>
            <w:r>
              <w:rPr>
                <w:rFonts w:ascii="Arial" w:cs="Arial" w:eastAsia="Arial" w:hAnsi="Arial"/>
                <w:sz w:val="18"/>
                <w:szCs w:val="18"/>
                <w:color w:val="auto"/>
              </w:rPr>
              <w:t>Total short-term investments</w:t>
            </w:r>
          </w:p>
        </w:tc>
        <w:tc>
          <w:tcPr>
            <w:tcW w:w="18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40" w:type="dxa"/>
            <w:vAlign w:val="bottom"/>
          </w:tcPr>
          <w:p>
            <w:pPr>
              <w:jc w:val="right"/>
              <w:ind w:right="55"/>
              <w:spacing w:after="0"/>
              <w:rPr>
                <w:sz w:val="20"/>
                <w:szCs w:val="20"/>
                <w:color w:val="auto"/>
              </w:rPr>
            </w:pPr>
            <w:r>
              <w:rPr>
                <w:rFonts w:ascii="Arial" w:cs="Arial" w:eastAsia="Arial" w:hAnsi="Arial"/>
                <w:sz w:val="18"/>
                <w:szCs w:val="18"/>
                <w:b w:val="1"/>
                <w:bCs w:val="1"/>
                <w:color w:val="auto"/>
                <w:w w:val="89"/>
              </w:rPr>
              <w:t>878,172</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w w:val="99"/>
              </w:rPr>
              <w:t>$</w:t>
            </w:r>
          </w:p>
        </w:tc>
        <w:tc>
          <w:tcPr>
            <w:tcW w:w="940" w:type="dxa"/>
            <w:vAlign w:val="bottom"/>
          </w:tcPr>
          <w:p>
            <w:pPr>
              <w:jc w:val="right"/>
              <w:ind w:right="75"/>
              <w:spacing w:after="0"/>
              <w:rPr>
                <w:sz w:val="20"/>
                <w:szCs w:val="20"/>
                <w:color w:val="auto"/>
              </w:rPr>
            </w:pPr>
            <w:r>
              <w:rPr>
                <w:rFonts w:ascii="Arial" w:cs="Arial" w:eastAsia="Arial" w:hAnsi="Arial"/>
                <w:sz w:val="18"/>
                <w:szCs w:val="18"/>
                <w:b w:val="1"/>
                <w:bCs w:val="1"/>
                <w:color w:val="auto"/>
              </w:rPr>
              <w:t>880,825</w:t>
            </w:r>
          </w:p>
        </w:tc>
        <w:tc>
          <w:tcPr>
            <w:tcW w:w="20" w:type="dxa"/>
            <w:vAlign w:val="bottom"/>
          </w:tcPr>
          <w:p>
            <w:pPr>
              <w:spacing w:after="0"/>
              <w:rPr>
                <w:sz w:val="22"/>
                <w:szCs w:val="22"/>
                <w:color w:val="auto"/>
              </w:rPr>
            </w:pPr>
          </w:p>
        </w:tc>
      </w:tr>
      <w:tr>
        <w:trPr>
          <w:trHeight w:val="20"/>
        </w:trPr>
        <w:tc>
          <w:tcPr>
            <w:tcW w:w="40" w:type="dxa"/>
            <w:vAlign w:val="bottom"/>
          </w:tcPr>
          <w:p>
            <w:pPr>
              <w:spacing w:after="0" w:line="20" w:lineRule="exact"/>
              <w:rPr>
                <w:sz w:val="1"/>
                <w:szCs w:val="1"/>
                <w:color w:val="auto"/>
              </w:rPr>
            </w:pPr>
          </w:p>
        </w:tc>
        <w:tc>
          <w:tcPr>
            <w:tcW w:w="67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DERIVATIVE INSTRUMENTS AND HEDGING ACTIVITIES</w:t>
      </w:r>
    </w:p>
    <w:p>
      <w:pPr>
        <w:spacing w:after="0" w:line="162"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Our risk management strategy includes the use of derivative financial instruments to reduce the volatility of earnings and cash flows associated with changes in foreign currency exchange rates. We do not enter into derivative financial contracts for speculative or trading purposes. We recognize derivative instruments as either assets or liabilities on our Consolidated Balance Sheets, and we measure those instruments at fair value. We classify cash flows from derivative transactions as cash flows from operating activities in our Consolidated Statements of Cash Flows.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Foreign currency forward contracts</w:t>
      </w:r>
    </w:p>
    <w:p>
      <w:pPr>
        <w:spacing w:after="0" w:line="14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shows the gross notional amounts of foreign currency forward contracts: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460" w:type="dxa"/>
            <w:vAlign w:val="bottom"/>
            <w:gridSpan w:val="2"/>
          </w:tcPr>
          <w:p>
            <w:pPr>
              <w:ind w:left="140"/>
              <w:spacing w:after="0"/>
              <w:rPr>
                <w:sz w:val="20"/>
                <w:szCs w:val="20"/>
                <w:color w:val="auto"/>
              </w:rPr>
            </w:pPr>
            <w:r>
              <w:rPr>
                <w:rFonts w:ascii="Arial" w:cs="Arial" w:eastAsia="Arial" w:hAnsi="Arial"/>
                <w:sz w:val="14"/>
                <w:szCs w:val="14"/>
                <w:b w:val="1"/>
                <w:bCs w:val="1"/>
                <w:color w:val="auto"/>
              </w:rPr>
              <w:t>June 30, 2020</w:t>
            </w:r>
          </w:p>
        </w:tc>
        <w:tc>
          <w:tcPr>
            <w:tcW w:w="140" w:type="dxa"/>
            <w:vAlign w:val="bottom"/>
          </w:tcPr>
          <w:p>
            <w:pPr>
              <w:spacing w:after="0"/>
              <w:rPr>
                <w:sz w:val="16"/>
                <w:szCs w:val="16"/>
                <w:color w:val="auto"/>
              </w:rPr>
            </w:pPr>
          </w:p>
        </w:tc>
        <w:tc>
          <w:tcPr>
            <w:tcW w:w="1180" w:type="dxa"/>
            <w:vAlign w:val="bottom"/>
          </w:tcPr>
          <w:p>
            <w:pPr>
              <w:jc w:val="right"/>
              <w:ind w:right="96"/>
              <w:spacing w:after="0"/>
              <w:rPr>
                <w:sz w:val="20"/>
                <w:szCs w:val="20"/>
                <w:color w:val="auto"/>
              </w:rPr>
            </w:pPr>
            <w:r>
              <w:rPr>
                <w:rFonts w:ascii="Arial" w:cs="Arial" w:eastAsia="Arial" w:hAnsi="Arial"/>
                <w:sz w:val="14"/>
                <w:szCs w:val="14"/>
                <w:b w:val="1"/>
                <w:bCs w:val="1"/>
                <w:color w:val="auto"/>
                <w:w w:val="98"/>
              </w:rPr>
              <w:t>March 31, 2020</w:t>
            </w:r>
          </w:p>
        </w:tc>
      </w:tr>
      <w:tr>
        <w:trPr>
          <w:trHeight w:val="250"/>
        </w:trPr>
        <w:tc>
          <w:tcPr>
            <w:tcW w:w="81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Forward contracts to sell foreign currencies</w:t>
            </w:r>
          </w:p>
        </w:tc>
        <w:tc>
          <w:tcPr>
            <w:tcW w:w="24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1340" w:type="dxa"/>
            <w:vAlign w:val="bottom"/>
            <w:tcBorders>
              <w:top w:val="single" w:sz="8" w:color="auto"/>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b w:val="1"/>
                <w:bCs w:val="1"/>
                <w:color w:val="auto"/>
              </w:rPr>
              <w:t>126,114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122,024</w:t>
            </w:r>
          </w:p>
        </w:tc>
      </w:tr>
      <w:tr>
        <w:trPr>
          <w:trHeight w:val="243"/>
        </w:trPr>
        <w:tc>
          <w:tcPr>
            <w:tcW w:w="8180" w:type="dxa"/>
            <w:vAlign w:val="bottom"/>
          </w:tcPr>
          <w:p>
            <w:pPr>
              <w:ind w:left="20"/>
              <w:spacing w:after="0"/>
              <w:rPr>
                <w:sz w:val="20"/>
                <w:szCs w:val="20"/>
                <w:color w:val="auto"/>
              </w:rPr>
            </w:pPr>
            <w:r>
              <w:rPr>
                <w:rFonts w:ascii="Arial" w:cs="Arial" w:eastAsia="Arial" w:hAnsi="Arial"/>
                <w:sz w:val="18"/>
                <w:szCs w:val="18"/>
                <w:color w:val="auto"/>
              </w:rPr>
              <w:t>Forward contracts to purchase foreign currencies</w:t>
            </w:r>
          </w:p>
        </w:tc>
        <w:tc>
          <w:tcPr>
            <w:tcW w:w="240" w:type="dxa"/>
            <w:vAlign w:val="bottom"/>
          </w:tcPr>
          <w:p>
            <w:pPr>
              <w:spacing w:after="0"/>
              <w:rPr>
                <w:sz w:val="21"/>
                <w:szCs w:val="21"/>
                <w:color w:val="auto"/>
              </w:rPr>
            </w:pPr>
          </w:p>
        </w:tc>
        <w:tc>
          <w:tcPr>
            <w:tcW w:w="1340" w:type="dxa"/>
            <w:vAlign w:val="bottom"/>
          </w:tcPr>
          <w:p>
            <w:pPr>
              <w:jc w:val="right"/>
              <w:ind w:right="56"/>
              <w:spacing w:after="0"/>
              <w:rPr>
                <w:sz w:val="20"/>
                <w:szCs w:val="20"/>
                <w:color w:val="auto"/>
              </w:rPr>
            </w:pPr>
            <w:r>
              <w:rPr>
                <w:rFonts w:ascii="Arial" w:cs="Arial" w:eastAsia="Arial" w:hAnsi="Arial"/>
                <w:sz w:val="18"/>
                <w:szCs w:val="18"/>
                <w:b w:val="1"/>
                <w:bCs w:val="1"/>
                <w:color w:val="auto"/>
              </w:rPr>
              <w:t>81,751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80" w:type="dxa"/>
            <w:vAlign w:val="bottom"/>
          </w:tcPr>
          <w:p>
            <w:pPr>
              <w:jc w:val="right"/>
              <w:ind w:right="76"/>
              <w:spacing w:after="0"/>
              <w:rPr>
                <w:sz w:val="20"/>
                <w:szCs w:val="20"/>
                <w:color w:val="auto"/>
              </w:rPr>
            </w:pPr>
            <w:r>
              <w:rPr>
                <w:rFonts w:ascii="Arial" w:cs="Arial" w:eastAsia="Arial" w:hAnsi="Arial"/>
                <w:sz w:val="18"/>
                <w:szCs w:val="18"/>
                <w:color w:val="auto"/>
              </w:rPr>
              <w:t>52,596</w:t>
            </w:r>
          </w:p>
        </w:tc>
      </w:tr>
    </w:tbl>
    <w:p>
      <w:pPr>
        <w:spacing w:after="0" w:line="16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For the three months ended June 30, 2020 and 2019, we recorded a loss of $2,657 and a loss of $3,298, respectively, related to foreign currency forward contracts in Interest and other, net in our Condensed Consolidated Statements of Operations. Our foreign currency exchange forward contracts are not designated as hedging instruments under hedge accounting and are used to reduce the impact of foreign currency on certain balance sheet exposures and certain revenue and expense. These instruments are generally short-term in nature, with typical maturities of less than one year, and are subject to fluctuations in foreign exchange rates.</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Cross-currency swap</w:t>
      </w:r>
    </w:p>
    <w:p>
      <w:pPr>
        <w:spacing w:after="0" w:line="15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In August 2017, we entered into a cross-currency swap agreement related to an intercompany loan that has been designated and accounted for as a cash flow hedge of foreign currency exchange risk. During the three months ended June 30, 2020, we settled the intercompany loan and cross-currency swap, thereby discontinuing the cash flow hedge. As a result, we reclassified $3,109 from Accumulated other comprehensive income (loss) to earnings as an increase to Interest and other, net on our Condensed Consolidated Statement of Operations. We also received $7,420 in cash to settle our corresponding derivative asset.</w:t>
      </w:r>
    </w:p>
    <w:p>
      <w:pPr>
        <w:sectPr>
          <w:pgSz w:w="11900" w:h="16838" w:orient="portrait"/>
          <w:cols w:equalWidth="0" w:num="1">
            <w:col w:w="11240"/>
          </w:cols>
          <w:pgMar w:left="320" w:top="1224"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323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4" w:right="339" w:bottom="1440" w:gutter="0" w:footer="0" w:header="0"/>
          <w:type w:val="continuous"/>
        </w:sectPr>
      </w:pPr>
    </w:p>
    <w:bookmarkStart w:id="15" w:name="page16"/>
    <w:bookmarkEnd w:id="15"/>
    <w:p>
      <w:pPr>
        <w:spacing w:after="0"/>
        <w:rPr>
          <w:sz w:val="20"/>
          <w:szCs w:val="20"/>
          <w:color w:val="auto"/>
        </w:rPr>
      </w:pPr>
      <w:r>
        <w:rPr>
          <w:rFonts w:ascii="Arial" w:cs="Arial" w:eastAsia="Arial" w:hAnsi="Arial"/>
          <w:sz w:val="18"/>
          <w:szCs w:val="18"/>
          <w:b w:val="1"/>
          <w:bCs w:val="1"/>
          <w:color w:val="auto"/>
        </w:rPr>
        <w:t>7. INVENTORY</w:t>
      </w:r>
    </w:p>
    <w:p>
      <w:pPr>
        <w:spacing w:after="0" w:line="16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Inventory balances by category were as follows:</w:t>
      </w: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440" w:type="dxa"/>
            <w:vAlign w:val="bottom"/>
            <w:gridSpan w:val="2"/>
          </w:tcPr>
          <w:p>
            <w:pPr>
              <w:ind w:left="120"/>
              <w:spacing w:after="0"/>
              <w:rPr>
                <w:sz w:val="20"/>
                <w:szCs w:val="20"/>
                <w:color w:val="auto"/>
              </w:rPr>
            </w:pPr>
            <w:r>
              <w:rPr>
                <w:rFonts w:ascii="Arial" w:cs="Arial" w:eastAsia="Arial" w:hAnsi="Arial"/>
                <w:sz w:val="14"/>
                <w:szCs w:val="14"/>
                <w:b w:val="1"/>
                <w:bCs w:val="1"/>
                <w:color w:val="auto"/>
              </w:rPr>
              <w:t>June 30, 2020</w:t>
            </w:r>
          </w:p>
        </w:tc>
        <w:tc>
          <w:tcPr>
            <w:tcW w:w="160" w:type="dxa"/>
            <w:vAlign w:val="bottom"/>
          </w:tcPr>
          <w:p>
            <w:pPr>
              <w:spacing w:after="0"/>
              <w:rPr>
                <w:sz w:val="16"/>
                <w:szCs w:val="16"/>
                <w:color w:val="auto"/>
              </w:rPr>
            </w:pPr>
          </w:p>
        </w:tc>
        <w:tc>
          <w:tcPr>
            <w:tcW w:w="1160" w:type="dxa"/>
            <w:vAlign w:val="bottom"/>
          </w:tcPr>
          <w:p>
            <w:pPr>
              <w:jc w:val="right"/>
              <w:ind w:right="95"/>
              <w:spacing w:after="0"/>
              <w:rPr>
                <w:sz w:val="20"/>
                <w:szCs w:val="20"/>
                <w:color w:val="auto"/>
              </w:rPr>
            </w:pPr>
            <w:r>
              <w:rPr>
                <w:rFonts w:ascii="Arial" w:cs="Arial" w:eastAsia="Arial" w:hAnsi="Arial"/>
                <w:sz w:val="14"/>
                <w:szCs w:val="14"/>
                <w:b w:val="1"/>
                <w:bCs w:val="1"/>
                <w:color w:val="auto"/>
                <w:w w:val="96"/>
              </w:rPr>
              <w:t>March 31, 2020</w:t>
            </w:r>
          </w:p>
        </w:tc>
      </w:tr>
      <w:tr>
        <w:trPr>
          <w:trHeight w:val="250"/>
        </w:trPr>
        <w:tc>
          <w:tcPr>
            <w:tcW w:w="81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Finished products</w:t>
            </w: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1340" w:type="dxa"/>
            <w:vAlign w:val="bottom"/>
            <w:tcBorders>
              <w:top w:val="single" w:sz="8" w:color="auto"/>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b w:val="1"/>
                <w:bCs w:val="1"/>
                <w:color w:val="auto"/>
              </w:rPr>
              <w:t>18,039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17,984</w:t>
            </w:r>
          </w:p>
        </w:tc>
      </w:tr>
      <w:tr>
        <w:trPr>
          <w:trHeight w:val="243"/>
        </w:trPr>
        <w:tc>
          <w:tcPr>
            <w:tcW w:w="8180" w:type="dxa"/>
            <w:vAlign w:val="bottom"/>
          </w:tcPr>
          <w:p>
            <w:pPr>
              <w:ind w:left="20"/>
              <w:spacing w:after="0"/>
              <w:rPr>
                <w:sz w:val="20"/>
                <w:szCs w:val="20"/>
                <w:color w:val="auto"/>
              </w:rPr>
            </w:pPr>
            <w:r>
              <w:rPr>
                <w:rFonts w:ascii="Arial" w:cs="Arial" w:eastAsia="Arial" w:hAnsi="Arial"/>
                <w:sz w:val="18"/>
                <w:szCs w:val="18"/>
                <w:color w:val="auto"/>
              </w:rPr>
              <w:t>Parts and supplies</w:t>
            </w:r>
          </w:p>
        </w:tc>
        <w:tc>
          <w:tcPr>
            <w:tcW w:w="260" w:type="dxa"/>
            <w:vAlign w:val="bottom"/>
          </w:tcPr>
          <w:p>
            <w:pPr>
              <w:spacing w:after="0"/>
              <w:rPr>
                <w:sz w:val="21"/>
                <w:szCs w:val="21"/>
                <w:color w:val="auto"/>
              </w:rPr>
            </w:pPr>
          </w:p>
        </w:tc>
        <w:tc>
          <w:tcPr>
            <w:tcW w:w="1340" w:type="dxa"/>
            <w:vAlign w:val="bottom"/>
          </w:tcPr>
          <w:p>
            <w:pPr>
              <w:jc w:val="right"/>
              <w:ind w:right="75"/>
              <w:spacing w:after="0"/>
              <w:rPr>
                <w:sz w:val="20"/>
                <w:szCs w:val="20"/>
                <w:color w:val="auto"/>
              </w:rPr>
            </w:pPr>
            <w:r>
              <w:rPr>
                <w:rFonts w:ascii="Arial" w:cs="Arial" w:eastAsia="Arial" w:hAnsi="Arial"/>
                <w:sz w:val="18"/>
                <w:szCs w:val="18"/>
                <w:b w:val="1"/>
                <w:bCs w:val="1"/>
                <w:color w:val="auto"/>
              </w:rPr>
              <w:t>1,447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60" w:type="dxa"/>
            <w:vAlign w:val="bottom"/>
          </w:tcPr>
          <w:p>
            <w:pPr>
              <w:jc w:val="right"/>
              <w:ind w:right="75"/>
              <w:spacing w:after="0"/>
              <w:rPr>
                <w:sz w:val="20"/>
                <w:szCs w:val="20"/>
                <w:color w:val="auto"/>
              </w:rPr>
            </w:pPr>
            <w:r>
              <w:rPr>
                <w:rFonts w:ascii="Arial" w:cs="Arial" w:eastAsia="Arial" w:hAnsi="Arial"/>
                <w:sz w:val="18"/>
                <w:szCs w:val="18"/>
                <w:color w:val="auto"/>
              </w:rPr>
              <w:t>1,124</w:t>
            </w:r>
          </w:p>
        </w:tc>
      </w:tr>
      <w:tr>
        <w:trPr>
          <w:trHeight w:val="27"/>
        </w:trPr>
        <w:tc>
          <w:tcPr>
            <w:tcW w:w="81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88"/>
        </w:trPr>
        <w:tc>
          <w:tcPr>
            <w:tcW w:w="8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Inventory</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134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8"/>
                <w:szCs w:val="18"/>
                <w:b w:val="1"/>
                <w:bCs w:val="1"/>
                <w:color w:val="auto"/>
              </w:rPr>
              <w:t>19,486</w:t>
            </w:r>
          </w:p>
        </w:tc>
        <w:tc>
          <w:tcPr>
            <w:tcW w:w="10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75"/>
              <w:spacing w:after="0"/>
              <w:rPr>
                <w:sz w:val="20"/>
                <w:szCs w:val="20"/>
                <w:color w:val="auto"/>
              </w:rPr>
            </w:pPr>
            <w:r>
              <w:rPr>
                <w:rFonts w:ascii="Arial" w:cs="Arial" w:eastAsia="Arial" w:hAnsi="Arial"/>
                <w:sz w:val="18"/>
                <w:szCs w:val="18"/>
                <w:color w:val="auto"/>
              </w:rPr>
              <w:t>19,108</w:t>
            </w:r>
          </w:p>
        </w:tc>
      </w:tr>
      <w:tr>
        <w:trPr>
          <w:trHeight w:val="20"/>
        </w:trPr>
        <w:tc>
          <w:tcPr>
            <w:tcW w:w="81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r>
    </w:tbl>
    <w:p>
      <w:pPr>
        <w:spacing w:after="0" w:line="12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Estimated product returns included in inventory at June 30, 2020 and March 31, 2020 were $541 and $506, respectively.</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SOFTWARE DEVELOPMENT COSTS AND LICENSES</w:t>
      </w:r>
    </w:p>
    <w:p>
      <w:pPr>
        <w:spacing w:after="0" w:line="1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Details of our capitalized software development costs and licenses were as follows:</w:t>
      </w: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8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680" w:type="dxa"/>
            <w:vAlign w:val="bottom"/>
            <w:tcBorders>
              <w:bottom w:val="single" w:sz="8" w:color="auto"/>
            </w:tcBorders>
            <w:gridSpan w:val="4"/>
          </w:tcPr>
          <w:p>
            <w:pPr>
              <w:jc w:val="right"/>
              <w:ind w:right="994"/>
              <w:spacing w:after="0"/>
              <w:rPr>
                <w:sz w:val="20"/>
                <w:szCs w:val="20"/>
                <w:color w:val="auto"/>
              </w:rPr>
            </w:pPr>
            <w:r>
              <w:rPr>
                <w:rFonts w:ascii="Arial" w:cs="Arial" w:eastAsia="Arial" w:hAnsi="Arial"/>
                <w:sz w:val="14"/>
                <w:szCs w:val="14"/>
                <w:b w:val="1"/>
                <w:bCs w:val="1"/>
                <w:color w:val="auto"/>
              </w:rPr>
              <w:t>June 30, 2020</w:t>
            </w: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700" w:type="dxa"/>
            <w:vAlign w:val="bottom"/>
            <w:tcBorders>
              <w:bottom w:val="single" w:sz="8" w:color="auto"/>
            </w:tcBorders>
            <w:gridSpan w:val="4"/>
          </w:tcPr>
          <w:p>
            <w:pPr>
              <w:jc w:val="right"/>
              <w:ind w:right="934"/>
              <w:spacing w:after="0"/>
              <w:rPr>
                <w:sz w:val="20"/>
                <w:szCs w:val="20"/>
                <w:color w:val="auto"/>
              </w:rPr>
            </w:pPr>
            <w:r>
              <w:rPr>
                <w:rFonts w:ascii="Arial" w:cs="Arial" w:eastAsia="Arial" w:hAnsi="Arial"/>
                <w:sz w:val="14"/>
                <w:szCs w:val="14"/>
                <w:b w:val="1"/>
                <w:bCs w:val="1"/>
                <w:color w:val="auto"/>
              </w:rPr>
              <w:t>March 31, 2020</w:t>
            </w:r>
          </w:p>
        </w:tc>
      </w:tr>
      <w:tr>
        <w:trPr>
          <w:trHeight w:val="250"/>
        </w:trPr>
        <w:tc>
          <w:tcPr>
            <w:tcW w:w="50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2"/>
          </w:tcPr>
          <w:p>
            <w:pPr>
              <w:ind w:left="160"/>
              <w:spacing w:after="0"/>
              <w:rPr>
                <w:sz w:val="20"/>
                <w:szCs w:val="20"/>
                <w:color w:val="auto"/>
              </w:rPr>
            </w:pPr>
            <w:r>
              <w:rPr>
                <w:rFonts w:ascii="Arial" w:cs="Arial" w:eastAsia="Arial" w:hAnsi="Arial"/>
                <w:sz w:val="14"/>
                <w:szCs w:val="14"/>
                <w:b w:val="1"/>
                <w:bCs w:val="1"/>
                <w:color w:val="auto"/>
              </w:rPr>
              <w:t>Current</w:t>
            </w:r>
          </w:p>
        </w:tc>
        <w:tc>
          <w:tcPr>
            <w:tcW w:w="220" w:type="dxa"/>
            <w:vAlign w:val="bottom"/>
          </w:tcPr>
          <w:p>
            <w:pPr>
              <w:spacing w:after="0"/>
              <w:rPr>
                <w:sz w:val="21"/>
                <w:szCs w:val="21"/>
                <w:color w:val="auto"/>
              </w:rPr>
            </w:pPr>
          </w:p>
        </w:tc>
        <w:tc>
          <w:tcPr>
            <w:tcW w:w="1320" w:type="dxa"/>
            <w:vAlign w:val="bottom"/>
            <w:gridSpan w:val="2"/>
          </w:tcPr>
          <w:p>
            <w:pPr>
              <w:ind w:left="120"/>
              <w:spacing w:after="0"/>
              <w:rPr>
                <w:sz w:val="20"/>
                <w:szCs w:val="20"/>
                <w:color w:val="auto"/>
              </w:rPr>
            </w:pPr>
            <w:r>
              <w:rPr>
                <w:rFonts w:ascii="Arial" w:cs="Arial" w:eastAsia="Arial" w:hAnsi="Arial"/>
                <w:sz w:val="14"/>
                <w:szCs w:val="14"/>
                <w:b w:val="1"/>
                <w:bCs w:val="1"/>
                <w:color w:val="auto"/>
              </w:rPr>
              <w:t>Non-current</w:t>
            </w:r>
          </w:p>
        </w:tc>
        <w:tc>
          <w:tcPr>
            <w:tcW w:w="280" w:type="dxa"/>
            <w:vAlign w:val="bottom"/>
          </w:tcPr>
          <w:p>
            <w:pPr>
              <w:spacing w:after="0"/>
              <w:rPr>
                <w:sz w:val="21"/>
                <w:szCs w:val="21"/>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b w:val="1"/>
                <w:bCs w:val="1"/>
                <w:color w:val="auto"/>
              </w:rPr>
              <w:t>Current</w:t>
            </w:r>
          </w:p>
        </w:tc>
        <w:tc>
          <w:tcPr>
            <w:tcW w:w="220" w:type="dxa"/>
            <w:vAlign w:val="bottom"/>
          </w:tcPr>
          <w:p>
            <w:pPr>
              <w:spacing w:after="0"/>
              <w:rPr>
                <w:sz w:val="21"/>
                <w:szCs w:val="21"/>
                <w:color w:val="auto"/>
              </w:rPr>
            </w:pPr>
          </w:p>
        </w:tc>
        <w:tc>
          <w:tcPr>
            <w:tcW w:w="1220" w:type="dxa"/>
            <w:vAlign w:val="bottom"/>
          </w:tcPr>
          <w:p>
            <w:pPr>
              <w:jc w:val="right"/>
              <w:ind w:right="254"/>
              <w:spacing w:after="0"/>
              <w:rPr>
                <w:sz w:val="20"/>
                <w:szCs w:val="20"/>
                <w:color w:val="auto"/>
              </w:rPr>
            </w:pPr>
            <w:r>
              <w:rPr>
                <w:rFonts w:ascii="Arial" w:cs="Arial" w:eastAsia="Arial" w:hAnsi="Arial"/>
                <w:sz w:val="14"/>
                <w:szCs w:val="14"/>
                <w:b w:val="1"/>
                <w:bCs w:val="1"/>
                <w:color w:val="auto"/>
              </w:rPr>
              <w:t>Non-current</w:t>
            </w:r>
          </w:p>
        </w:tc>
      </w:tr>
      <w:tr>
        <w:trPr>
          <w:trHeight w:val="250"/>
        </w:trPr>
        <w:tc>
          <w:tcPr>
            <w:tcW w:w="50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Software development costs, internally developed</w:t>
            </w:r>
          </w:p>
        </w:tc>
        <w:tc>
          <w:tcPr>
            <w:tcW w:w="300" w:type="dxa"/>
            <w:vAlign w:val="bottom"/>
            <w:tcBorders>
              <w:top w:val="single" w:sz="8" w:color="auto"/>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99"/>
              </w:rPr>
              <w:t>$</w:t>
            </w:r>
          </w:p>
        </w:tc>
        <w:tc>
          <w:tcPr>
            <w:tcW w:w="1140" w:type="dxa"/>
            <w:vAlign w:val="bottom"/>
            <w:tcBorders>
              <w:top w:val="single" w:sz="8" w:color="auto"/>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b w:val="1"/>
                <w:bCs w:val="1"/>
                <w:color w:val="auto"/>
              </w:rPr>
              <w:t>10,491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220" w:type="dxa"/>
            <w:vAlign w:val="bottom"/>
            <w:tcBorders>
              <w:top w:val="single" w:sz="8" w:color="auto"/>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b w:val="1"/>
                <w:bCs w:val="1"/>
                <w:color w:val="auto"/>
              </w:rPr>
              <w:t>321,524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17,367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305,970</w:t>
            </w:r>
          </w:p>
        </w:tc>
      </w:tr>
      <w:tr>
        <w:trPr>
          <w:trHeight w:val="243"/>
        </w:trPr>
        <w:tc>
          <w:tcPr>
            <w:tcW w:w="5080" w:type="dxa"/>
            <w:vAlign w:val="bottom"/>
          </w:tcPr>
          <w:p>
            <w:pPr>
              <w:ind w:left="20"/>
              <w:spacing w:after="0"/>
              <w:rPr>
                <w:sz w:val="20"/>
                <w:szCs w:val="20"/>
                <w:color w:val="auto"/>
              </w:rPr>
            </w:pPr>
            <w:r>
              <w:rPr>
                <w:rFonts w:ascii="Arial" w:cs="Arial" w:eastAsia="Arial" w:hAnsi="Arial"/>
                <w:sz w:val="18"/>
                <w:szCs w:val="18"/>
                <w:color w:val="auto"/>
              </w:rPr>
              <w:t>Software development costs, externally developed</w:t>
            </w:r>
          </w:p>
        </w:tc>
        <w:tc>
          <w:tcPr>
            <w:tcW w:w="300" w:type="dxa"/>
            <w:vAlign w:val="bottom"/>
          </w:tcPr>
          <w:p>
            <w:pPr>
              <w:spacing w:after="0"/>
              <w:rPr>
                <w:sz w:val="21"/>
                <w:szCs w:val="21"/>
                <w:color w:val="auto"/>
              </w:rPr>
            </w:pPr>
          </w:p>
        </w:tc>
        <w:tc>
          <w:tcPr>
            <w:tcW w:w="1140" w:type="dxa"/>
            <w:vAlign w:val="bottom"/>
          </w:tcPr>
          <w:p>
            <w:pPr>
              <w:jc w:val="right"/>
              <w:ind w:right="76"/>
              <w:spacing w:after="0"/>
              <w:rPr>
                <w:sz w:val="20"/>
                <w:szCs w:val="20"/>
                <w:color w:val="auto"/>
              </w:rPr>
            </w:pPr>
            <w:r>
              <w:rPr>
                <w:rFonts w:ascii="Arial" w:cs="Arial" w:eastAsia="Arial" w:hAnsi="Arial"/>
                <w:sz w:val="18"/>
                <w:szCs w:val="18"/>
                <w:b w:val="1"/>
                <w:bCs w:val="1"/>
                <w:color w:val="auto"/>
              </w:rPr>
              <w:t>13,674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20" w:type="dxa"/>
            <w:vAlign w:val="bottom"/>
          </w:tcPr>
          <w:p>
            <w:pPr>
              <w:jc w:val="right"/>
              <w:ind w:right="74"/>
              <w:spacing w:after="0"/>
              <w:rPr>
                <w:sz w:val="20"/>
                <w:szCs w:val="20"/>
                <w:color w:val="auto"/>
              </w:rPr>
            </w:pPr>
            <w:r>
              <w:rPr>
                <w:rFonts w:ascii="Arial" w:cs="Arial" w:eastAsia="Arial" w:hAnsi="Arial"/>
                <w:sz w:val="18"/>
                <w:szCs w:val="18"/>
                <w:b w:val="1"/>
                <w:bCs w:val="1"/>
                <w:color w:val="auto"/>
              </w:rPr>
              <w:t>84,188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60" w:type="dxa"/>
            <w:vAlign w:val="bottom"/>
          </w:tcPr>
          <w:p>
            <w:pPr>
              <w:jc w:val="right"/>
              <w:ind w:right="76"/>
              <w:spacing w:after="0"/>
              <w:rPr>
                <w:sz w:val="20"/>
                <w:szCs w:val="20"/>
                <w:color w:val="auto"/>
              </w:rPr>
            </w:pPr>
            <w:r>
              <w:rPr>
                <w:rFonts w:ascii="Arial" w:cs="Arial" w:eastAsia="Arial" w:hAnsi="Arial"/>
                <w:sz w:val="18"/>
                <w:szCs w:val="18"/>
                <w:color w:val="auto"/>
              </w:rPr>
              <w:t>10,971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20" w:type="dxa"/>
            <w:vAlign w:val="bottom"/>
          </w:tcPr>
          <w:p>
            <w:pPr>
              <w:jc w:val="right"/>
              <w:ind w:right="74"/>
              <w:spacing w:after="0"/>
              <w:rPr>
                <w:sz w:val="20"/>
                <w:szCs w:val="20"/>
                <w:color w:val="auto"/>
              </w:rPr>
            </w:pPr>
            <w:r>
              <w:rPr>
                <w:rFonts w:ascii="Arial" w:cs="Arial" w:eastAsia="Arial" w:hAnsi="Arial"/>
                <w:sz w:val="18"/>
                <w:szCs w:val="18"/>
                <w:color w:val="auto"/>
              </w:rPr>
              <w:t>92,908</w:t>
            </w:r>
          </w:p>
        </w:tc>
      </w:tr>
      <w:tr>
        <w:trPr>
          <w:trHeight w:val="27"/>
        </w:trPr>
        <w:tc>
          <w:tcPr>
            <w:tcW w:w="50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70"/>
        </w:trPr>
        <w:tc>
          <w:tcPr>
            <w:tcW w:w="5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Licenses</w:t>
            </w:r>
          </w:p>
        </w:tc>
        <w:tc>
          <w:tcPr>
            <w:tcW w:w="3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b w:val="1"/>
                <w:bCs w:val="1"/>
                <w:color w:val="auto"/>
              </w:rPr>
              <w:t>7,549</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b w:val="1"/>
                <w:bCs w:val="1"/>
                <w:color w:val="auto"/>
              </w:rPr>
              <w:t>4,250</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11,978</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2,900</w:t>
            </w:r>
          </w:p>
        </w:tc>
      </w:tr>
      <w:tr>
        <w:trPr>
          <w:trHeight w:val="264"/>
        </w:trPr>
        <w:tc>
          <w:tcPr>
            <w:tcW w:w="5080" w:type="dxa"/>
            <w:vAlign w:val="bottom"/>
          </w:tcPr>
          <w:p>
            <w:pPr>
              <w:ind w:left="20"/>
              <w:spacing w:after="0"/>
              <w:rPr>
                <w:sz w:val="20"/>
                <w:szCs w:val="20"/>
                <w:color w:val="auto"/>
              </w:rPr>
            </w:pPr>
            <w:r>
              <w:rPr>
                <w:rFonts w:ascii="Arial" w:cs="Arial" w:eastAsia="Arial" w:hAnsi="Arial"/>
                <w:sz w:val="18"/>
                <w:szCs w:val="18"/>
                <w:color w:val="auto"/>
              </w:rPr>
              <w:t>Software development costs and licenses</w:t>
            </w: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99"/>
              </w:rPr>
              <w:t>$</w:t>
            </w:r>
          </w:p>
        </w:tc>
        <w:tc>
          <w:tcPr>
            <w:tcW w:w="1140" w:type="dxa"/>
            <w:vAlign w:val="bottom"/>
            <w:tcBorders>
              <w:top w:val="single" w:sz="8" w:color="auto"/>
              <w:bottom w:val="single" w:sz="8" w:color="auto"/>
            </w:tcBorders>
          </w:tcPr>
          <w:p>
            <w:pPr>
              <w:jc w:val="right"/>
              <w:ind w:right="76"/>
              <w:spacing w:after="0"/>
              <w:rPr>
                <w:sz w:val="20"/>
                <w:szCs w:val="20"/>
                <w:color w:val="auto"/>
              </w:rPr>
            </w:pPr>
            <w:r>
              <w:rPr>
                <w:rFonts w:ascii="Arial" w:cs="Arial" w:eastAsia="Arial" w:hAnsi="Arial"/>
                <w:sz w:val="18"/>
                <w:szCs w:val="18"/>
                <w:b w:val="1"/>
                <w:bCs w:val="1"/>
                <w:color w:val="auto"/>
              </w:rPr>
              <w:t>31,714</w:t>
            </w: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220" w:type="dxa"/>
            <w:vAlign w:val="bottom"/>
            <w:tcBorders>
              <w:top w:val="single" w:sz="8" w:color="auto"/>
              <w:bottom w:val="single" w:sz="8" w:color="auto"/>
            </w:tcBorders>
          </w:tcPr>
          <w:p>
            <w:pPr>
              <w:jc w:val="right"/>
              <w:ind w:right="74"/>
              <w:spacing w:after="0"/>
              <w:rPr>
                <w:sz w:val="20"/>
                <w:szCs w:val="20"/>
                <w:color w:val="auto"/>
              </w:rPr>
            </w:pPr>
            <w:r>
              <w:rPr>
                <w:rFonts w:ascii="Arial" w:cs="Arial" w:eastAsia="Arial" w:hAnsi="Arial"/>
                <w:sz w:val="18"/>
                <w:szCs w:val="18"/>
                <w:b w:val="1"/>
                <w:bCs w:val="1"/>
                <w:color w:val="auto"/>
              </w:rPr>
              <w:t>409,962</w:t>
            </w:r>
          </w:p>
        </w:tc>
        <w:tc>
          <w:tcPr>
            <w:tcW w:w="10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auto"/>
            </w:tcBorders>
          </w:tcPr>
          <w:p>
            <w:pPr>
              <w:jc w:val="right"/>
              <w:ind w:right="76"/>
              <w:spacing w:after="0"/>
              <w:rPr>
                <w:sz w:val="20"/>
                <w:szCs w:val="20"/>
                <w:color w:val="auto"/>
              </w:rPr>
            </w:pPr>
            <w:r>
              <w:rPr>
                <w:rFonts w:ascii="Arial" w:cs="Arial" w:eastAsia="Arial" w:hAnsi="Arial"/>
                <w:sz w:val="18"/>
                <w:szCs w:val="18"/>
                <w:color w:val="auto"/>
              </w:rPr>
              <w:t>40,316</w:t>
            </w: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bottom w:val="single" w:sz="8" w:color="auto"/>
            </w:tcBorders>
          </w:tcPr>
          <w:p>
            <w:pPr>
              <w:jc w:val="right"/>
              <w:ind w:right="74"/>
              <w:spacing w:after="0"/>
              <w:rPr>
                <w:sz w:val="20"/>
                <w:szCs w:val="20"/>
                <w:color w:val="auto"/>
              </w:rPr>
            </w:pPr>
            <w:r>
              <w:rPr>
                <w:rFonts w:ascii="Arial" w:cs="Arial" w:eastAsia="Arial" w:hAnsi="Arial"/>
                <w:sz w:val="18"/>
                <w:szCs w:val="18"/>
                <w:color w:val="auto"/>
              </w:rPr>
              <w:t>401,778</w:t>
            </w:r>
          </w:p>
        </w:tc>
      </w:tr>
      <w:tr>
        <w:trPr>
          <w:trHeight w:val="20"/>
        </w:trPr>
        <w:tc>
          <w:tcPr>
            <w:tcW w:w="50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134"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During the three months ended June 30, 2020 and June 30, 2019, we recorded $19,695 and $0, respectively, of software development impairment charges (a component of Cost of goods sold). The impairment charge recorded during the three months ended June 30, 2020 related to unamortized capitalized costs for the development of a title, which are anticipated to exceed the net realizable value of the asset.</w:t>
      </w:r>
    </w:p>
    <w:p>
      <w:pPr>
        <w:spacing w:after="0" w:line="200" w:lineRule="exact"/>
        <w:rPr>
          <w:sz w:val="20"/>
          <w:szCs w:val="20"/>
          <w:color w:val="auto"/>
        </w:rPr>
      </w:pPr>
    </w:p>
    <w:p>
      <w:pPr>
        <w:spacing w:after="0" w:line="272" w:lineRule="exact"/>
        <w:rPr>
          <w:sz w:val="20"/>
          <w:szCs w:val="20"/>
          <w:color w:val="auto"/>
        </w:rPr>
      </w:pPr>
    </w:p>
    <w:p>
      <w:pPr>
        <w:ind w:left="660" w:right="5320" w:hanging="652"/>
        <w:spacing w:after="0" w:line="495" w:lineRule="auto"/>
        <w:tabs>
          <w:tab w:leader="none" w:pos="192" w:val="left"/>
        </w:tabs>
        <w:numPr>
          <w:ilvl w:val="0"/>
          <w:numId w:val="5"/>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ACCRUED EXPENSES AND OTHER CURRENT LIABILITIES </w:t>
      </w:r>
      <w:r>
        <w:rPr>
          <w:rFonts w:ascii="Arial" w:cs="Arial" w:eastAsia="Arial" w:hAnsi="Arial"/>
          <w:sz w:val="17"/>
          <w:szCs w:val="17"/>
          <w:color w:val="auto"/>
        </w:rPr>
        <w:t>Accrued expenses and other current liabilities consisted of the following:</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480" w:type="dxa"/>
            <w:vAlign w:val="bottom"/>
            <w:gridSpan w:val="2"/>
          </w:tcPr>
          <w:p>
            <w:pPr>
              <w:ind w:left="120"/>
              <w:spacing w:after="0"/>
              <w:rPr>
                <w:sz w:val="20"/>
                <w:szCs w:val="20"/>
                <w:color w:val="auto"/>
              </w:rPr>
            </w:pPr>
            <w:r>
              <w:rPr>
                <w:rFonts w:ascii="Arial" w:cs="Arial" w:eastAsia="Arial" w:hAnsi="Arial"/>
                <w:sz w:val="14"/>
                <w:szCs w:val="14"/>
                <w:b w:val="1"/>
                <w:bCs w:val="1"/>
                <w:color w:val="auto"/>
              </w:rPr>
              <w:t>June 30, 2020</w:t>
            </w:r>
          </w:p>
        </w:tc>
        <w:tc>
          <w:tcPr>
            <w:tcW w:w="140" w:type="dxa"/>
            <w:vAlign w:val="bottom"/>
          </w:tcPr>
          <w:p>
            <w:pPr>
              <w:spacing w:after="0"/>
              <w:rPr>
                <w:sz w:val="16"/>
                <w:szCs w:val="16"/>
                <w:color w:val="auto"/>
              </w:rPr>
            </w:pPr>
          </w:p>
        </w:tc>
        <w:tc>
          <w:tcPr>
            <w:tcW w:w="1160" w:type="dxa"/>
            <w:vAlign w:val="bottom"/>
          </w:tcPr>
          <w:p>
            <w:pPr>
              <w:jc w:val="right"/>
              <w:ind w:right="92"/>
              <w:spacing w:after="0"/>
              <w:rPr>
                <w:sz w:val="20"/>
                <w:szCs w:val="20"/>
                <w:color w:val="auto"/>
              </w:rPr>
            </w:pPr>
            <w:r>
              <w:rPr>
                <w:rFonts w:ascii="Arial" w:cs="Arial" w:eastAsia="Arial" w:hAnsi="Arial"/>
                <w:sz w:val="14"/>
                <w:szCs w:val="14"/>
                <w:b w:val="1"/>
                <w:bCs w:val="1"/>
                <w:color w:val="auto"/>
                <w:w w:val="96"/>
              </w:rPr>
              <w:t>March 31, 2020</w:t>
            </w:r>
          </w:p>
        </w:tc>
      </w:tr>
      <w:tr>
        <w:trPr>
          <w:trHeight w:val="250"/>
        </w:trPr>
        <w:tc>
          <w:tcPr>
            <w:tcW w:w="81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Software development royalties</w:t>
            </w: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1340" w:type="dxa"/>
            <w:vAlign w:val="bottom"/>
            <w:tcBorders>
              <w:top w:val="single" w:sz="8" w:color="auto"/>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b w:val="1"/>
                <w:bCs w:val="1"/>
                <w:color w:val="auto"/>
              </w:rPr>
              <w:t>793,744</w:t>
            </w:r>
          </w:p>
        </w:tc>
        <w:tc>
          <w:tcPr>
            <w:tcW w:w="14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822,416</w:t>
            </w:r>
          </w:p>
        </w:tc>
      </w:tr>
      <w:tr>
        <w:trPr>
          <w:trHeight w:val="243"/>
        </w:trPr>
        <w:tc>
          <w:tcPr>
            <w:tcW w:w="8180" w:type="dxa"/>
            <w:vAlign w:val="bottom"/>
          </w:tcPr>
          <w:p>
            <w:pPr>
              <w:ind w:left="20"/>
              <w:spacing w:after="0"/>
              <w:rPr>
                <w:sz w:val="20"/>
                <w:szCs w:val="20"/>
                <w:color w:val="auto"/>
              </w:rPr>
            </w:pPr>
            <w:r>
              <w:rPr>
                <w:rFonts w:ascii="Arial" w:cs="Arial" w:eastAsia="Arial" w:hAnsi="Arial"/>
                <w:sz w:val="18"/>
                <w:szCs w:val="18"/>
                <w:color w:val="auto"/>
              </w:rPr>
              <w:t>Licenses</w:t>
            </w:r>
          </w:p>
        </w:tc>
        <w:tc>
          <w:tcPr>
            <w:tcW w:w="260" w:type="dxa"/>
            <w:vAlign w:val="bottom"/>
          </w:tcPr>
          <w:p>
            <w:pPr>
              <w:spacing w:after="0"/>
              <w:rPr>
                <w:sz w:val="21"/>
                <w:szCs w:val="21"/>
                <w:color w:val="auto"/>
              </w:rPr>
            </w:pPr>
          </w:p>
        </w:tc>
        <w:tc>
          <w:tcPr>
            <w:tcW w:w="1340" w:type="dxa"/>
            <w:vAlign w:val="bottom"/>
          </w:tcPr>
          <w:p>
            <w:pPr>
              <w:jc w:val="right"/>
              <w:ind w:right="72"/>
              <w:spacing w:after="0"/>
              <w:rPr>
                <w:sz w:val="20"/>
                <w:szCs w:val="20"/>
                <w:color w:val="auto"/>
              </w:rPr>
            </w:pPr>
            <w:r>
              <w:rPr>
                <w:rFonts w:ascii="Arial" w:cs="Arial" w:eastAsia="Arial" w:hAnsi="Arial"/>
                <w:sz w:val="18"/>
                <w:szCs w:val="18"/>
                <w:b w:val="1"/>
                <w:bCs w:val="1"/>
                <w:color w:val="auto"/>
              </w:rPr>
              <w:t>82,916</w:t>
            </w:r>
          </w:p>
        </w:tc>
        <w:tc>
          <w:tcPr>
            <w:tcW w:w="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60" w:type="dxa"/>
            <w:vAlign w:val="bottom"/>
          </w:tcPr>
          <w:p>
            <w:pPr>
              <w:jc w:val="right"/>
              <w:ind w:right="72"/>
              <w:spacing w:after="0"/>
              <w:rPr>
                <w:sz w:val="20"/>
                <w:szCs w:val="20"/>
                <w:color w:val="auto"/>
              </w:rPr>
            </w:pPr>
            <w:r>
              <w:rPr>
                <w:rFonts w:ascii="Arial" w:cs="Arial" w:eastAsia="Arial" w:hAnsi="Arial"/>
                <w:sz w:val="18"/>
                <w:szCs w:val="18"/>
                <w:color w:val="auto"/>
              </w:rPr>
              <w:t>57,651</w:t>
            </w:r>
          </w:p>
        </w:tc>
      </w:tr>
      <w:tr>
        <w:trPr>
          <w:trHeight w:val="27"/>
        </w:trPr>
        <w:tc>
          <w:tcPr>
            <w:tcW w:w="8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Compensation and benefits</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b w:val="1"/>
                <w:bCs w:val="1"/>
                <w:color w:val="auto"/>
              </w:rPr>
              <w:t>71,218</w:t>
            </w:r>
          </w:p>
        </w:tc>
        <w:tc>
          <w:tcPr>
            <w:tcW w:w="1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81,791</w:t>
            </w:r>
          </w:p>
        </w:tc>
      </w:tr>
      <w:tr>
        <w:trPr>
          <w:trHeight w:val="243"/>
        </w:trPr>
        <w:tc>
          <w:tcPr>
            <w:tcW w:w="8180" w:type="dxa"/>
            <w:vAlign w:val="bottom"/>
          </w:tcPr>
          <w:p>
            <w:pPr>
              <w:ind w:left="20"/>
              <w:spacing w:after="0"/>
              <w:rPr>
                <w:sz w:val="20"/>
                <w:szCs w:val="20"/>
                <w:color w:val="auto"/>
              </w:rPr>
            </w:pPr>
            <w:r>
              <w:rPr>
                <w:rFonts w:ascii="Arial" w:cs="Arial" w:eastAsia="Arial" w:hAnsi="Arial"/>
                <w:sz w:val="18"/>
                <w:szCs w:val="18"/>
                <w:color w:val="auto"/>
              </w:rPr>
              <w:t>Refund liability</w:t>
            </w:r>
          </w:p>
        </w:tc>
        <w:tc>
          <w:tcPr>
            <w:tcW w:w="260" w:type="dxa"/>
            <w:vAlign w:val="bottom"/>
          </w:tcPr>
          <w:p>
            <w:pPr>
              <w:spacing w:after="0"/>
              <w:rPr>
                <w:sz w:val="21"/>
                <w:szCs w:val="21"/>
                <w:color w:val="auto"/>
              </w:rPr>
            </w:pPr>
          </w:p>
        </w:tc>
        <w:tc>
          <w:tcPr>
            <w:tcW w:w="1340" w:type="dxa"/>
            <w:vAlign w:val="bottom"/>
          </w:tcPr>
          <w:p>
            <w:pPr>
              <w:jc w:val="right"/>
              <w:ind w:right="72"/>
              <w:spacing w:after="0"/>
              <w:rPr>
                <w:sz w:val="20"/>
                <w:szCs w:val="20"/>
                <w:color w:val="auto"/>
              </w:rPr>
            </w:pPr>
            <w:r>
              <w:rPr>
                <w:rFonts w:ascii="Arial" w:cs="Arial" w:eastAsia="Arial" w:hAnsi="Arial"/>
                <w:sz w:val="18"/>
                <w:szCs w:val="18"/>
                <w:b w:val="1"/>
                <w:bCs w:val="1"/>
                <w:color w:val="auto"/>
              </w:rPr>
              <w:t>54,820</w:t>
            </w:r>
          </w:p>
        </w:tc>
        <w:tc>
          <w:tcPr>
            <w:tcW w:w="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60" w:type="dxa"/>
            <w:vAlign w:val="bottom"/>
          </w:tcPr>
          <w:p>
            <w:pPr>
              <w:jc w:val="right"/>
              <w:ind w:right="72"/>
              <w:spacing w:after="0"/>
              <w:rPr>
                <w:sz w:val="20"/>
                <w:szCs w:val="20"/>
                <w:color w:val="auto"/>
              </w:rPr>
            </w:pPr>
            <w:r>
              <w:rPr>
                <w:rFonts w:ascii="Arial" w:cs="Arial" w:eastAsia="Arial" w:hAnsi="Arial"/>
                <w:sz w:val="18"/>
                <w:szCs w:val="18"/>
                <w:color w:val="auto"/>
              </w:rPr>
              <w:t>77,829</w:t>
            </w:r>
          </w:p>
        </w:tc>
      </w:tr>
      <w:tr>
        <w:trPr>
          <w:trHeight w:val="27"/>
        </w:trPr>
        <w:tc>
          <w:tcPr>
            <w:tcW w:w="8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Marketing and promotions</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b w:val="1"/>
                <w:bCs w:val="1"/>
                <w:color w:val="auto"/>
              </w:rPr>
              <w:t>32,684</w:t>
            </w:r>
          </w:p>
        </w:tc>
        <w:tc>
          <w:tcPr>
            <w:tcW w:w="1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40,797</w:t>
            </w:r>
          </w:p>
        </w:tc>
      </w:tr>
      <w:tr>
        <w:trPr>
          <w:trHeight w:val="243"/>
        </w:trPr>
        <w:tc>
          <w:tcPr>
            <w:tcW w:w="8180" w:type="dxa"/>
            <w:vAlign w:val="bottom"/>
          </w:tcPr>
          <w:p>
            <w:pPr>
              <w:ind w:left="20"/>
              <w:spacing w:after="0"/>
              <w:rPr>
                <w:sz w:val="20"/>
                <w:szCs w:val="20"/>
                <w:color w:val="auto"/>
              </w:rPr>
            </w:pPr>
            <w:r>
              <w:rPr>
                <w:rFonts w:ascii="Arial" w:cs="Arial" w:eastAsia="Arial" w:hAnsi="Arial"/>
                <w:sz w:val="18"/>
                <w:szCs w:val="18"/>
                <w:color w:val="auto"/>
              </w:rPr>
              <w:t>Other</w:t>
            </w:r>
          </w:p>
        </w:tc>
        <w:tc>
          <w:tcPr>
            <w:tcW w:w="260" w:type="dxa"/>
            <w:vAlign w:val="bottom"/>
          </w:tcPr>
          <w:p>
            <w:pPr>
              <w:spacing w:after="0"/>
              <w:rPr>
                <w:sz w:val="21"/>
                <w:szCs w:val="21"/>
                <w:color w:val="auto"/>
              </w:rPr>
            </w:pPr>
          </w:p>
        </w:tc>
        <w:tc>
          <w:tcPr>
            <w:tcW w:w="1340" w:type="dxa"/>
            <w:vAlign w:val="bottom"/>
          </w:tcPr>
          <w:p>
            <w:pPr>
              <w:jc w:val="right"/>
              <w:ind w:right="72"/>
              <w:spacing w:after="0"/>
              <w:rPr>
                <w:sz w:val="20"/>
                <w:szCs w:val="20"/>
                <w:color w:val="auto"/>
              </w:rPr>
            </w:pPr>
            <w:r>
              <w:rPr>
                <w:rFonts w:ascii="Arial" w:cs="Arial" w:eastAsia="Arial" w:hAnsi="Arial"/>
                <w:sz w:val="18"/>
                <w:szCs w:val="18"/>
                <w:b w:val="1"/>
                <w:bCs w:val="1"/>
                <w:color w:val="auto"/>
              </w:rPr>
              <w:t>101,246</w:t>
            </w:r>
          </w:p>
        </w:tc>
        <w:tc>
          <w:tcPr>
            <w:tcW w:w="1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60" w:type="dxa"/>
            <w:vAlign w:val="bottom"/>
          </w:tcPr>
          <w:p>
            <w:pPr>
              <w:jc w:val="right"/>
              <w:ind w:right="72"/>
              <w:spacing w:after="0"/>
              <w:rPr>
                <w:sz w:val="20"/>
                <w:szCs w:val="20"/>
                <w:color w:val="auto"/>
              </w:rPr>
            </w:pPr>
            <w:r>
              <w:rPr>
                <w:rFonts w:ascii="Arial" w:cs="Arial" w:eastAsia="Arial" w:hAnsi="Arial"/>
                <w:sz w:val="18"/>
                <w:szCs w:val="18"/>
                <w:color w:val="auto"/>
              </w:rPr>
              <w:t>89,400</w:t>
            </w:r>
          </w:p>
        </w:tc>
      </w:tr>
      <w:tr>
        <w:trPr>
          <w:trHeight w:val="27"/>
        </w:trPr>
        <w:tc>
          <w:tcPr>
            <w:tcW w:w="81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88"/>
        </w:trPr>
        <w:tc>
          <w:tcPr>
            <w:tcW w:w="8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Accrued expenses and other current liabilities</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134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b w:val="1"/>
                <w:bCs w:val="1"/>
                <w:color w:val="auto"/>
              </w:rPr>
              <w:t>1,136,628</w:t>
            </w:r>
          </w:p>
        </w:tc>
        <w:tc>
          <w:tcPr>
            <w:tcW w:w="14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rPr>
              <w:t>1,169,884</w:t>
            </w:r>
          </w:p>
        </w:tc>
      </w:tr>
      <w:tr>
        <w:trPr>
          <w:trHeight w:val="20"/>
        </w:trPr>
        <w:tc>
          <w:tcPr>
            <w:tcW w:w="81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DEBT</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Agreement</w:t>
      </w:r>
    </w:p>
    <w:p>
      <w:pPr>
        <w:spacing w:after="0" w:line="15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On February 8, 2019, we entered into an unsecured Credit Agreement (the “Credit Agreement”) that runs through February 8, 2024. The Credit Agreement provides for an unsecured five-year revolving credit facility with commitments of $200,000, including sublimits for (i) the issuance of letters of credit in an aggregate face amount of up to $25,000 and (ii) borrowings and letters of credit denominated in Pounds Sterling, Euros, and Canadian Dollars in an aggregate principal amount of up to $25,000. In addition, the Credit Agreement contains uncommitted incremental capacity permitting the incurrence of up to an additional $250,000 in term loans or revolving credit facilities.</w:t>
      </w:r>
    </w:p>
    <w:p>
      <w:pPr>
        <w:spacing w:after="0" w:line="10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Loans under the Credit Agreement will bear interest at a rate of (a) 0.250% to 0.750% above a certain base rate (3.25% at June 30, 2020) or (b) 1.125% to 1.750% above LIBOR (approximately 1.63% at June 30, 2020), which rates are determined by reference to our consolidated total net leverage ratio. We had no outstanding borrowings at June 30, 2020.</w:t>
      </w:r>
    </w:p>
    <w:p>
      <w:pPr>
        <w:sectPr>
          <w:pgSz w:w="11900" w:h="16838" w:orient="portrait"/>
          <w:cols w:equalWidth="0" w:num="1">
            <w:col w:w="11240"/>
          </w:cols>
          <w:pgMar w:left="320" w:top="1174"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4" w:right="339" w:bottom="1440" w:gutter="0" w:footer="0" w:header="0"/>
          <w:type w:val="continuous"/>
        </w:sectPr>
      </w:pPr>
    </w:p>
    <w:bookmarkStart w:id="16" w:name="page17"/>
    <w:bookmarkEnd w:id="16"/>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Information related to availability on our Credit Agreement was as follows: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1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440" w:type="dxa"/>
            <w:vAlign w:val="bottom"/>
            <w:gridSpan w:val="2"/>
          </w:tcPr>
          <w:p>
            <w:pPr>
              <w:ind w:left="120"/>
              <w:spacing w:after="0"/>
              <w:rPr>
                <w:sz w:val="20"/>
                <w:szCs w:val="20"/>
                <w:color w:val="auto"/>
              </w:rPr>
            </w:pPr>
            <w:r>
              <w:rPr>
                <w:rFonts w:ascii="Arial" w:cs="Arial" w:eastAsia="Arial" w:hAnsi="Arial"/>
                <w:sz w:val="14"/>
                <w:szCs w:val="14"/>
                <w:b w:val="1"/>
                <w:bCs w:val="1"/>
                <w:color w:val="auto"/>
              </w:rPr>
              <w:t>June 30, 2020</w:t>
            </w:r>
          </w:p>
        </w:tc>
        <w:tc>
          <w:tcPr>
            <w:tcW w:w="160" w:type="dxa"/>
            <w:vAlign w:val="bottom"/>
          </w:tcPr>
          <w:p>
            <w:pPr>
              <w:spacing w:after="0"/>
              <w:rPr>
                <w:sz w:val="16"/>
                <w:szCs w:val="16"/>
                <w:color w:val="auto"/>
              </w:rPr>
            </w:pPr>
          </w:p>
        </w:tc>
        <w:tc>
          <w:tcPr>
            <w:tcW w:w="1160" w:type="dxa"/>
            <w:vAlign w:val="bottom"/>
          </w:tcPr>
          <w:p>
            <w:pPr>
              <w:jc w:val="right"/>
              <w:ind w:right="96"/>
              <w:spacing w:after="0"/>
              <w:rPr>
                <w:sz w:val="20"/>
                <w:szCs w:val="20"/>
                <w:color w:val="auto"/>
              </w:rPr>
            </w:pPr>
            <w:r>
              <w:rPr>
                <w:rFonts w:ascii="Arial" w:cs="Arial" w:eastAsia="Arial" w:hAnsi="Arial"/>
                <w:sz w:val="14"/>
                <w:szCs w:val="14"/>
                <w:b w:val="1"/>
                <w:bCs w:val="1"/>
                <w:color w:val="auto"/>
                <w:w w:val="96"/>
              </w:rPr>
              <w:t>March 31, 2020</w:t>
            </w:r>
          </w:p>
        </w:tc>
      </w:tr>
      <w:tr>
        <w:trPr>
          <w:trHeight w:val="250"/>
        </w:trPr>
        <w:tc>
          <w:tcPr>
            <w:tcW w:w="81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Available borrowings</w:t>
            </w:r>
          </w:p>
        </w:tc>
        <w:tc>
          <w:tcPr>
            <w:tcW w:w="260" w:type="dxa"/>
            <w:vAlign w:val="bottom"/>
            <w:tcBorders>
              <w:top w:val="single" w:sz="8" w:color="auto"/>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1340" w:type="dxa"/>
            <w:vAlign w:val="bottom"/>
            <w:tcBorders>
              <w:top w:val="single" w:sz="8" w:color="auto"/>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b w:val="1"/>
                <w:bCs w:val="1"/>
                <w:color w:val="auto"/>
              </w:rPr>
              <w:t>198,336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rPr>
              <w:t>198,336</w:t>
            </w:r>
          </w:p>
        </w:tc>
      </w:tr>
      <w:tr>
        <w:trPr>
          <w:trHeight w:val="243"/>
        </w:trPr>
        <w:tc>
          <w:tcPr>
            <w:tcW w:w="8180" w:type="dxa"/>
            <w:vAlign w:val="bottom"/>
          </w:tcPr>
          <w:p>
            <w:pPr>
              <w:ind w:left="20"/>
              <w:spacing w:after="0"/>
              <w:rPr>
                <w:sz w:val="20"/>
                <w:szCs w:val="20"/>
                <w:color w:val="auto"/>
              </w:rPr>
            </w:pPr>
            <w:r>
              <w:rPr>
                <w:rFonts w:ascii="Arial" w:cs="Arial" w:eastAsia="Arial" w:hAnsi="Arial"/>
                <w:sz w:val="18"/>
                <w:szCs w:val="18"/>
                <w:color w:val="auto"/>
              </w:rPr>
              <w:t>Outstanding letters of credit</w:t>
            </w:r>
          </w:p>
        </w:tc>
        <w:tc>
          <w:tcPr>
            <w:tcW w:w="260" w:type="dxa"/>
            <w:vAlign w:val="bottom"/>
          </w:tcPr>
          <w:p>
            <w:pPr>
              <w:spacing w:after="0"/>
              <w:rPr>
                <w:sz w:val="21"/>
                <w:szCs w:val="21"/>
                <w:color w:val="auto"/>
              </w:rPr>
            </w:pPr>
          </w:p>
        </w:tc>
        <w:tc>
          <w:tcPr>
            <w:tcW w:w="1340" w:type="dxa"/>
            <w:vAlign w:val="bottom"/>
          </w:tcPr>
          <w:p>
            <w:pPr>
              <w:jc w:val="right"/>
              <w:ind w:right="76"/>
              <w:spacing w:after="0"/>
              <w:rPr>
                <w:sz w:val="20"/>
                <w:szCs w:val="20"/>
                <w:color w:val="auto"/>
              </w:rPr>
            </w:pPr>
            <w:r>
              <w:rPr>
                <w:rFonts w:ascii="Arial" w:cs="Arial" w:eastAsia="Arial" w:hAnsi="Arial"/>
                <w:sz w:val="18"/>
                <w:szCs w:val="18"/>
                <w:b w:val="1"/>
                <w:bCs w:val="1"/>
                <w:color w:val="auto"/>
              </w:rPr>
              <w:t>1,664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60" w:type="dxa"/>
            <w:vAlign w:val="bottom"/>
          </w:tcPr>
          <w:p>
            <w:pPr>
              <w:jc w:val="right"/>
              <w:ind w:right="76"/>
              <w:spacing w:after="0"/>
              <w:rPr>
                <w:sz w:val="20"/>
                <w:szCs w:val="20"/>
                <w:color w:val="auto"/>
              </w:rPr>
            </w:pPr>
            <w:r>
              <w:rPr>
                <w:rFonts w:ascii="Arial" w:cs="Arial" w:eastAsia="Arial" w:hAnsi="Arial"/>
                <w:sz w:val="18"/>
                <w:szCs w:val="18"/>
                <w:color w:val="auto"/>
              </w:rPr>
              <w:t>1,664</w:t>
            </w:r>
          </w:p>
        </w:tc>
      </w:tr>
    </w:tbl>
    <w:p>
      <w:pPr>
        <w:spacing w:after="0" w:line="161"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We recorded interest expense and fees related to the Credit Agreement of $82 and $82 for the three months ended June 30, 2020 and 2019, respectively. The Credit Agreement also includes, among other terms and conditions, maximum leverage ratio, minimum cash reserves and, in certain circumstances, minimum interest coverage ratio financial covenants, as well as limitations on us and each of our subsidiaries’ ability to: create, incur, assume or be liable for indebtedness; dispose of assets outside the ordinary course; acquire, merge or consolidate with or into another person or entity; create, incur or allow any lien on any of its property; make investments; or pay dividends or make distributions, in each case subject to certain exceptions. In addition, the Credit Agreement provides for certain events of default such as nonpayment of principal and interest when due thereunder, breaches of representations and warranties, noncompliance with covenants, acts of insolvency and default on indebtedness held by third parties (subject to certain limitations and cure periods).</w:t>
      </w: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EARNINGS PER SHARE ("EPS")</w:t>
      </w:r>
    </w:p>
    <w:p>
      <w:pPr>
        <w:spacing w:after="0" w:line="16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sets forth the computation of basic and diluted earnings per share:</w:t>
      </w: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8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4"/>
          </w:tcPr>
          <w:p>
            <w:pPr>
              <w:jc w:val="right"/>
              <w:ind w:right="192"/>
              <w:spacing w:after="0"/>
              <w:rPr>
                <w:sz w:val="20"/>
                <w:szCs w:val="20"/>
                <w:color w:val="auto"/>
              </w:rPr>
            </w:pPr>
            <w:r>
              <w:rPr>
                <w:rFonts w:ascii="Arial" w:cs="Arial" w:eastAsia="Arial" w:hAnsi="Arial"/>
                <w:sz w:val="14"/>
                <w:szCs w:val="14"/>
                <w:b w:val="1"/>
                <w:bCs w:val="1"/>
                <w:color w:val="auto"/>
                <w:w w:val="97"/>
              </w:rPr>
              <w:t>Three Months Ended June 30,</w:t>
            </w:r>
          </w:p>
        </w:tc>
      </w:tr>
      <w:tr>
        <w:trPr>
          <w:trHeight w:val="250"/>
        </w:trPr>
        <w:tc>
          <w:tcPr>
            <w:tcW w:w="88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ind w:right="354"/>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2019</w:t>
            </w:r>
          </w:p>
        </w:tc>
      </w:tr>
      <w:tr>
        <w:trPr>
          <w:trHeight w:val="249"/>
        </w:trPr>
        <w:tc>
          <w:tcPr>
            <w:tcW w:w="8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Computation of Basic earnings per share:</w:t>
            </w:r>
          </w:p>
        </w:tc>
        <w:tc>
          <w:tcPr>
            <w:tcW w:w="2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r>
      <w:tr>
        <w:trPr>
          <w:trHeight w:val="243"/>
        </w:trPr>
        <w:tc>
          <w:tcPr>
            <w:tcW w:w="8800" w:type="dxa"/>
            <w:vAlign w:val="bottom"/>
          </w:tcPr>
          <w:p>
            <w:pPr>
              <w:ind w:left="120"/>
              <w:spacing w:after="0"/>
              <w:rPr>
                <w:sz w:val="20"/>
                <w:szCs w:val="20"/>
                <w:color w:val="auto"/>
              </w:rPr>
            </w:pPr>
            <w:r>
              <w:rPr>
                <w:rFonts w:ascii="Arial" w:cs="Arial" w:eastAsia="Arial" w:hAnsi="Arial"/>
                <w:sz w:val="18"/>
                <w:szCs w:val="18"/>
                <w:color w:val="auto"/>
              </w:rPr>
              <w:t>Net income</w:t>
            </w:r>
          </w:p>
        </w:tc>
        <w:tc>
          <w:tcPr>
            <w:tcW w:w="200" w:type="dxa"/>
            <w:vAlign w:val="bottom"/>
          </w:tcPr>
          <w:p>
            <w:pPr>
              <w:jc w:val="right"/>
              <w:spacing w:after="0"/>
              <w:rPr>
                <w:sz w:val="20"/>
                <w:szCs w:val="20"/>
                <w:color w:val="auto"/>
              </w:rPr>
            </w:pPr>
            <w:r>
              <w:rPr>
                <w:rFonts w:ascii="Arial" w:cs="Arial" w:eastAsia="Arial" w:hAnsi="Arial"/>
                <w:sz w:val="18"/>
                <w:szCs w:val="18"/>
                <w:b w:val="1"/>
                <w:bCs w:val="1"/>
                <w:color w:val="auto"/>
                <w:w w:val="99"/>
              </w:rPr>
              <w:t>$</w:t>
            </w:r>
          </w:p>
        </w:tc>
        <w:tc>
          <w:tcPr>
            <w:tcW w:w="980" w:type="dxa"/>
            <w:vAlign w:val="bottom"/>
          </w:tcPr>
          <w:p>
            <w:pPr>
              <w:jc w:val="right"/>
              <w:ind w:right="74"/>
              <w:spacing w:after="0"/>
              <w:rPr>
                <w:sz w:val="20"/>
                <w:szCs w:val="20"/>
                <w:color w:val="auto"/>
              </w:rPr>
            </w:pPr>
            <w:r>
              <w:rPr>
                <w:rFonts w:ascii="Arial" w:cs="Arial" w:eastAsia="Arial" w:hAnsi="Arial"/>
                <w:sz w:val="18"/>
                <w:szCs w:val="18"/>
                <w:b w:val="1"/>
                <w:bCs w:val="1"/>
                <w:color w:val="auto"/>
              </w:rPr>
              <w:t>88,505</w:t>
            </w:r>
          </w:p>
        </w:tc>
        <w:tc>
          <w:tcPr>
            <w:tcW w:w="100" w:type="dxa"/>
            <w:vAlign w:val="bottom"/>
          </w:tcPr>
          <w:p>
            <w:pPr>
              <w:spacing w:after="0"/>
              <w:rPr>
                <w:sz w:val="21"/>
                <w:szCs w:val="21"/>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72"/>
              <w:spacing w:after="0"/>
              <w:rPr>
                <w:sz w:val="20"/>
                <w:szCs w:val="20"/>
                <w:color w:val="auto"/>
              </w:rPr>
            </w:pPr>
            <w:r>
              <w:rPr>
                <w:rFonts w:ascii="Arial" w:cs="Arial" w:eastAsia="Arial" w:hAnsi="Arial"/>
                <w:sz w:val="18"/>
                <w:szCs w:val="18"/>
                <w:color w:val="auto"/>
              </w:rPr>
              <w:t>46,280</w:t>
            </w:r>
          </w:p>
        </w:tc>
      </w:tr>
      <w:tr>
        <w:trPr>
          <w:trHeight w:val="27"/>
        </w:trPr>
        <w:tc>
          <w:tcPr>
            <w:tcW w:w="8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88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Weighted average shares outstanding—basic</w:t>
            </w:r>
          </w:p>
        </w:tc>
        <w:tc>
          <w:tcPr>
            <w:tcW w:w="2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b w:val="1"/>
                <w:bCs w:val="1"/>
                <w:color w:val="auto"/>
              </w:rPr>
              <w:t>113,862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112,621</w:t>
            </w:r>
          </w:p>
        </w:tc>
      </w:tr>
      <w:tr>
        <w:trPr>
          <w:trHeight w:val="243"/>
        </w:trPr>
        <w:tc>
          <w:tcPr>
            <w:tcW w:w="8800" w:type="dxa"/>
            <w:vAlign w:val="bottom"/>
          </w:tcPr>
          <w:p>
            <w:pPr>
              <w:ind w:left="120"/>
              <w:spacing w:after="0"/>
              <w:rPr>
                <w:sz w:val="20"/>
                <w:szCs w:val="20"/>
                <w:color w:val="auto"/>
              </w:rPr>
            </w:pPr>
            <w:r>
              <w:rPr>
                <w:rFonts w:ascii="Arial" w:cs="Arial" w:eastAsia="Arial" w:hAnsi="Arial"/>
                <w:sz w:val="18"/>
                <w:szCs w:val="18"/>
                <w:color w:val="auto"/>
              </w:rPr>
              <w:t>Basic earnings per share</w:t>
            </w:r>
          </w:p>
        </w:tc>
        <w:tc>
          <w:tcPr>
            <w:tcW w:w="200" w:type="dxa"/>
            <w:vAlign w:val="bottom"/>
          </w:tcPr>
          <w:p>
            <w:pPr>
              <w:jc w:val="right"/>
              <w:spacing w:after="0"/>
              <w:rPr>
                <w:sz w:val="20"/>
                <w:szCs w:val="20"/>
                <w:color w:val="auto"/>
              </w:rPr>
            </w:pPr>
            <w:r>
              <w:rPr>
                <w:rFonts w:ascii="Arial" w:cs="Arial" w:eastAsia="Arial" w:hAnsi="Arial"/>
                <w:sz w:val="18"/>
                <w:szCs w:val="18"/>
                <w:b w:val="1"/>
                <w:bCs w:val="1"/>
                <w:color w:val="auto"/>
                <w:w w:val="99"/>
              </w:rPr>
              <w:t>$</w:t>
            </w:r>
          </w:p>
        </w:tc>
        <w:tc>
          <w:tcPr>
            <w:tcW w:w="980" w:type="dxa"/>
            <w:vAlign w:val="bottom"/>
          </w:tcPr>
          <w:p>
            <w:pPr>
              <w:jc w:val="right"/>
              <w:ind w:right="74"/>
              <w:spacing w:after="0"/>
              <w:rPr>
                <w:sz w:val="20"/>
                <w:szCs w:val="20"/>
                <w:color w:val="auto"/>
              </w:rPr>
            </w:pPr>
            <w:r>
              <w:rPr>
                <w:rFonts w:ascii="Arial" w:cs="Arial" w:eastAsia="Arial" w:hAnsi="Arial"/>
                <w:sz w:val="18"/>
                <w:szCs w:val="18"/>
                <w:b w:val="1"/>
                <w:bCs w:val="1"/>
                <w:color w:val="auto"/>
              </w:rPr>
              <w:t>0.78</w:t>
            </w:r>
          </w:p>
        </w:tc>
        <w:tc>
          <w:tcPr>
            <w:tcW w:w="100" w:type="dxa"/>
            <w:vAlign w:val="bottom"/>
          </w:tcPr>
          <w:p>
            <w:pPr>
              <w:spacing w:after="0"/>
              <w:rPr>
                <w:sz w:val="21"/>
                <w:szCs w:val="21"/>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72"/>
              <w:spacing w:after="0"/>
              <w:rPr>
                <w:sz w:val="20"/>
                <w:szCs w:val="20"/>
                <w:color w:val="auto"/>
              </w:rPr>
            </w:pPr>
            <w:r>
              <w:rPr>
                <w:rFonts w:ascii="Arial" w:cs="Arial" w:eastAsia="Arial" w:hAnsi="Arial"/>
                <w:sz w:val="18"/>
                <w:szCs w:val="18"/>
                <w:color w:val="auto"/>
              </w:rPr>
              <w:t>0.41</w:t>
            </w:r>
          </w:p>
        </w:tc>
      </w:tr>
      <w:tr>
        <w:trPr>
          <w:trHeight w:val="27"/>
        </w:trPr>
        <w:tc>
          <w:tcPr>
            <w:tcW w:w="8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70"/>
        </w:trPr>
        <w:tc>
          <w:tcPr>
            <w:tcW w:w="880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r>
      <w:tr>
        <w:trPr>
          <w:trHeight w:val="243"/>
        </w:trPr>
        <w:tc>
          <w:tcPr>
            <w:tcW w:w="8800" w:type="dxa"/>
            <w:vAlign w:val="bottom"/>
          </w:tcPr>
          <w:p>
            <w:pPr>
              <w:ind w:left="120"/>
              <w:spacing w:after="0"/>
              <w:rPr>
                <w:sz w:val="20"/>
                <w:szCs w:val="20"/>
                <w:color w:val="auto"/>
              </w:rPr>
            </w:pPr>
            <w:r>
              <w:rPr>
                <w:rFonts w:ascii="Arial" w:cs="Arial" w:eastAsia="Arial" w:hAnsi="Arial"/>
                <w:sz w:val="18"/>
                <w:szCs w:val="18"/>
                <w:b w:val="1"/>
                <w:bCs w:val="1"/>
                <w:color w:val="auto"/>
              </w:rPr>
              <w:t>Computation of Diluted earnings per share:</w:t>
            </w:r>
          </w:p>
        </w:tc>
        <w:tc>
          <w:tcPr>
            <w:tcW w:w="2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spacing w:after="0"/>
              <w:rPr>
                <w:sz w:val="21"/>
                <w:szCs w:val="21"/>
                <w:color w:val="auto"/>
              </w:rPr>
            </w:pPr>
          </w:p>
        </w:tc>
      </w:tr>
      <w:tr>
        <w:trPr>
          <w:trHeight w:val="27"/>
        </w:trPr>
        <w:tc>
          <w:tcPr>
            <w:tcW w:w="88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88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Net income</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98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b w:val="1"/>
                <w:bCs w:val="1"/>
                <w:color w:val="auto"/>
              </w:rPr>
              <w:t>88,505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46,280</w:t>
            </w:r>
          </w:p>
        </w:tc>
      </w:tr>
      <w:tr>
        <w:trPr>
          <w:trHeight w:val="270"/>
        </w:trPr>
        <w:tc>
          <w:tcPr>
            <w:tcW w:w="88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00" w:type="dxa"/>
            <w:vAlign w:val="bottom"/>
          </w:tcPr>
          <w:p>
            <w:pPr>
              <w:spacing w:after="0"/>
              <w:rPr>
                <w:sz w:val="23"/>
                <w:szCs w:val="23"/>
                <w:color w:val="auto"/>
              </w:rPr>
            </w:pPr>
          </w:p>
        </w:tc>
      </w:tr>
      <w:tr>
        <w:trPr>
          <w:trHeight w:val="250"/>
        </w:trPr>
        <w:tc>
          <w:tcPr>
            <w:tcW w:w="88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Weighted average shares outstanding—basic</w:t>
            </w:r>
          </w:p>
        </w:tc>
        <w:tc>
          <w:tcPr>
            <w:tcW w:w="2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b w:val="1"/>
                <w:bCs w:val="1"/>
                <w:color w:val="auto"/>
              </w:rPr>
              <w:t>113,862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112,621</w:t>
            </w:r>
          </w:p>
        </w:tc>
      </w:tr>
      <w:tr>
        <w:trPr>
          <w:trHeight w:val="243"/>
        </w:trPr>
        <w:tc>
          <w:tcPr>
            <w:tcW w:w="8800" w:type="dxa"/>
            <w:vAlign w:val="bottom"/>
          </w:tcPr>
          <w:p>
            <w:pPr>
              <w:ind w:left="120"/>
              <w:spacing w:after="0"/>
              <w:rPr>
                <w:sz w:val="20"/>
                <w:szCs w:val="20"/>
                <w:color w:val="auto"/>
              </w:rPr>
            </w:pPr>
            <w:r>
              <w:rPr>
                <w:rFonts w:ascii="Arial" w:cs="Arial" w:eastAsia="Arial" w:hAnsi="Arial"/>
                <w:sz w:val="18"/>
                <w:szCs w:val="18"/>
                <w:color w:val="auto"/>
              </w:rPr>
              <w:t>Add: dilutive effect of common stock equivalents</w:t>
            </w:r>
          </w:p>
        </w:tc>
        <w:tc>
          <w:tcPr>
            <w:tcW w:w="200" w:type="dxa"/>
            <w:vAlign w:val="bottom"/>
          </w:tcPr>
          <w:p>
            <w:pPr>
              <w:spacing w:after="0"/>
              <w:rPr>
                <w:sz w:val="21"/>
                <w:szCs w:val="21"/>
                <w:color w:val="auto"/>
              </w:rPr>
            </w:pPr>
          </w:p>
        </w:tc>
        <w:tc>
          <w:tcPr>
            <w:tcW w:w="980" w:type="dxa"/>
            <w:vAlign w:val="bottom"/>
          </w:tcPr>
          <w:p>
            <w:pPr>
              <w:jc w:val="right"/>
              <w:ind w:right="74"/>
              <w:spacing w:after="0"/>
              <w:rPr>
                <w:sz w:val="20"/>
                <w:szCs w:val="20"/>
                <w:color w:val="auto"/>
              </w:rPr>
            </w:pPr>
            <w:r>
              <w:rPr>
                <w:rFonts w:ascii="Arial" w:cs="Arial" w:eastAsia="Arial" w:hAnsi="Arial"/>
                <w:sz w:val="18"/>
                <w:szCs w:val="18"/>
                <w:b w:val="1"/>
                <w:bCs w:val="1"/>
                <w:color w:val="auto"/>
              </w:rPr>
              <w:t>1,094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jc w:val="right"/>
              <w:ind w:right="72"/>
              <w:spacing w:after="0"/>
              <w:rPr>
                <w:sz w:val="20"/>
                <w:szCs w:val="20"/>
                <w:color w:val="auto"/>
              </w:rPr>
            </w:pPr>
            <w:r>
              <w:rPr>
                <w:rFonts w:ascii="Arial" w:cs="Arial" w:eastAsia="Arial" w:hAnsi="Arial"/>
                <w:sz w:val="18"/>
                <w:szCs w:val="18"/>
                <w:color w:val="auto"/>
              </w:rPr>
              <w:t>1,107</w:t>
            </w:r>
          </w:p>
        </w:tc>
      </w:tr>
      <w:tr>
        <w:trPr>
          <w:trHeight w:val="27"/>
        </w:trPr>
        <w:tc>
          <w:tcPr>
            <w:tcW w:w="88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44"/>
        </w:trPr>
        <w:tc>
          <w:tcPr>
            <w:tcW w:w="88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Weighted average common shares outstanding—diluted</w:t>
            </w:r>
          </w:p>
        </w:tc>
        <w:tc>
          <w:tcPr>
            <w:tcW w:w="2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b w:val="1"/>
                <w:bCs w:val="1"/>
                <w:color w:val="auto"/>
              </w:rPr>
              <w:t>114,956</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113,728</w:t>
            </w:r>
          </w:p>
        </w:tc>
      </w:tr>
      <w:tr>
        <w:trPr>
          <w:trHeight w:val="216"/>
        </w:trPr>
        <w:tc>
          <w:tcPr>
            <w:tcW w:w="88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43"/>
        </w:trPr>
        <w:tc>
          <w:tcPr>
            <w:tcW w:w="88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Diluted earnings per share</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980" w:type="dxa"/>
            <w:vAlign w:val="bottom"/>
            <w:shd w:val="clear" w:color="auto" w:fill="CCEEFF"/>
          </w:tcPr>
          <w:p>
            <w:pPr>
              <w:jc w:val="right"/>
              <w:ind w:right="74"/>
              <w:spacing w:after="0"/>
              <w:rPr>
                <w:sz w:val="20"/>
                <w:szCs w:val="20"/>
                <w:color w:val="auto"/>
              </w:rPr>
            </w:pPr>
            <w:r>
              <w:rPr>
                <w:rFonts w:ascii="Arial" w:cs="Arial" w:eastAsia="Arial" w:hAnsi="Arial"/>
                <w:sz w:val="18"/>
                <w:szCs w:val="18"/>
                <w:b w:val="1"/>
                <w:bCs w:val="1"/>
                <w:color w:val="auto"/>
              </w:rPr>
              <w:t>0.77</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rPr>
              <w:t>0.41</w:t>
            </w:r>
          </w:p>
        </w:tc>
      </w:tr>
      <w:tr>
        <w:trPr>
          <w:trHeight w:val="27"/>
        </w:trPr>
        <w:tc>
          <w:tcPr>
            <w:tcW w:w="88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r>
    </w:tbl>
    <w:p>
      <w:pPr>
        <w:spacing w:after="0" w:line="12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During the three months ended June 30, 2020, 979 restricted stock awards vested, we granted 645 unvested restricted stock awards, and 3 unvested restricted stock awards were forfeited.</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ACCUMULATED OTHER COMPREHENSIVE LOSS</w:t>
      </w:r>
    </w:p>
    <w:p>
      <w:pPr>
        <w:spacing w:after="0" w:line="16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provides the components of accumulated other comprehensive loss: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640" w:type="dxa"/>
            <w:vAlign w:val="bottom"/>
            <w:tcBorders>
              <w:bottom w:val="single" w:sz="8" w:color="auto"/>
            </w:tcBorders>
            <w:gridSpan w:val="7"/>
          </w:tcPr>
          <w:p>
            <w:pPr>
              <w:ind w:left="680"/>
              <w:spacing w:after="0"/>
              <w:rPr>
                <w:sz w:val="20"/>
                <w:szCs w:val="20"/>
                <w:color w:val="auto"/>
              </w:rPr>
            </w:pPr>
            <w:r>
              <w:rPr>
                <w:rFonts w:ascii="Arial" w:cs="Arial" w:eastAsia="Arial" w:hAnsi="Arial"/>
                <w:sz w:val="14"/>
                <w:szCs w:val="14"/>
                <w:b w:val="1"/>
                <w:bCs w:val="1"/>
                <w:color w:val="auto"/>
              </w:rPr>
              <w:t>Three Months Ended June 30, 2020</w:t>
            </w:r>
          </w:p>
        </w:tc>
        <w:tc>
          <w:tcPr>
            <w:tcW w:w="2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3"/>
              </w:rPr>
              <w:t>Foreign</w:t>
            </w:r>
          </w:p>
        </w:tc>
        <w:tc>
          <w:tcPr>
            <w:tcW w:w="100" w:type="dxa"/>
            <w:vAlign w:val="bottom"/>
          </w:tcPr>
          <w:p>
            <w:pPr>
              <w:spacing w:after="0"/>
              <w:rPr>
                <w:sz w:val="13"/>
                <w:szCs w:val="13"/>
                <w:color w:val="auto"/>
              </w:rPr>
            </w:pPr>
          </w:p>
        </w:tc>
        <w:tc>
          <w:tcPr>
            <w:tcW w:w="102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3"/>
              </w:rPr>
              <w:t>Unrealized</w:t>
            </w:r>
          </w:p>
        </w:tc>
        <w:tc>
          <w:tcPr>
            <w:tcW w:w="120" w:type="dxa"/>
            <w:vAlign w:val="bottom"/>
          </w:tcPr>
          <w:p>
            <w:pPr>
              <w:spacing w:after="0"/>
              <w:rPr>
                <w:sz w:val="13"/>
                <w:szCs w:val="13"/>
                <w:color w:val="auto"/>
              </w:rPr>
            </w:pPr>
          </w:p>
        </w:tc>
        <w:tc>
          <w:tcPr>
            <w:tcW w:w="1060" w:type="dxa"/>
            <w:vAlign w:val="bottom"/>
            <w:vMerge w:val="restart"/>
          </w:tcPr>
          <w:p>
            <w:pPr>
              <w:jc w:val="center"/>
              <w:ind w:right="39"/>
              <w:spacing w:after="0"/>
              <w:rPr>
                <w:sz w:val="20"/>
                <w:szCs w:val="20"/>
                <w:color w:val="auto"/>
              </w:rPr>
            </w:pPr>
            <w:r>
              <w:rPr>
                <w:rFonts w:ascii="Arial" w:cs="Arial" w:eastAsia="Arial" w:hAnsi="Arial"/>
                <w:sz w:val="14"/>
                <w:szCs w:val="14"/>
                <w:b w:val="1"/>
                <w:bCs w:val="1"/>
                <w:color w:val="auto"/>
                <w:w w:val="93"/>
              </w:rPr>
              <w:t>Unrealized</w:t>
            </w:r>
          </w:p>
        </w:tc>
        <w:tc>
          <w:tcPr>
            <w:tcW w:w="260" w:type="dxa"/>
            <w:vAlign w:val="bottom"/>
          </w:tcPr>
          <w:p>
            <w:pPr>
              <w:spacing w:after="0"/>
              <w:rPr>
                <w:sz w:val="13"/>
                <w:szCs w:val="13"/>
                <w:color w:val="auto"/>
              </w:rPr>
            </w:pPr>
          </w:p>
        </w:tc>
        <w:tc>
          <w:tcPr>
            <w:tcW w:w="118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5"/>
              </w:rPr>
              <w:t>Unrealized</w:t>
            </w:r>
          </w:p>
        </w:tc>
        <w:tc>
          <w:tcPr>
            <w:tcW w:w="2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5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11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gain (loss) on</w:t>
            </w:r>
          </w:p>
        </w:tc>
        <w:tc>
          <w:tcPr>
            <w:tcW w:w="2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currency</w:t>
            </w:r>
          </w:p>
        </w:tc>
        <w:tc>
          <w:tcPr>
            <w:tcW w:w="10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7"/>
              </w:rPr>
              <w:t>gain (loss) on</w:t>
            </w:r>
          </w:p>
        </w:tc>
        <w:tc>
          <w:tcPr>
            <w:tcW w:w="120" w:type="dxa"/>
            <w:vAlign w:val="bottom"/>
          </w:tcPr>
          <w:p>
            <w:pPr>
              <w:spacing w:after="0"/>
              <w:rPr>
                <w:sz w:val="12"/>
                <w:szCs w:val="12"/>
                <w:color w:val="auto"/>
              </w:rPr>
            </w:pPr>
          </w:p>
        </w:tc>
        <w:tc>
          <w:tcPr>
            <w:tcW w:w="1060" w:type="dxa"/>
            <w:vAlign w:val="bottom"/>
          </w:tcPr>
          <w:p>
            <w:pPr>
              <w:jc w:val="center"/>
              <w:ind w:right="39"/>
              <w:spacing w:after="0" w:line="149" w:lineRule="exact"/>
              <w:rPr>
                <w:sz w:val="20"/>
                <w:szCs w:val="20"/>
                <w:color w:val="auto"/>
              </w:rPr>
            </w:pPr>
            <w:r>
              <w:rPr>
                <w:rFonts w:ascii="Arial" w:cs="Arial" w:eastAsia="Arial" w:hAnsi="Arial"/>
                <w:sz w:val="14"/>
                <w:szCs w:val="14"/>
                <w:b w:val="1"/>
                <w:bCs w:val="1"/>
                <w:color w:val="auto"/>
                <w:w w:val="90"/>
              </w:rPr>
              <w:t>gain (loss) on</w:t>
            </w:r>
          </w:p>
        </w:tc>
        <w:tc>
          <w:tcPr>
            <w:tcW w:w="260" w:type="dxa"/>
            <w:vAlign w:val="bottom"/>
          </w:tcPr>
          <w:p>
            <w:pPr>
              <w:spacing w:after="0"/>
              <w:rPr>
                <w:sz w:val="12"/>
                <w:szCs w:val="12"/>
                <w:color w:val="auto"/>
              </w:rPr>
            </w:pPr>
          </w:p>
        </w:tc>
        <w:tc>
          <w:tcPr>
            <w:tcW w:w="11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4"/>
              </w:rPr>
              <w:t>available-for-</w:t>
            </w:r>
          </w:p>
        </w:tc>
        <w:tc>
          <w:tcPr>
            <w:tcW w:w="2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translation</w:t>
            </w:r>
          </w:p>
        </w:tc>
        <w:tc>
          <w:tcPr>
            <w:tcW w:w="100" w:type="dxa"/>
            <w:vAlign w:val="bottom"/>
          </w:tcPr>
          <w:p>
            <w:pPr>
              <w:spacing w:after="0"/>
              <w:rPr>
                <w:sz w:val="12"/>
                <w:szCs w:val="12"/>
                <w:color w:val="auto"/>
              </w:rPr>
            </w:pPr>
          </w:p>
        </w:tc>
        <w:tc>
          <w:tcPr>
            <w:tcW w:w="10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7"/>
              </w:rPr>
              <w:t>forward</w:t>
            </w:r>
          </w:p>
        </w:tc>
        <w:tc>
          <w:tcPr>
            <w:tcW w:w="120" w:type="dxa"/>
            <w:vAlign w:val="bottom"/>
          </w:tcPr>
          <w:p>
            <w:pPr>
              <w:spacing w:after="0"/>
              <w:rPr>
                <w:sz w:val="12"/>
                <w:szCs w:val="12"/>
                <w:color w:val="auto"/>
              </w:rPr>
            </w:pPr>
          </w:p>
        </w:tc>
        <w:tc>
          <w:tcPr>
            <w:tcW w:w="1060" w:type="dxa"/>
            <w:vAlign w:val="bottom"/>
          </w:tcPr>
          <w:p>
            <w:pPr>
              <w:jc w:val="center"/>
              <w:ind w:right="39"/>
              <w:spacing w:after="0" w:line="149" w:lineRule="exact"/>
              <w:rPr>
                <w:sz w:val="20"/>
                <w:szCs w:val="20"/>
                <w:color w:val="auto"/>
              </w:rPr>
            </w:pPr>
            <w:r>
              <w:rPr>
                <w:rFonts w:ascii="Arial" w:cs="Arial" w:eastAsia="Arial" w:hAnsi="Arial"/>
                <w:sz w:val="14"/>
                <w:szCs w:val="14"/>
                <w:b w:val="1"/>
                <w:bCs w:val="1"/>
                <w:color w:val="auto"/>
                <w:w w:val="88"/>
              </w:rPr>
              <w:t>cross-currency</w:t>
            </w:r>
          </w:p>
        </w:tc>
        <w:tc>
          <w:tcPr>
            <w:tcW w:w="260" w:type="dxa"/>
            <w:vAlign w:val="bottom"/>
          </w:tcPr>
          <w:p>
            <w:pPr>
              <w:spacing w:after="0"/>
              <w:rPr>
                <w:sz w:val="12"/>
                <w:szCs w:val="12"/>
                <w:color w:val="auto"/>
              </w:rPr>
            </w:pPr>
          </w:p>
        </w:tc>
        <w:tc>
          <w:tcPr>
            <w:tcW w:w="11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79"/>
              </w:rPr>
              <w:t>sales</w:t>
            </w:r>
          </w:p>
        </w:tc>
        <w:tc>
          <w:tcPr>
            <w:tcW w:w="280" w:type="dxa"/>
            <w:vAlign w:val="bottom"/>
          </w:tcPr>
          <w:p>
            <w:pPr>
              <w:spacing w:after="0"/>
              <w:rPr>
                <w:sz w:val="12"/>
                <w:szCs w:val="12"/>
                <w:color w:val="auto"/>
              </w:rPr>
            </w:pPr>
          </w:p>
        </w:tc>
        <w:tc>
          <w:tcPr>
            <w:tcW w:w="900" w:type="dxa"/>
            <w:vAlign w:val="bottom"/>
            <w:vMerge w:val="restart"/>
          </w:tcPr>
          <w:p>
            <w:pPr>
              <w:jc w:val="right"/>
              <w:ind w:right="354"/>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5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adjustments</w:t>
            </w:r>
          </w:p>
        </w:tc>
        <w:tc>
          <w:tcPr>
            <w:tcW w:w="100" w:type="dxa"/>
            <w:vAlign w:val="bottom"/>
          </w:tcPr>
          <w:p>
            <w:pPr>
              <w:spacing w:after="0"/>
              <w:rPr>
                <w:sz w:val="16"/>
                <w:szCs w:val="16"/>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contracts</w:t>
            </w:r>
          </w:p>
        </w:tc>
        <w:tc>
          <w:tcPr>
            <w:tcW w:w="120" w:type="dxa"/>
            <w:vAlign w:val="bottom"/>
          </w:tcPr>
          <w:p>
            <w:pPr>
              <w:spacing w:after="0"/>
              <w:rPr>
                <w:sz w:val="16"/>
                <w:szCs w:val="16"/>
                <w:color w:val="auto"/>
              </w:rPr>
            </w:pPr>
          </w:p>
        </w:tc>
        <w:tc>
          <w:tcPr>
            <w:tcW w:w="1060" w:type="dxa"/>
            <w:vAlign w:val="bottom"/>
          </w:tcPr>
          <w:p>
            <w:pPr>
              <w:jc w:val="center"/>
              <w:ind w:right="39"/>
              <w:spacing w:after="0"/>
              <w:rPr>
                <w:sz w:val="20"/>
                <w:szCs w:val="20"/>
                <w:color w:val="auto"/>
              </w:rPr>
            </w:pPr>
            <w:r>
              <w:rPr>
                <w:rFonts w:ascii="Arial" w:cs="Arial" w:eastAsia="Arial" w:hAnsi="Arial"/>
                <w:sz w:val="14"/>
                <w:szCs w:val="14"/>
                <w:b w:val="1"/>
                <w:bCs w:val="1"/>
                <w:color w:val="auto"/>
                <w:w w:val="85"/>
              </w:rPr>
              <w:t>swap</w:t>
            </w:r>
          </w:p>
        </w:tc>
        <w:tc>
          <w:tcPr>
            <w:tcW w:w="260" w:type="dxa"/>
            <w:vAlign w:val="bottom"/>
          </w:tcPr>
          <w:p>
            <w:pPr>
              <w:spacing w:after="0"/>
              <w:rPr>
                <w:sz w:val="16"/>
                <w:szCs w:val="16"/>
                <w:color w:val="auto"/>
              </w:rPr>
            </w:pPr>
          </w:p>
        </w:tc>
        <w:tc>
          <w:tcPr>
            <w:tcW w:w="11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securities</w:t>
            </w:r>
          </w:p>
        </w:tc>
        <w:tc>
          <w:tcPr>
            <w:tcW w:w="28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49"/>
        </w:trPr>
        <w:tc>
          <w:tcPr>
            <w:tcW w:w="51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at March 31, 2020</w:t>
            </w: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(60,535)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CCEEFF"/>
            </w:tcBorders>
            <w:shd w:val="clear" w:color="auto" w:fill="CCEEFF"/>
          </w:tcPr>
          <w:p>
            <w:pPr>
              <w:jc w:val="right"/>
              <w:ind w:right="80"/>
              <w:spacing w:after="0"/>
              <w:rPr>
                <w:sz w:val="20"/>
                <w:szCs w:val="20"/>
                <w:color w:val="auto"/>
              </w:rPr>
            </w:pPr>
            <w:r>
              <w:rPr>
                <w:rFonts w:ascii="Arial" w:cs="Arial" w:eastAsia="Arial" w:hAnsi="Arial"/>
                <w:sz w:val="18"/>
                <w:szCs w:val="18"/>
                <w:color w:val="auto"/>
              </w:rPr>
              <w:t>600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CCEEFF"/>
            </w:tcBorders>
            <w:shd w:val="clear" w:color="auto" w:fill="CCEEFF"/>
          </w:tcPr>
          <w:p>
            <w:pPr>
              <w:jc w:val="right"/>
              <w:ind w:right="79"/>
              <w:spacing w:after="0"/>
              <w:rPr>
                <w:sz w:val="20"/>
                <w:szCs w:val="20"/>
                <w:color w:val="auto"/>
              </w:rPr>
            </w:pPr>
            <w:r>
              <w:rPr>
                <w:rFonts w:ascii="Arial" w:cs="Arial" w:eastAsia="Arial" w:hAnsi="Arial"/>
                <w:sz w:val="18"/>
                <w:szCs w:val="18"/>
                <w:color w:val="auto"/>
              </w:rPr>
              <w:t>4,305</w:t>
            </w:r>
          </w:p>
        </w:tc>
        <w:tc>
          <w:tcPr>
            <w:tcW w:w="2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tcBorders>
              <w:top w:val="single" w:sz="8" w:color="auto"/>
              <w:bottom w:val="single" w:sz="8" w:color="CCEEFF"/>
            </w:tcBorders>
            <w:shd w:val="clear" w:color="auto" w:fill="CCEEFF"/>
          </w:tcPr>
          <w:p>
            <w:pPr>
              <w:jc w:val="right"/>
              <w:ind w:right="40"/>
              <w:spacing w:after="0"/>
              <w:rPr>
                <w:sz w:val="20"/>
                <w:szCs w:val="20"/>
                <w:color w:val="auto"/>
              </w:rPr>
            </w:pPr>
            <w:r>
              <w:rPr>
                <w:rFonts w:ascii="Arial" w:cs="Arial" w:eastAsia="Arial" w:hAnsi="Arial"/>
                <w:sz w:val="18"/>
                <w:szCs w:val="18"/>
                <w:color w:val="auto"/>
              </w:rPr>
              <w:t>(2,746)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(58,376)</w:t>
            </w:r>
          </w:p>
        </w:tc>
        <w:tc>
          <w:tcPr>
            <w:tcW w:w="0" w:type="dxa"/>
            <w:vAlign w:val="bottom"/>
          </w:tcPr>
          <w:p>
            <w:pPr>
              <w:spacing w:after="0"/>
              <w:rPr>
                <w:sz w:val="1"/>
                <w:szCs w:val="1"/>
                <w:color w:val="auto"/>
              </w:rPr>
            </w:pPr>
          </w:p>
        </w:tc>
      </w:tr>
      <w:tr>
        <w:trPr>
          <w:trHeight w:val="243"/>
        </w:trPr>
        <w:tc>
          <w:tcPr>
            <w:tcW w:w="5120" w:type="dxa"/>
            <w:vAlign w:val="bottom"/>
          </w:tcPr>
          <w:p>
            <w:pPr>
              <w:ind w:left="120"/>
              <w:spacing w:after="0"/>
              <w:rPr>
                <w:sz w:val="20"/>
                <w:szCs w:val="20"/>
                <w:color w:val="auto"/>
              </w:rPr>
            </w:pPr>
            <w:r>
              <w:rPr>
                <w:rFonts w:ascii="Arial" w:cs="Arial" w:eastAsia="Arial" w:hAnsi="Arial"/>
                <w:sz w:val="18"/>
                <w:szCs w:val="18"/>
                <w:color w:val="auto"/>
              </w:rPr>
              <w:t>Other comprehensive income (loss) before reclassifications</w:t>
            </w:r>
          </w:p>
        </w:tc>
        <w:tc>
          <w:tcPr>
            <w:tcW w:w="120" w:type="dxa"/>
            <w:vAlign w:val="bottom"/>
          </w:tcPr>
          <w:p>
            <w:pPr>
              <w:spacing w:after="0"/>
              <w:rPr>
                <w:sz w:val="21"/>
                <w:szCs w:val="21"/>
                <w:color w:val="auto"/>
              </w:rPr>
            </w:pPr>
          </w:p>
        </w:tc>
        <w:tc>
          <w:tcPr>
            <w:tcW w:w="920" w:type="dxa"/>
            <w:vAlign w:val="bottom"/>
          </w:tcPr>
          <w:p>
            <w:pPr>
              <w:jc w:val="right"/>
              <w:ind w:right="59"/>
              <w:spacing w:after="0"/>
              <w:rPr>
                <w:sz w:val="20"/>
                <w:szCs w:val="20"/>
                <w:color w:val="auto"/>
              </w:rPr>
            </w:pPr>
            <w:r>
              <w:rPr>
                <w:rFonts w:ascii="Arial" w:cs="Arial" w:eastAsia="Arial" w:hAnsi="Arial"/>
                <w:sz w:val="18"/>
                <w:szCs w:val="18"/>
                <w:color w:val="auto"/>
              </w:rPr>
              <w:t>4,701</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060" w:type="dxa"/>
            <w:vAlign w:val="bottom"/>
          </w:tcPr>
          <w:p>
            <w:pPr>
              <w:jc w:val="right"/>
              <w:ind w:right="39"/>
              <w:spacing w:after="0"/>
              <w:rPr>
                <w:sz w:val="20"/>
                <w:szCs w:val="20"/>
                <w:color w:val="auto"/>
              </w:rPr>
            </w:pPr>
            <w:r>
              <w:rPr>
                <w:rFonts w:ascii="Arial" w:cs="Arial" w:eastAsia="Arial" w:hAnsi="Arial"/>
                <w:sz w:val="18"/>
                <w:szCs w:val="18"/>
                <w:color w:val="auto"/>
              </w:rPr>
              <w:t>(2,972)</w:t>
            </w:r>
          </w:p>
        </w:tc>
        <w:tc>
          <w:tcPr>
            <w:tcW w:w="260" w:type="dxa"/>
            <w:vAlign w:val="bottom"/>
          </w:tcPr>
          <w:p>
            <w:pPr>
              <w:spacing w:after="0"/>
              <w:rPr>
                <w:sz w:val="21"/>
                <w:szCs w:val="21"/>
                <w:color w:val="auto"/>
              </w:rPr>
            </w:pPr>
          </w:p>
        </w:tc>
        <w:tc>
          <w:tcPr>
            <w:tcW w:w="1080" w:type="dxa"/>
            <w:vAlign w:val="bottom"/>
          </w:tcPr>
          <w:p>
            <w:pPr>
              <w:jc w:val="right"/>
              <w:ind w:right="80"/>
              <w:spacing w:after="0"/>
              <w:rPr>
                <w:sz w:val="20"/>
                <w:szCs w:val="20"/>
                <w:color w:val="auto"/>
              </w:rPr>
            </w:pPr>
            <w:r>
              <w:rPr>
                <w:rFonts w:ascii="Arial" w:cs="Arial" w:eastAsia="Arial" w:hAnsi="Arial"/>
                <w:sz w:val="18"/>
                <w:szCs w:val="18"/>
                <w:color w:val="auto"/>
              </w:rPr>
              <w:t>5,849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00" w:type="dxa"/>
            <w:vAlign w:val="bottom"/>
          </w:tcPr>
          <w:p>
            <w:pPr>
              <w:jc w:val="right"/>
              <w:ind w:right="74"/>
              <w:spacing w:after="0"/>
              <w:rPr>
                <w:sz w:val="20"/>
                <w:szCs w:val="20"/>
                <w:color w:val="auto"/>
              </w:rPr>
            </w:pPr>
            <w:r>
              <w:rPr>
                <w:rFonts w:ascii="Arial" w:cs="Arial" w:eastAsia="Arial" w:hAnsi="Arial"/>
                <w:sz w:val="18"/>
                <w:szCs w:val="18"/>
                <w:color w:val="auto"/>
              </w:rPr>
              <w:t>7,578</w:t>
            </w:r>
          </w:p>
        </w:tc>
        <w:tc>
          <w:tcPr>
            <w:tcW w:w="0" w:type="dxa"/>
            <w:vAlign w:val="bottom"/>
          </w:tcPr>
          <w:p>
            <w:pPr>
              <w:spacing w:after="0"/>
              <w:rPr>
                <w:sz w:val="1"/>
                <w:szCs w:val="1"/>
                <w:color w:val="auto"/>
              </w:rPr>
            </w:pPr>
          </w:p>
        </w:tc>
      </w:tr>
      <w:tr>
        <w:trPr>
          <w:trHeight w:val="27"/>
        </w:trPr>
        <w:tc>
          <w:tcPr>
            <w:tcW w:w="5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w w:val="94"/>
              </w:rPr>
              <w:t>Amounts reclassified from accumulated other comprehensive loss</w:t>
            </w:r>
          </w:p>
        </w:tc>
        <w:tc>
          <w:tcPr>
            <w:tcW w:w="1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(1,333)</w:t>
            </w:r>
          </w:p>
        </w:tc>
        <w:tc>
          <w:tcPr>
            <w:tcW w:w="26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(1,333)</w:t>
            </w:r>
          </w:p>
        </w:tc>
        <w:tc>
          <w:tcPr>
            <w:tcW w:w="0" w:type="dxa"/>
            <w:vAlign w:val="bottom"/>
          </w:tcPr>
          <w:p>
            <w:pPr>
              <w:spacing w:after="0"/>
              <w:rPr>
                <w:sz w:val="1"/>
                <w:szCs w:val="1"/>
                <w:color w:val="auto"/>
              </w:rPr>
            </w:pPr>
          </w:p>
        </w:tc>
      </w:tr>
      <w:tr>
        <w:trPr>
          <w:trHeight w:val="264"/>
        </w:trPr>
        <w:tc>
          <w:tcPr>
            <w:tcW w:w="5120" w:type="dxa"/>
            <w:vAlign w:val="bottom"/>
          </w:tcPr>
          <w:p>
            <w:pPr>
              <w:ind w:left="20"/>
              <w:spacing w:after="0"/>
              <w:rPr>
                <w:sz w:val="20"/>
                <w:szCs w:val="20"/>
                <w:color w:val="auto"/>
              </w:rPr>
            </w:pPr>
            <w:r>
              <w:rPr>
                <w:rFonts w:ascii="Arial" w:cs="Arial" w:eastAsia="Arial" w:hAnsi="Arial"/>
                <w:sz w:val="18"/>
                <w:szCs w:val="18"/>
                <w:color w:val="auto"/>
              </w:rPr>
              <w:t>Balance at June 30, 2020</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8"/>
                <w:szCs w:val="18"/>
                <w:b w:val="1"/>
                <w:bCs w:val="1"/>
                <w:color w:val="auto"/>
              </w:rPr>
              <w:t>(55,834)</w:t>
            </w:r>
          </w:p>
        </w:tc>
        <w:tc>
          <w:tcPr>
            <w:tcW w:w="120" w:type="dxa"/>
            <w:vAlign w:val="bottom"/>
          </w:tcPr>
          <w:p>
            <w:pPr>
              <w:spacing w:after="0"/>
              <w:rPr>
                <w:sz w:val="22"/>
                <w:szCs w:val="2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top w:val="single" w:sz="8" w:color="auto"/>
              <w:bottom w:val="single" w:sz="8" w:color="auto"/>
            </w:tcBorders>
          </w:tcPr>
          <w:p>
            <w:pPr>
              <w:jc w:val="right"/>
              <w:ind w:right="80"/>
              <w:spacing w:after="0"/>
              <w:rPr>
                <w:sz w:val="20"/>
                <w:szCs w:val="20"/>
                <w:color w:val="auto"/>
              </w:rPr>
            </w:pPr>
            <w:r>
              <w:rPr>
                <w:rFonts w:ascii="Arial" w:cs="Arial" w:eastAsia="Arial" w:hAnsi="Arial"/>
                <w:sz w:val="18"/>
                <w:szCs w:val="18"/>
                <w:b w:val="1"/>
                <w:bCs w:val="1"/>
                <w:color w:val="auto"/>
              </w:rPr>
              <w:t>600</w:t>
            </w:r>
          </w:p>
        </w:tc>
        <w:tc>
          <w:tcPr>
            <w:tcW w:w="100" w:type="dxa"/>
            <w:vAlign w:val="bottom"/>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8"/>
                <w:szCs w:val="18"/>
                <w:b w:val="1"/>
                <w:bCs w:val="1"/>
                <w:color w:val="auto"/>
              </w:rPr>
              <w:t>—</w:t>
            </w:r>
          </w:p>
        </w:tc>
        <w:tc>
          <w:tcPr>
            <w:tcW w:w="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1080" w:type="dxa"/>
            <w:vAlign w:val="bottom"/>
            <w:tcBorders>
              <w:top w:val="single" w:sz="8" w:color="auto"/>
              <w:bottom w:val="single" w:sz="8" w:color="auto"/>
            </w:tcBorders>
          </w:tcPr>
          <w:p>
            <w:pPr>
              <w:jc w:val="right"/>
              <w:ind w:right="80"/>
              <w:spacing w:after="0"/>
              <w:rPr>
                <w:sz w:val="20"/>
                <w:szCs w:val="20"/>
                <w:color w:val="auto"/>
              </w:rPr>
            </w:pPr>
            <w:r>
              <w:rPr>
                <w:rFonts w:ascii="Arial" w:cs="Arial" w:eastAsia="Arial" w:hAnsi="Arial"/>
                <w:sz w:val="18"/>
                <w:szCs w:val="18"/>
                <w:b w:val="1"/>
                <w:bCs w:val="1"/>
                <w:color w:val="auto"/>
              </w:rPr>
              <w:t>3,103</w:t>
            </w:r>
          </w:p>
        </w:tc>
        <w:tc>
          <w:tcPr>
            <w:tcW w:w="10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99"/>
              </w:rPr>
              <w:t>$</w:t>
            </w:r>
          </w:p>
        </w:tc>
        <w:tc>
          <w:tcPr>
            <w:tcW w:w="90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b w:val="1"/>
                <w:bCs w:val="1"/>
                <w:color w:val="auto"/>
              </w:rPr>
              <w:t>(52,131)</w:t>
            </w:r>
          </w:p>
        </w:tc>
        <w:tc>
          <w:tcPr>
            <w:tcW w:w="0" w:type="dxa"/>
            <w:vAlign w:val="bottom"/>
          </w:tcPr>
          <w:p>
            <w:pPr>
              <w:spacing w:after="0"/>
              <w:rPr>
                <w:sz w:val="1"/>
                <w:szCs w:val="1"/>
                <w:color w:val="auto"/>
              </w:rPr>
            </w:pPr>
          </w:p>
        </w:tc>
      </w:tr>
      <w:tr>
        <w:trPr>
          <w:trHeight w:val="20"/>
        </w:trPr>
        <w:tc>
          <w:tcPr>
            <w:tcW w:w="5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368"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type w:val="continuous"/>
        </w:sectPr>
      </w:pPr>
    </w:p>
    <w:bookmarkStart w:id="17" w:name="page18"/>
    <w:bookmarkEnd w:id="17"/>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9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800" w:type="dxa"/>
            <w:vAlign w:val="bottom"/>
            <w:tcBorders>
              <w:bottom w:val="single" w:sz="8" w:color="auto"/>
            </w:tcBorders>
            <w:gridSpan w:val="7"/>
          </w:tcPr>
          <w:p>
            <w:pPr>
              <w:ind w:left="660"/>
              <w:spacing w:after="0"/>
              <w:rPr>
                <w:sz w:val="20"/>
                <w:szCs w:val="20"/>
                <w:color w:val="auto"/>
              </w:rPr>
            </w:pPr>
            <w:r>
              <w:rPr>
                <w:rFonts w:ascii="Arial" w:cs="Arial" w:eastAsia="Arial" w:hAnsi="Arial"/>
                <w:sz w:val="14"/>
                <w:szCs w:val="14"/>
                <w:b w:val="1"/>
                <w:bCs w:val="1"/>
                <w:color w:val="auto"/>
              </w:rPr>
              <w:t>Three Months Ended June 30, 2019</w:t>
            </w: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9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2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89"/>
              </w:rPr>
              <w:t>Foreign</w:t>
            </w:r>
          </w:p>
        </w:tc>
        <w:tc>
          <w:tcPr>
            <w:tcW w:w="120" w:type="dxa"/>
            <w:vAlign w:val="bottom"/>
          </w:tcPr>
          <w:p>
            <w:pPr>
              <w:spacing w:after="0"/>
              <w:rPr>
                <w:sz w:val="13"/>
                <w:szCs w:val="13"/>
                <w:color w:val="auto"/>
              </w:rPr>
            </w:pPr>
          </w:p>
        </w:tc>
        <w:tc>
          <w:tcPr>
            <w:tcW w:w="108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3"/>
              </w:rPr>
              <w:t>Unrealized</w:t>
            </w:r>
          </w:p>
        </w:tc>
        <w:tc>
          <w:tcPr>
            <w:tcW w:w="140" w:type="dxa"/>
            <w:vAlign w:val="bottom"/>
          </w:tcPr>
          <w:p>
            <w:pPr>
              <w:spacing w:after="0"/>
              <w:rPr>
                <w:sz w:val="13"/>
                <w:szCs w:val="13"/>
                <w:color w:val="auto"/>
              </w:rPr>
            </w:pPr>
          </w:p>
        </w:tc>
        <w:tc>
          <w:tcPr>
            <w:tcW w:w="1120" w:type="dxa"/>
            <w:vAlign w:val="bottom"/>
            <w:vMerge w:val="restart"/>
          </w:tcPr>
          <w:p>
            <w:pPr>
              <w:jc w:val="center"/>
              <w:ind w:right="79"/>
              <w:spacing w:after="0"/>
              <w:rPr>
                <w:sz w:val="20"/>
                <w:szCs w:val="20"/>
                <w:color w:val="auto"/>
              </w:rPr>
            </w:pPr>
            <w:r>
              <w:rPr>
                <w:rFonts w:ascii="Arial" w:cs="Arial" w:eastAsia="Arial" w:hAnsi="Arial"/>
                <w:sz w:val="14"/>
                <w:szCs w:val="14"/>
                <w:b w:val="1"/>
                <w:bCs w:val="1"/>
                <w:color w:val="auto"/>
                <w:w w:val="95"/>
              </w:rPr>
              <w:t>Unrealized</w:t>
            </w:r>
          </w:p>
        </w:tc>
        <w:tc>
          <w:tcPr>
            <w:tcW w:w="260" w:type="dxa"/>
            <w:vAlign w:val="bottom"/>
          </w:tcPr>
          <w:p>
            <w:pPr>
              <w:spacing w:after="0"/>
              <w:rPr>
                <w:sz w:val="13"/>
                <w:szCs w:val="13"/>
                <w:color w:val="auto"/>
              </w:rPr>
            </w:pPr>
          </w:p>
        </w:tc>
        <w:tc>
          <w:tcPr>
            <w:tcW w:w="120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5"/>
              </w:rPr>
              <w:t>Unrealized</w:t>
            </w:r>
          </w:p>
        </w:tc>
        <w:tc>
          <w:tcPr>
            <w:tcW w:w="24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4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12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7"/>
              </w:rPr>
              <w:t>gain (loss) on</w:t>
            </w:r>
          </w:p>
        </w:tc>
        <w:tc>
          <w:tcPr>
            <w:tcW w:w="2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1"/>
              </w:rPr>
              <w:t>currency</w:t>
            </w:r>
          </w:p>
        </w:tc>
        <w:tc>
          <w:tcPr>
            <w:tcW w:w="120" w:type="dxa"/>
            <w:vAlign w:val="bottom"/>
          </w:tcPr>
          <w:p>
            <w:pPr>
              <w:spacing w:after="0"/>
              <w:rPr>
                <w:sz w:val="12"/>
                <w:szCs w:val="12"/>
                <w:color w:val="auto"/>
              </w:rPr>
            </w:pPr>
          </w:p>
        </w:tc>
        <w:tc>
          <w:tcPr>
            <w:tcW w:w="10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gain (loss) on</w:t>
            </w:r>
          </w:p>
        </w:tc>
        <w:tc>
          <w:tcPr>
            <w:tcW w:w="140" w:type="dxa"/>
            <w:vAlign w:val="bottom"/>
          </w:tcPr>
          <w:p>
            <w:pPr>
              <w:spacing w:after="0"/>
              <w:rPr>
                <w:sz w:val="12"/>
                <w:szCs w:val="12"/>
                <w:color w:val="auto"/>
              </w:rPr>
            </w:pPr>
          </w:p>
        </w:tc>
        <w:tc>
          <w:tcPr>
            <w:tcW w:w="1120" w:type="dxa"/>
            <w:vAlign w:val="bottom"/>
          </w:tcPr>
          <w:p>
            <w:pPr>
              <w:jc w:val="center"/>
              <w:ind w:right="79"/>
              <w:spacing w:after="0" w:line="149" w:lineRule="exact"/>
              <w:rPr>
                <w:sz w:val="20"/>
                <w:szCs w:val="20"/>
                <w:color w:val="auto"/>
              </w:rPr>
            </w:pPr>
            <w:r>
              <w:rPr>
                <w:rFonts w:ascii="Arial" w:cs="Arial" w:eastAsia="Arial" w:hAnsi="Arial"/>
                <w:sz w:val="14"/>
                <w:szCs w:val="14"/>
                <w:b w:val="1"/>
                <w:bCs w:val="1"/>
                <w:color w:val="auto"/>
                <w:w w:val="87"/>
              </w:rPr>
              <w:t>gain (loss) on</w:t>
            </w:r>
          </w:p>
        </w:tc>
        <w:tc>
          <w:tcPr>
            <w:tcW w:w="260" w:type="dxa"/>
            <w:vAlign w:val="bottom"/>
          </w:tcPr>
          <w:p>
            <w:pPr>
              <w:spacing w:after="0"/>
              <w:rPr>
                <w:sz w:val="12"/>
                <w:szCs w:val="12"/>
                <w:color w:val="auto"/>
              </w:rPr>
            </w:pPr>
          </w:p>
        </w:tc>
        <w:tc>
          <w:tcPr>
            <w:tcW w:w="12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available-for-</w:t>
            </w:r>
          </w:p>
        </w:tc>
        <w:tc>
          <w:tcPr>
            <w:tcW w:w="2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translation</w:t>
            </w:r>
          </w:p>
        </w:tc>
        <w:tc>
          <w:tcPr>
            <w:tcW w:w="120" w:type="dxa"/>
            <w:vAlign w:val="bottom"/>
          </w:tcPr>
          <w:p>
            <w:pPr>
              <w:spacing w:after="0"/>
              <w:rPr>
                <w:sz w:val="12"/>
                <w:szCs w:val="12"/>
                <w:color w:val="auto"/>
              </w:rPr>
            </w:pPr>
          </w:p>
        </w:tc>
        <w:tc>
          <w:tcPr>
            <w:tcW w:w="10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derivative</w:t>
            </w:r>
          </w:p>
        </w:tc>
        <w:tc>
          <w:tcPr>
            <w:tcW w:w="140" w:type="dxa"/>
            <w:vAlign w:val="bottom"/>
          </w:tcPr>
          <w:p>
            <w:pPr>
              <w:spacing w:after="0"/>
              <w:rPr>
                <w:sz w:val="12"/>
                <w:szCs w:val="12"/>
                <w:color w:val="auto"/>
              </w:rPr>
            </w:pPr>
          </w:p>
        </w:tc>
        <w:tc>
          <w:tcPr>
            <w:tcW w:w="1120" w:type="dxa"/>
            <w:vAlign w:val="bottom"/>
          </w:tcPr>
          <w:p>
            <w:pPr>
              <w:jc w:val="center"/>
              <w:ind w:right="79"/>
              <w:spacing w:after="0" w:line="149" w:lineRule="exact"/>
              <w:rPr>
                <w:sz w:val="20"/>
                <w:szCs w:val="20"/>
                <w:color w:val="auto"/>
              </w:rPr>
            </w:pPr>
            <w:r>
              <w:rPr>
                <w:rFonts w:ascii="Arial" w:cs="Arial" w:eastAsia="Arial" w:hAnsi="Arial"/>
                <w:sz w:val="14"/>
                <w:szCs w:val="14"/>
                <w:b w:val="1"/>
                <w:bCs w:val="1"/>
                <w:color w:val="auto"/>
                <w:w w:val="90"/>
              </w:rPr>
              <w:t>cross-currency</w:t>
            </w:r>
          </w:p>
        </w:tc>
        <w:tc>
          <w:tcPr>
            <w:tcW w:w="260" w:type="dxa"/>
            <w:vAlign w:val="bottom"/>
          </w:tcPr>
          <w:p>
            <w:pPr>
              <w:spacing w:after="0"/>
              <w:rPr>
                <w:sz w:val="12"/>
                <w:szCs w:val="12"/>
                <w:color w:val="auto"/>
              </w:rPr>
            </w:pPr>
          </w:p>
        </w:tc>
        <w:tc>
          <w:tcPr>
            <w:tcW w:w="12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79"/>
              </w:rPr>
              <w:t>sales</w:t>
            </w:r>
          </w:p>
        </w:tc>
        <w:tc>
          <w:tcPr>
            <w:tcW w:w="240" w:type="dxa"/>
            <w:vAlign w:val="bottom"/>
          </w:tcPr>
          <w:p>
            <w:pPr>
              <w:spacing w:after="0"/>
              <w:rPr>
                <w:sz w:val="12"/>
                <w:szCs w:val="12"/>
                <w:color w:val="auto"/>
              </w:rPr>
            </w:pPr>
          </w:p>
        </w:tc>
        <w:tc>
          <w:tcPr>
            <w:tcW w:w="860" w:type="dxa"/>
            <w:vAlign w:val="bottom"/>
            <w:vMerge w:val="restart"/>
          </w:tcPr>
          <w:p>
            <w:pPr>
              <w:jc w:val="right"/>
              <w:ind w:right="294"/>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9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9"/>
              </w:rPr>
              <w:t>adjustments</w:t>
            </w:r>
          </w:p>
        </w:tc>
        <w:tc>
          <w:tcPr>
            <w:tcW w:w="120" w:type="dxa"/>
            <w:vAlign w:val="bottom"/>
          </w:tcPr>
          <w:p>
            <w:pPr>
              <w:spacing w:after="0"/>
              <w:rPr>
                <w:sz w:val="16"/>
                <w:szCs w:val="16"/>
                <w:color w:val="auto"/>
              </w:rPr>
            </w:pPr>
          </w:p>
        </w:tc>
        <w:tc>
          <w:tcPr>
            <w:tcW w:w="10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instruments</w:t>
            </w:r>
          </w:p>
        </w:tc>
        <w:tc>
          <w:tcPr>
            <w:tcW w:w="140" w:type="dxa"/>
            <w:vAlign w:val="bottom"/>
          </w:tcPr>
          <w:p>
            <w:pPr>
              <w:spacing w:after="0"/>
              <w:rPr>
                <w:sz w:val="16"/>
                <w:szCs w:val="16"/>
                <w:color w:val="auto"/>
              </w:rPr>
            </w:pPr>
          </w:p>
        </w:tc>
        <w:tc>
          <w:tcPr>
            <w:tcW w:w="1120" w:type="dxa"/>
            <w:vAlign w:val="bottom"/>
          </w:tcPr>
          <w:p>
            <w:pPr>
              <w:jc w:val="center"/>
              <w:ind w:right="79"/>
              <w:spacing w:after="0"/>
              <w:rPr>
                <w:sz w:val="20"/>
                <w:szCs w:val="20"/>
                <w:color w:val="auto"/>
              </w:rPr>
            </w:pPr>
            <w:r>
              <w:rPr>
                <w:rFonts w:ascii="Arial" w:cs="Arial" w:eastAsia="Arial" w:hAnsi="Arial"/>
                <w:sz w:val="14"/>
                <w:szCs w:val="14"/>
                <w:b w:val="1"/>
                <w:bCs w:val="1"/>
                <w:color w:val="auto"/>
                <w:w w:val="91"/>
              </w:rPr>
              <w:t>swap</w:t>
            </w:r>
          </w:p>
        </w:tc>
        <w:tc>
          <w:tcPr>
            <w:tcW w:w="2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securities</w:t>
            </w:r>
          </w:p>
        </w:tc>
        <w:tc>
          <w:tcPr>
            <w:tcW w:w="240" w:type="dxa"/>
            <w:vAlign w:val="bottom"/>
          </w:tcPr>
          <w:p>
            <w:pPr>
              <w:spacing w:after="0"/>
              <w:rPr>
                <w:sz w:val="16"/>
                <w:szCs w:val="16"/>
                <w:color w:val="auto"/>
              </w:rPr>
            </w:pPr>
          </w:p>
        </w:tc>
        <w:tc>
          <w:tcPr>
            <w:tcW w:w="8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9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at March 31, 2019</w:t>
            </w: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(33,090)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CCEEFF"/>
            </w:tcBorders>
            <w:shd w:val="clear" w:color="auto" w:fill="CCEEFF"/>
          </w:tcPr>
          <w:p>
            <w:pPr>
              <w:jc w:val="right"/>
              <w:ind w:right="80"/>
              <w:spacing w:after="0"/>
              <w:rPr>
                <w:sz w:val="20"/>
                <w:szCs w:val="20"/>
                <w:color w:val="auto"/>
              </w:rPr>
            </w:pPr>
            <w:r>
              <w:rPr>
                <w:rFonts w:ascii="Arial" w:cs="Arial" w:eastAsia="Arial" w:hAnsi="Arial"/>
                <w:sz w:val="18"/>
                <w:szCs w:val="18"/>
                <w:color w:val="auto"/>
              </w:rPr>
              <w:t>600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(5,285)</w:t>
            </w:r>
          </w:p>
        </w:tc>
        <w:tc>
          <w:tcPr>
            <w:tcW w:w="2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top w:val="single" w:sz="8" w:color="auto"/>
              <w:bottom w:val="single" w:sz="8" w:color="CCEEFF"/>
            </w:tcBorders>
            <w:shd w:val="clear" w:color="auto" w:fill="CCEEFF"/>
          </w:tcPr>
          <w:p>
            <w:pPr>
              <w:jc w:val="right"/>
              <w:ind w:right="80"/>
              <w:spacing w:after="0"/>
              <w:rPr>
                <w:sz w:val="20"/>
                <w:szCs w:val="20"/>
                <w:color w:val="auto"/>
              </w:rPr>
            </w:pPr>
            <w:r>
              <w:rPr>
                <w:rFonts w:ascii="Arial" w:cs="Arial" w:eastAsia="Arial" w:hAnsi="Arial"/>
                <w:sz w:val="18"/>
                <w:szCs w:val="18"/>
                <w:color w:val="auto"/>
              </w:rPr>
              <w:t>586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(37,189)</w:t>
            </w:r>
          </w:p>
        </w:tc>
        <w:tc>
          <w:tcPr>
            <w:tcW w:w="0" w:type="dxa"/>
            <w:vAlign w:val="bottom"/>
          </w:tcPr>
          <w:p>
            <w:pPr>
              <w:spacing w:after="0"/>
              <w:rPr>
                <w:sz w:val="1"/>
                <w:szCs w:val="1"/>
                <w:color w:val="auto"/>
              </w:rPr>
            </w:pPr>
          </w:p>
        </w:tc>
      </w:tr>
      <w:tr>
        <w:trPr>
          <w:trHeight w:val="243"/>
        </w:trPr>
        <w:tc>
          <w:tcPr>
            <w:tcW w:w="4900" w:type="dxa"/>
            <w:vAlign w:val="bottom"/>
          </w:tcPr>
          <w:p>
            <w:pPr>
              <w:ind w:left="120"/>
              <w:spacing w:after="0"/>
              <w:rPr>
                <w:sz w:val="20"/>
                <w:szCs w:val="20"/>
                <w:color w:val="auto"/>
              </w:rPr>
            </w:pPr>
            <w:r>
              <w:rPr>
                <w:rFonts w:ascii="Arial" w:cs="Arial" w:eastAsia="Arial" w:hAnsi="Arial"/>
                <w:sz w:val="18"/>
                <w:szCs w:val="18"/>
                <w:color w:val="auto"/>
              </w:rPr>
              <w:t>Other comprehensive income (loss) before reclassifications</w:t>
            </w:r>
          </w:p>
        </w:tc>
        <w:tc>
          <w:tcPr>
            <w:tcW w:w="160" w:type="dxa"/>
            <w:vAlign w:val="bottom"/>
          </w:tcPr>
          <w:p>
            <w:pPr>
              <w:spacing w:after="0"/>
              <w:rPr>
                <w:sz w:val="21"/>
                <w:szCs w:val="21"/>
                <w:color w:val="auto"/>
              </w:rPr>
            </w:pPr>
          </w:p>
        </w:tc>
        <w:tc>
          <w:tcPr>
            <w:tcW w:w="1000" w:type="dxa"/>
            <w:vAlign w:val="bottom"/>
          </w:tcPr>
          <w:p>
            <w:pPr>
              <w:jc w:val="right"/>
              <w:ind w:right="19"/>
              <w:spacing w:after="0"/>
              <w:rPr>
                <w:sz w:val="20"/>
                <w:szCs w:val="20"/>
                <w:color w:val="auto"/>
              </w:rPr>
            </w:pPr>
            <w:r>
              <w:rPr>
                <w:rFonts w:ascii="Arial" w:cs="Arial" w:eastAsia="Arial" w:hAnsi="Arial"/>
                <w:sz w:val="18"/>
                <w:szCs w:val="18"/>
                <w:color w:val="auto"/>
              </w:rPr>
              <w:t>(8,797)</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120" w:type="dxa"/>
            <w:vAlign w:val="bottom"/>
          </w:tcPr>
          <w:p>
            <w:pPr>
              <w:jc w:val="right"/>
              <w:ind w:right="99"/>
              <w:spacing w:after="0"/>
              <w:rPr>
                <w:sz w:val="20"/>
                <w:szCs w:val="20"/>
                <w:color w:val="auto"/>
              </w:rPr>
            </w:pPr>
            <w:r>
              <w:rPr>
                <w:rFonts w:ascii="Arial" w:cs="Arial" w:eastAsia="Arial" w:hAnsi="Arial"/>
                <w:sz w:val="18"/>
                <w:szCs w:val="18"/>
                <w:color w:val="auto"/>
              </w:rPr>
              <w:t>193</w:t>
            </w:r>
          </w:p>
        </w:tc>
        <w:tc>
          <w:tcPr>
            <w:tcW w:w="260" w:type="dxa"/>
            <w:vAlign w:val="bottom"/>
          </w:tcPr>
          <w:p>
            <w:pPr>
              <w:spacing w:after="0"/>
              <w:rPr>
                <w:sz w:val="21"/>
                <w:szCs w:val="21"/>
                <w:color w:val="auto"/>
              </w:rPr>
            </w:pPr>
          </w:p>
        </w:tc>
        <w:tc>
          <w:tcPr>
            <w:tcW w:w="1100" w:type="dxa"/>
            <w:vAlign w:val="bottom"/>
          </w:tcPr>
          <w:p>
            <w:pPr>
              <w:jc w:val="right"/>
              <w:ind w:right="80"/>
              <w:spacing w:after="0"/>
              <w:rPr>
                <w:sz w:val="20"/>
                <w:szCs w:val="20"/>
                <w:color w:val="auto"/>
              </w:rPr>
            </w:pPr>
            <w:r>
              <w:rPr>
                <w:rFonts w:ascii="Arial" w:cs="Arial" w:eastAsia="Arial" w:hAnsi="Arial"/>
                <w:sz w:val="18"/>
                <w:szCs w:val="18"/>
                <w:color w:val="auto"/>
              </w:rPr>
              <w:t>722</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60" w:type="dxa"/>
            <w:vAlign w:val="bottom"/>
          </w:tcPr>
          <w:p>
            <w:pPr>
              <w:jc w:val="right"/>
              <w:ind w:right="14"/>
              <w:spacing w:after="0"/>
              <w:rPr>
                <w:sz w:val="20"/>
                <w:szCs w:val="20"/>
                <w:color w:val="auto"/>
              </w:rPr>
            </w:pPr>
            <w:r>
              <w:rPr>
                <w:rFonts w:ascii="Arial" w:cs="Arial" w:eastAsia="Arial" w:hAnsi="Arial"/>
                <w:sz w:val="18"/>
                <w:szCs w:val="18"/>
                <w:color w:val="auto"/>
              </w:rPr>
              <w:t>(7,882)</w:t>
            </w:r>
          </w:p>
        </w:tc>
        <w:tc>
          <w:tcPr>
            <w:tcW w:w="0" w:type="dxa"/>
            <w:vAlign w:val="bottom"/>
          </w:tcPr>
          <w:p>
            <w:pPr>
              <w:spacing w:after="0"/>
              <w:rPr>
                <w:sz w:val="1"/>
                <w:szCs w:val="1"/>
                <w:color w:val="auto"/>
              </w:rPr>
            </w:pPr>
          </w:p>
        </w:tc>
      </w:tr>
      <w:tr>
        <w:trPr>
          <w:trHeight w:val="27"/>
        </w:trPr>
        <w:tc>
          <w:tcPr>
            <w:tcW w:w="49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9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w w:val="90"/>
              </w:rPr>
              <w:t>Amounts reclassified from accumulated other comprehensive loss</w:t>
            </w:r>
          </w:p>
        </w:tc>
        <w:tc>
          <w:tcPr>
            <w:tcW w:w="1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gridSpan w:val="2"/>
            <w:shd w:val="clear" w:color="auto" w:fill="CCEEFF"/>
          </w:tcPr>
          <w:p>
            <w:pPr>
              <w:ind w:left="68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8"/>
                <w:szCs w:val="18"/>
                <w:color w:val="auto"/>
              </w:rPr>
              <w:t>1,083</w:t>
            </w:r>
          </w:p>
        </w:tc>
        <w:tc>
          <w:tcPr>
            <w:tcW w:w="2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74"/>
              <w:spacing w:after="0"/>
              <w:rPr>
                <w:sz w:val="20"/>
                <w:szCs w:val="20"/>
                <w:color w:val="auto"/>
              </w:rPr>
            </w:pPr>
            <w:r>
              <w:rPr>
                <w:rFonts w:ascii="Arial" w:cs="Arial" w:eastAsia="Arial" w:hAnsi="Arial"/>
                <w:sz w:val="18"/>
                <w:szCs w:val="18"/>
                <w:color w:val="auto"/>
              </w:rPr>
              <w:t>1,083</w:t>
            </w:r>
          </w:p>
        </w:tc>
        <w:tc>
          <w:tcPr>
            <w:tcW w:w="0" w:type="dxa"/>
            <w:vAlign w:val="bottom"/>
          </w:tcPr>
          <w:p>
            <w:pPr>
              <w:spacing w:after="0"/>
              <w:rPr>
                <w:sz w:val="1"/>
                <w:szCs w:val="1"/>
                <w:color w:val="auto"/>
              </w:rPr>
            </w:pPr>
          </w:p>
        </w:tc>
      </w:tr>
      <w:tr>
        <w:trPr>
          <w:trHeight w:val="264"/>
        </w:trPr>
        <w:tc>
          <w:tcPr>
            <w:tcW w:w="4900" w:type="dxa"/>
            <w:vAlign w:val="bottom"/>
          </w:tcPr>
          <w:p>
            <w:pPr>
              <w:ind w:left="20"/>
              <w:spacing w:after="0"/>
              <w:rPr>
                <w:sz w:val="20"/>
                <w:szCs w:val="20"/>
                <w:color w:val="auto"/>
              </w:rPr>
            </w:pPr>
            <w:r>
              <w:rPr>
                <w:rFonts w:ascii="Arial" w:cs="Arial" w:eastAsia="Arial" w:hAnsi="Arial"/>
                <w:sz w:val="18"/>
                <w:szCs w:val="18"/>
                <w:color w:val="auto"/>
              </w:rPr>
              <w:t>Balance at June 30, 2019</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8"/>
                <w:szCs w:val="18"/>
                <w:color w:val="auto"/>
              </w:rPr>
              <w:t>(41,887)</w:t>
            </w:r>
          </w:p>
        </w:tc>
        <w:tc>
          <w:tcPr>
            <w:tcW w:w="120" w:type="dxa"/>
            <w:vAlign w:val="bottom"/>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ind w:right="80"/>
              <w:spacing w:after="0"/>
              <w:rPr>
                <w:sz w:val="20"/>
                <w:szCs w:val="20"/>
                <w:color w:val="auto"/>
              </w:rPr>
            </w:pPr>
            <w:r>
              <w:rPr>
                <w:rFonts w:ascii="Arial" w:cs="Arial" w:eastAsia="Arial" w:hAnsi="Arial"/>
                <w:sz w:val="18"/>
                <w:szCs w:val="18"/>
                <w:color w:val="auto"/>
              </w:rPr>
              <w:t>600</w:t>
            </w:r>
          </w:p>
        </w:tc>
        <w:tc>
          <w:tcPr>
            <w:tcW w:w="10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8"/>
                <w:szCs w:val="18"/>
                <w:color w:val="auto"/>
              </w:rPr>
              <w:t>(4,009)</w:t>
            </w:r>
          </w:p>
        </w:tc>
        <w:tc>
          <w:tcPr>
            <w:tcW w:w="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100" w:type="dxa"/>
            <w:vAlign w:val="bottom"/>
            <w:tcBorders>
              <w:top w:val="single" w:sz="8" w:color="auto"/>
              <w:bottom w:val="single" w:sz="8" w:color="auto"/>
            </w:tcBorders>
          </w:tcPr>
          <w:p>
            <w:pPr>
              <w:jc w:val="right"/>
              <w:ind w:right="80"/>
              <w:spacing w:after="0"/>
              <w:rPr>
                <w:sz w:val="20"/>
                <w:szCs w:val="20"/>
                <w:color w:val="auto"/>
              </w:rPr>
            </w:pPr>
            <w:r>
              <w:rPr>
                <w:rFonts w:ascii="Arial" w:cs="Arial" w:eastAsia="Arial" w:hAnsi="Arial"/>
                <w:sz w:val="18"/>
                <w:szCs w:val="18"/>
                <w:color w:val="auto"/>
              </w:rPr>
              <w:t>1,308</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(43,988)</w:t>
            </w:r>
          </w:p>
        </w:tc>
        <w:tc>
          <w:tcPr>
            <w:tcW w:w="0" w:type="dxa"/>
            <w:vAlign w:val="bottom"/>
          </w:tcPr>
          <w:p>
            <w:pPr>
              <w:spacing w:after="0"/>
              <w:rPr>
                <w:sz w:val="1"/>
                <w:szCs w:val="1"/>
                <w:color w:val="auto"/>
              </w:rPr>
            </w:pPr>
          </w:p>
        </w:tc>
      </w:tr>
      <w:tr>
        <w:trPr>
          <w:trHeight w:val="20"/>
        </w:trPr>
        <w:tc>
          <w:tcPr>
            <w:tcW w:w="49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COMMITMENTS AND CONTINGENCIES</w:t>
      </w:r>
    </w:p>
    <w:p>
      <w:pPr>
        <w:spacing w:after="0" w:line="14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We have entered into various agreements in the ordinary course of business that require substantial cash commitments over the next several years. Other than agreements entered into in the ordinary course of business and in addition to the agreements requiring known cash commitments as reported in Part II, Item 7 of our Annual Report on Form 10-K for the fiscal year ended March 31, 2020, we did not have any significant changes to our commitments since March 31, 2020.</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Legal and Other Proceedings</w:t>
      </w:r>
    </w:p>
    <w:p>
      <w:pPr>
        <w:spacing w:after="0" w:line="158"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We are, or may become, subject to demands and claims (including intellectual property and employment related claims) and are involved in routine litigation in the ordinary course of business which we do not believe to be material to our business or financial condition or results of operations. We have appropriately accrued amounts related to certain of these claims and legal and other proceedings. While it is reasonably possible that a loss may be incurred in excess of the amounts accrued in our financial statements, we believe that such losses, unless otherwise disclosed, would not be material.</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BUSINESS REORGANIZATION</w:t>
      </w:r>
    </w:p>
    <w:p>
      <w:pPr>
        <w:spacing w:after="0" w:line="16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In the first quarter of fiscal year 2018, we announced and initiated actions to implement a strategic reorganization at one of our labels (the "2018 Plan"). In connection with this initiative, we recorded a benefit of $0 and expense of $386 for business reorganization during the three months ended June 30, 2020 and 2019, respectively, due to updating estimates for employee separation costs and made payments of $3,500 related to these reorganization activities. As of June 30, 2020, $1,600 remained accrued in Accrued expenses and other current liabilities and $1,254 in Other non-current liabilities. Although we may record additional expense or benefit in future periods to true-up estimates, we do not expect to incur additional reorganization costs in connection with the 2018 Plan.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INCOME TAXES</w:t>
      </w:r>
    </w:p>
    <w:p>
      <w:pPr>
        <w:spacing w:after="0" w:line="14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provision for income taxes for the three months ended June 30, 2020 is based on our projected annual effective tax rate for fiscal year 2021, adjusted for specific items that are required to be recognized in the period in which they are incurred. The provision for income taxes was $1,856 for the three months ended June 30, 2020 as compared to $15,875 for the prior year period.</w:t>
      </w:r>
    </w:p>
    <w:p>
      <w:pPr>
        <w:spacing w:after="0" w:line="116"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When compared to the statutory rate of 21%, the effective tax rate of 2.1% for the three months ended June 30, 2020 was due primarily to excess tax benefits of $7,867 from employee stock-based compensation, tax benefits of $4,931 due to tax credits, and geographic mix of earnings.</w:t>
      </w:r>
    </w:p>
    <w:p>
      <w:pPr>
        <w:spacing w:after="0" w:line="7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On June 21, 2018, the U.S. Supreme Court issued its decision in South Dakota v. Wayfair, which overturned previous case law that precluded states from requiring retailers to collect and remit sales and use tax collection on sales made to in-state customers unless the retailer had physical presence in the state. Although this case is limited to sales tax collection obligations, we continue to monitor the potential impact of this decision on our state income tax footprint.</w:t>
      </w:r>
    </w:p>
    <w:p>
      <w:pPr>
        <w:spacing w:after="0" w:line="106" w:lineRule="exact"/>
        <w:rPr>
          <w:sz w:val="20"/>
          <w:szCs w:val="20"/>
          <w:color w:val="auto"/>
        </w:rPr>
      </w:pPr>
    </w:p>
    <w:p>
      <w:pPr>
        <w:ind w:right="160" w:firstLine="648"/>
        <w:spacing w:after="0" w:line="243" w:lineRule="auto"/>
        <w:rPr>
          <w:sz w:val="20"/>
          <w:szCs w:val="20"/>
          <w:color w:val="auto"/>
        </w:rPr>
      </w:pPr>
      <w:r>
        <w:rPr>
          <w:rFonts w:ascii="Arial" w:cs="Arial" w:eastAsia="Arial" w:hAnsi="Arial"/>
          <w:sz w:val="18"/>
          <w:szCs w:val="18"/>
          <w:color w:val="auto"/>
        </w:rPr>
        <w:t>We are regularly examined by domestic and foreign taxing authorities. Examinations may result in tax assessments in excess of amounts claimed and the payment of additional taxes. We believe our tax positions comply with applicable tax law, and that we have adequately provided for reasonably foreseeable tax assessments. It is possible that settlement of audits or the expiration of the statute of limitations may have an impact on our effective tax rate in future periods.</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18" w:name="page19"/>
    <w:bookmarkEnd w:id="18"/>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4" w:lineRule="exact"/>
        <w:rPr>
          <w:sz w:val="20"/>
          <w:szCs w:val="20"/>
          <w:color w:val="auto"/>
        </w:rPr>
      </w:pPr>
    </w:p>
    <w:p>
      <w:pPr>
        <w:ind w:right="3680"/>
        <w:spacing w:after="0" w:line="417" w:lineRule="auto"/>
        <w:rPr>
          <w:sz w:val="20"/>
          <w:szCs w:val="20"/>
          <w:color w:val="auto"/>
        </w:rPr>
      </w:pPr>
      <w:r>
        <w:rPr>
          <w:rFonts w:ascii="Arial" w:cs="Arial" w:eastAsia="Arial" w:hAnsi="Arial"/>
          <w:sz w:val="18"/>
          <w:szCs w:val="18"/>
          <w:b w:val="1"/>
          <w:bCs w:val="1"/>
          <w:color w:val="auto"/>
        </w:rPr>
        <w:t>Item 2. Management's Discussion and Analysis of Financial Condition and Results of Operations CAUTIONARY NOTE ABOUT FORWARD-LOOKING STATEMENTS</w:t>
      </w:r>
    </w:p>
    <w:p>
      <w:pPr>
        <w:jc w:val="both"/>
        <w:ind w:firstLine="648"/>
        <w:spacing w:after="0" w:line="268" w:lineRule="auto"/>
        <w:rPr>
          <w:sz w:val="20"/>
          <w:szCs w:val="20"/>
          <w:color w:val="auto"/>
        </w:rPr>
      </w:pPr>
      <w:r>
        <w:rPr>
          <w:rFonts w:ascii="Arial" w:cs="Arial" w:eastAsia="Arial" w:hAnsi="Arial"/>
          <w:sz w:val="17"/>
          <w:szCs w:val="17"/>
          <w:i w:val="1"/>
          <w:iCs w:val="1"/>
          <w:color w:val="auto"/>
        </w:rPr>
        <w:t>The statements contained herein, which are not historical facts, are considered forward-looking statements under federal securities laws and may be identified by words such as "anticipates," "believes," "estimates," "expects," "intends," "plans," "potential," "predicts," "projects," "seeks," "should," "will," or words of similar meaning and include, but are not limited to, statements regarding the outlook for our future business and financial performance. Such forward-looking statements are based on the current beliefs of our management as well as assumptions made by and information currently available to them, which are subject to inherent uncertainties, risks, and changes in circumstances that are difficult to predict. Actual outcomes and results may vary materially from these forward-looking statements based on a variety of risks and uncertainties including the uncertainty of the impact of the COVID-19 pandemic and measures taken in response thereto; the effect that measures taken to mitigate the COVID-19 pandemic have on our operations, including our ability to timely deliver our titles and other products, and on the operations of our counterparties, including retailers, including digital storefronts and platform partners, and distributors; the effects of the COVID-19 pandemic on consumer demand and the discretionary spending patterns of our customers; the impact of reductions in interest rates by the Federal Reserve and other central banks, including on our short-term investment portfolio; the impact of potential inflation; volatility in foreign currency exchange rates; other risks included herein; as well as, but not limited to, the risks and uncertainties discussed under the heading "Risk Factors" included in Part I, Item 1A of our Annual Report on Form 10-K for the fiscal year ended March 31, 2020; and our other periodic filings with the Securities and Exchange Commission. All forward-looking statements are qualified by these cautionary statements and speak only as of the date they are made. We undertake no obligation to update any forward-looking statement, whether as a result of new information, future events, or otherwise.</w:t>
      </w:r>
    </w:p>
    <w:p>
      <w:pPr>
        <w:spacing w:after="0" w:line="11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Our Management's Discussion and Analysis of Financial Condition and Results of Operations ("MD&amp;A") is provided in addition to the accompanying Condensed Consolidated Financial Statements and notes to assist readers in understanding our results of operations, financial condition and cash flows. The following discussion should be read in conjunction with the MD&amp;A and our annual consolidated financial statements and the notes thereto, included in our Annual Report on Form 10-K for the fiscal year ended March 31, 2020.</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w:t>
      </w:r>
    </w:p>
    <w:p>
      <w:pPr>
        <w:spacing w:after="0" w:line="158"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We are a leading developer, publisher, and marketer of interactive entertainment for consumers around the globe. We develop and publish products principally through Rockstar Games, 2K, Private Division, and Social Point. Our products are currently designed for console gaming systems, such as Sony's PlayStation®4 ("PS4"), Microsoft's Xbox One® ("Xbox One"), or Nintendo's Switch™ ("Switch"), and personal computers ("PC"), including smartphones and tablets. We deliver our products through physical retail, digital download, online platforms, and cloud streaming services.</w:t>
      </w:r>
    </w:p>
    <w:p>
      <w:pPr>
        <w:spacing w:after="0" w:line="76"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We endeavor to be the most creative, innovative, and efficient company in our industry. Our core strategy is to capitalize on the popularity of video games by developing and publishing high-quality interactive entertainment experiences across a range of genres. We focus on building compelling entertainment franchises by publishing a select number of titles for which we can create sequels and incremental revenue opportunities through virtual currency, add-on content, and in-game purchases. Most of our intellectual property is internally owned and developed, which we believe best positions us financially and competitively. We have established a portfolio of proprietary software content for the major hardware platforms in a wide range of genres, including action, adventure, family/casual, racing, role-playing, shooter, sports, and strategy, which we distribute worldwide. We believe that our commitment to creativity and innovation is a distinguishing strength, enabling us to differentiate our products in the marketplace by combining advanced technology with compelling storylines and characters that provide unique gameplay experiences for consumers. We have created, acquired, or licensed a group of highly recognizable brands to match the broad consumer demographics that we serve, ranging from adults to children and game enthusiasts to casual gamers. Another cornerstone of our strategy is to support the success of our products in the marketplace through innovative marketing programs and global distribution on platforms and through channels that are relevant to our target audience.</w:t>
      </w:r>
    </w:p>
    <w:p>
      <w:pPr>
        <w:spacing w:after="0" w:line="10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Our revenue is primarily derived from the sale of internally developed software titles and software titles developed by third parties. Operating margins are dependent in part upon our ability to release new, commercially successful software products and to manage effectively their development and marketing costs. We have internal development studios located in Australia, Canada, China, Czech Republic, Hungary, India, Spain, South Korea, the United Kingdom, and the United States.</w:t>
      </w:r>
    </w:p>
    <w:p>
      <w:pPr>
        <w:spacing w:after="0" w:line="119"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Software titles published by our Rockstar Games label are primarily internally developed. We expect Rockstar Games, our wholly-owned publisher of the </w:t>
      </w:r>
      <w:r>
        <w:rPr>
          <w:rFonts w:ascii="Arial" w:cs="Arial" w:eastAsia="Arial" w:hAnsi="Arial"/>
          <w:sz w:val="18"/>
          <w:szCs w:val="18"/>
          <w:i w:val="1"/>
          <w:iCs w:val="1"/>
          <w:color w:val="auto"/>
        </w:rPr>
        <w:t>Grand Theft Auto</w:t>
      </w:r>
      <w:r>
        <w:rPr>
          <w:rFonts w:ascii="Arial" w:cs="Arial" w:eastAsia="Arial" w:hAnsi="Arial"/>
          <w:sz w:val="18"/>
          <w:szCs w:val="18"/>
          <w:color w:val="auto"/>
        </w:rPr>
        <w:t xml:space="preserve">, </w:t>
      </w:r>
      <w:r>
        <w:rPr>
          <w:rFonts w:ascii="Arial" w:cs="Arial" w:eastAsia="Arial" w:hAnsi="Arial"/>
          <w:sz w:val="18"/>
          <w:szCs w:val="18"/>
          <w:i w:val="1"/>
          <w:iCs w:val="1"/>
          <w:color w:val="auto"/>
        </w:rPr>
        <w:t>Max Payne</w:t>
      </w:r>
      <w:r>
        <w:rPr>
          <w:rFonts w:ascii="Arial" w:cs="Arial" w:eastAsia="Arial" w:hAnsi="Arial"/>
          <w:sz w:val="18"/>
          <w:szCs w:val="18"/>
          <w:color w:val="auto"/>
        </w:rPr>
        <w:t xml:space="preserve">, </w:t>
      </w:r>
      <w:r>
        <w:rPr>
          <w:rFonts w:ascii="Arial" w:cs="Arial" w:eastAsia="Arial" w:hAnsi="Arial"/>
          <w:sz w:val="18"/>
          <w:szCs w:val="18"/>
          <w:i w:val="1"/>
          <w:iCs w:val="1"/>
          <w:color w:val="auto"/>
        </w:rPr>
        <w:t>Midnight Club</w:t>
      </w:r>
      <w:r>
        <w:rPr>
          <w:rFonts w:ascii="Arial" w:cs="Arial" w:eastAsia="Arial" w:hAnsi="Arial"/>
          <w:sz w:val="18"/>
          <w:szCs w:val="18"/>
          <w:color w:val="auto"/>
        </w:rPr>
        <w:t xml:space="preserve">, </w:t>
      </w:r>
      <w:r>
        <w:rPr>
          <w:rFonts w:ascii="Arial" w:cs="Arial" w:eastAsia="Arial" w:hAnsi="Arial"/>
          <w:sz w:val="18"/>
          <w:szCs w:val="18"/>
          <w:i w:val="1"/>
          <w:iCs w:val="1"/>
          <w:color w:val="auto"/>
        </w:rPr>
        <w:t>Red Dead Redemption</w:t>
      </w:r>
      <w:r>
        <w:rPr>
          <w:rFonts w:ascii="Arial" w:cs="Arial" w:eastAsia="Arial" w:hAnsi="Arial"/>
          <w:sz w:val="18"/>
          <w:szCs w:val="18"/>
          <w:color w:val="auto"/>
        </w:rPr>
        <w:t>, and other popular franchises, to continue to be a leader in the action/adventure product category and to create groundbreaking entertainment. We</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19" w:name="page20"/>
    <w:bookmarkEnd w:id="19"/>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 xml:space="preserve">believe that Rockstar Games has established a uniquely original, popular cultural phenomenon with its </w:t>
      </w:r>
      <w:r>
        <w:rPr>
          <w:rFonts w:ascii="Arial" w:cs="Arial" w:eastAsia="Arial" w:hAnsi="Arial"/>
          <w:sz w:val="18"/>
          <w:szCs w:val="18"/>
          <w:i w:val="1"/>
          <w:iCs w:val="1"/>
          <w:color w:val="auto"/>
        </w:rPr>
        <w:t>Grand Theft Auto</w:t>
      </w:r>
      <w:r>
        <w:rPr>
          <w:rFonts w:ascii="Arial" w:cs="Arial" w:eastAsia="Arial" w:hAnsi="Arial"/>
          <w:sz w:val="18"/>
          <w:szCs w:val="18"/>
          <w:color w:val="auto"/>
        </w:rPr>
        <w:t xml:space="preserve"> series, which is the interactive entertainment industry's most iconic and critically acclaimed brand and has sold-in over 325 million units. The latest installment, </w:t>
      </w:r>
      <w:r>
        <w:rPr>
          <w:rFonts w:ascii="Arial" w:cs="Arial" w:eastAsia="Arial" w:hAnsi="Arial"/>
          <w:sz w:val="18"/>
          <w:szCs w:val="18"/>
          <w:i w:val="1"/>
          <w:iCs w:val="1"/>
          <w:color w:val="auto"/>
        </w:rPr>
        <w:t>Grand Theft Auto V</w:t>
      </w:r>
      <w:r>
        <w:rPr>
          <w:rFonts w:ascii="Arial" w:cs="Arial" w:eastAsia="Arial" w:hAnsi="Arial"/>
          <w:sz w:val="18"/>
          <w:szCs w:val="18"/>
          <w:color w:val="auto"/>
        </w:rPr>
        <w:t xml:space="preserve">, has sold in over 130 million units worldwide and includes access to </w:t>
      </w:r>
      <w:r>
        <w:rPr>
          <w:rFonts w:ascii="Arial" w:cs="Arial" w:eastAsia="Arial" w:hAnsi="Arial"/>
          <w:sz w:val="18"/>
          <w:szCs w:val="18"/>
          <w:i w:val="1"/>
          <w:iCs w:val="1"/>
          <w:color w:val="auto"/>
        </w:rPr>
        <w:t>Grand Theft Auto Online</w:t>
      </w:r>
      <w:r>
        <w:rPr>
          <w:rFonts w:ascii="Arial" w:cs="Arial" w:eastAsia="Arial" w:hAnsi="Arial"/>
          <w:sz w:val="18"/>
          <w:szCs w:val="18"/>
          <w:color w:val="auto"/>
        </w:rPr>
        <w:t xml:space="preserve">. On October 26, 2018, Rockstar Games launched </w:t>
      </w:r>
      <w:r>
        <w:rPr>
          <w:rFonts w:ascii="Arial" w:cs="Arial" w:eastAsia="Arial" w:hAnsi="Arial"/>
          <w:sz w:val="18"/>
          <w:szCs w:val="18"/>
          <w:i w:val="1"/>
          <w:iCs w:val="1"/>
          <w:color w:val="auto"/>
        </w:rPr>
        <w:t>Red Dead</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Redemption 2, </w:t>
      </w:r>
      <w:r>
        <w:rPr>
          <w:rFonts w:ascii="Arial" w:cs="Arial" w:eastAsia="Arial" w:hAnsi="Arial"/>
          <w:sz w:val="18"/>
          <w:szCs w:val="18"/>
          <w:color w:val="auto"/>
        </w:rPr>
        <w:t>which has been a critical and commercial success that set numerous entertainment industry records. To date,</w:t>
      </w:r>
      <w:r>
        <w:rPr>
          <w:rFonts w:ascii="Arial" w:cs="Arial" w:eastAsia="Arial" w:hAnsi="Arial"/>
          <w:sz w:val="18"/>
          <w:szCs w:val="18"/>
          <w:i w:val="1"/>
          <w:iCs w:val="1"/>
          <w:color w:val="auto"/>
        </w:rPr>
        <w:t xml:space="preserve"> Red Dead Redemption 2 </w:t>
      </w:r>
      <w:r>
        <w:rPr>
          <w:rFonts w:ascii="Arial" w:cs="Arial" w:eastAsia="Arial" w:hAnsi="Arial"/>
          <w:sz w:val="18"/>
          <w:szCs w:val="18"/>
          <w:color w:val="auto"/>
        </w:rPr>
        <w:t>has</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sold-in more than 30 million units worldwide. Rockstar Games is also well known for developing brands in other genres, including the </w:t>
      </w:r>
      <w:r>
        <w:rPr>
          <w:rFonts w:ascii="Arial" w:cs="Arial" w:eastAsia="Arial" w:hAnsi="Arial"/>
          <w:sz w:val="18"/>
          <w:szCs w:val="18"/>
          <w:i w:val="1"/>
          <w:iCs w:val="1"/>
          <w:color w:val="auto"/>
        </w:rPr>
        <w:t>L.A. Noire</w:t>
      </w:r>
      <w:r>
        <w:rPr>
          <w:rFonts w:ascii="Arial" w:cs="Arial" w:eastAsia="Arial" w:hAnsi="Arial"/>
          <w:sz w:val="18"/>
          <w:szCs w:val="18"/>
          <w:color w:val="auto"/>
        </w:rPr>
        <w:t xml:space="preserve">, </w:t>
      </w:r>
      <w:r>
        <w:rPr>
          <w:rFonts w:ascii="Arial" w:cs="Arial" w:eastAsia="Arial" w:hAnsi="Arial"/>
          <w:sz w:val="18"/>
          <w:szCs w:val="18"/>
          <w:i w:val="1"/>
          <w:iCs w:val="1"/>
          <w:color w:val="auto"/>
        </w:rPr>
        <w:t>Bully,</w:t>
      </w:r>
      <w:r>
        <w:rPr>
          <w:rFonts w:ascii="Arial" w:cs="Arial" w:eastAsia="Arial" w:hAnsi="Arial"/>
          <w:sz w:val="18"/>
          <w:szCs w:val="18"/>
          <w:color w:val="auto"/>
        </w:rPr>
        <w:t xml:space="preserve"> and </w:t>
      </w:r>
      <w:r>
        <w:rPr>
          <w:rFonts w:ascii="Arial" w:cs="Arial" w:eastAsia="Arial" w:hAnsi="Arial"/>
          <w:sz w:val="18"/>
          <w:szCs w:val="18"/>
          <w:i w:val="1"/>
          <w:iCs w:val="1"/>
          <w:color w:val="auto"/>
        </w:rPr>
        <w:t>Manhunt</w:t>
      </w:r>
      <w:r>
        <w:rPr>
          <w:rFonts w:ascii="Arial" w:cs="Arial" w:eastAsia="Arial" w:hAnsi="Arial"/>
          <w:sz w:val="18"/>
          <w:szCs w:val="18"/>
          <w:color w:val="auto"/>
        </w:rPr>
        <w:t xml:space="preserve"> franchises. Rockstar Games continues to expand on our established franchises by developing sequels, offering downloadable episodes, content, and virtual currency.</w:t>
      </w:r>
    </w:p>
    <w:p>
      <w:pPr>
        <w:spacing w:after="0" w:line="114"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 xml:space="preserve">Our 2K label has published a variety of popular entertainment properties across all key platforms and across a range of genres including shooter, action, role-playing, strategy, sports and family/casual entertainment. We expect 2K to continue to develop new, successful franchises in the future. 2K's internally owned and developed franchises include the critically acclaimed, multi-million unit selling </w:t>
      </w:r>
      <w:r>
        <w:rPr>
          <w:rFonts w:ascii="Arial" w:cs="Arial" w:eastAsia="Arial" w:hAnsi="Arial"/>
          <w:sz w:val="17"/>
          <w:szCs w:val="17"/>
          <w:i w:val="1"/>
          <w:iCs w:val="1"/>
          <w:color w:val="auto"/>
        </w:rPr>
        <w:t>BioShock</w:t>
      </w:r>
      <w:r>
        <w:rPr>
          <w:rFonts w:ascii="Arial" w:cs="Arial" w:eastAsia="Arial" w:hAnsi="Arial"/>
          <w:sz w:val="17"/>
          <w:szCs w:val="17"/>
          <w:color w:val="auto"/>
        </w:rPr>
        <w:t xml:space="preserve">, </w:t>
      </w:r>
      <w:r>
        <w:rPr>
          <w:rFonts w:ascii="Arial" w:cs="Arial" w:eastAsia="Arial" w:hAnsi="Arial"/>
          <w:sz w:val="17"/>
          <w:szCs w:val="17"/>
          <w:i w:val="1"/>
          <w:iCs w:val="1"/>
          <w:color w:val="auto"/>
        </w:rPr>
        <w:t>Mafia</w:t>
      </w:r>
      <w:r>
        <w:rPr>
          <w:rFonts w:ascii="Arial" w:cs="Arial" w:eastAsia="Arial" w:hAnsi="Arial"/>
          <w:sz w:val="17"/>
          <w:szCs w:val="17"/>
          <w:color w:val="auto"/>
        </w:rPr>
        <w:t xml:space="preserve">, </w:t>
      </w:r>
      <w:r>
        <w:rPr>
          <w:rFonts w:ascii="Arial" w:cs="Arial" w:eastAsia="Arial" w:hAnsi="Arial"/>
          <w:sz w:val="17"/>
          <w:szCs w:val="17"/>
          <w:i w:val="1"/>
          <w:iCs w:val="1"/>
          <w:color w:val="auto"/>
        </w:rPr>
        <w:t>Sid Meier's Civilization,</w:t>
      </w:r>
      <w:r>
        <w:rPr>
          <w:rFonts w:ascii="Arial" w:cs="Arial" w:eastAsia="Arial" w:hAnsi="Arial"/>
          <w:sz w:val="17"/>
          <w:szCs w:val="17"/>
          <w:color w:val="auto"/>
        </w:rPr>
        <w:t xml:space="preserve"> and </w:t>
      </w:r>
      <w:r>
        <w:rPr>
          <w:rFonts w:ascii="Arial" w:cs="Arial" w:eastAsia="Arial" w:hAnsi="Arial"/>
          <w:sz w:val="17"/>
          <w:szCs w:val="17"/>
          <w:i w:val="1"/>
          <w:iCs w:val="1"/>
          <w:color w:val="auto"/>
        </w:rPr>
        <w:t>XCOM</w:t>
      </w:r>
      <w:r>
        <w:rPr>
          <w:rFonts w:ascii="Arial" w:cs="Arial" w:eastAsia="Arial" w:hAnsi="Arial"/>
          <w:sz w:val="17"/>
          <w:szCs w:val="17"/>
          <w:color w:val="auto"/>
        </w:rPr>
        <w:t xml:space="preserve"> series. 2K also publishes successful externally developed brands, such as </w:t>
      </w:r>
      <w:r>
        <w:rPr>
          <w:rFonts w:ascii="Arial" w:cs="Arial" w:eastAsia="Arial" w:hAnsi="Arial"/>
          <w:sz w:val="17"/>
          <w:szCs w:val="17"/>
          <w:i w:val="1"/>
          <w:iCs w:val="1"/>
          <w:color w:val="auto"/>
        </w:rPr>
        <w:t>Borderlands</w:t>
      </w:r>
      <w:r>
        <w:rPr>
          <w:rFonts w:ascii="Arial" w:cs="Arial" w:eastAsia="Arial" w:hAnsi="Arial"/>
          <w:sz w:val="17"/>
          <w:szCs w:val="17"/>
          <w:color w:val="auto"/>
        </w:rPr>
        <w:t xml:space="preserve">. 2K's realistic sports simulation titles include our flagship </w:t>
      </w:r>
      <w:r>
        <w:rPr>
          <w:rFonts w:ascii="Arial" w:cs="Arial" w:eastAsia="Arial" w:hAnsi="Arial"/>
          <w:sz w:val="17"/>
          <w:szCs w:val="17"/>
          <w:i w:val="1"/>
          <w:iCs w:val="1"/>
          <w:color w:val="auto"/>
        </w:rPr>
        <w:t>NBA 2K</w:t>
      </w:r>
      <w:r>
        <w:rPr>
          <w:rFonts w:ascii="Arial" w:cs="Arial" w:eastAsia="Arial" w:hAnsi="Arial"/>
          <w:sz w:val="17"/>
          <w:szCs w:val="17"/>
          <w:color w:val="auto"/>
        </w:rPr>
        <w:t xml:space="preserve"> series, which continues to be the top-ranked NBA basketball video game, the </w:t>
      </w:r>
      <w:r>
        <w:rPr>
          <w:rFonts w:ascii="Arial" w:cs="Arial" w:eastAsia="Arial" w:hAnsi="Arial"/>
          <w:sz w:val="17"/>
          <w:szCs w:val="17"/>
          <w:i w:val="1"/>
          <w:iCs w:val="1"/>
          <w:color w:val="auto"/>
        </w:rPr>
        <w:t>WWE 2K</w:t>
      </w:r>
      <w:r>
        <w:rPr>
          <w:rFonts w:ascii="Arial" w:cs="Arial" w:eastAsia="Arial" w:hAnsi="Arial"/>
          <w:sz w:val="17"/>
          <w:szCs w:val="17"/>
          <w:color w:val="auto"/>
        </w:rPr>
        <w:t xml:space="preserve"> professional wrestling series, and </w:t>
      </w:r>
      <w:r>
        <w:rPr>
          <w:rFonts w:ascii="Arial" w:cs="Arial" w:eastAsia="Arial" w:hAnsi="Arial"/>
          <w:sz w:val="17"/>
          <w:szCs w:val="17"/>
          <w:i w:val="1"/>
          <w:iCs w:val="1"/>
          <w:color w:val="auto"/>
        </w:rPr>
        <w:t>PGA Tour 2K</w:t>
      </w:r>
      <w:r>
        <w:rPr>
          <w:rFonts w:ascii="Arial" w:cs="Arial" w:eastAsia="Arial" w:hAnsi="Arial"/>
          <w:sz w:val="17"/>
          <w:szCs w:val="17"/>
          <w:color w:val="auto"/>
        </w:rPr>
        <w:t>. In March 2020, 2K announced a multi-year partnership with the National Football League encompassing multiple future video games that will be non-simulation football game experiences and will launch starting in fiscal year 2022.</w:t>
      </w:r>
    </w:p>
    <w:p>
      <w:pPr>
        <w:spacing w:after="0" w:line="11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Our Private Division label is dedicated to bringing titles from top independent developers to market and is the publisher and owner of </w:t>
      </w:r>
      <w:r>
        <w:rPr>
          <w:rFonts w:ascii="Arial" w:cs="Arial" w:eastAsia="Arial" w:hAnsi="Arial"/>
          <w:sz w:val="18"/>
          <w:szCs w:val="18"/>
          <w:i w:val="1"/>
          <w:iCs w:val="1"/>
          <w:color w:val="auto"/>
        </w:rPr>
        <w:t>Kerbal</w:t>
      </w:r>
      <w:r>
        <w:rPr>
          <w:rFonts w:ascii="Arial" w:cs="Arial" w:eastAsia="Arial" w:hAnsi="Arial"/>
          <w:sz w:val="18"/>
          <w:szCs w:val="18"/>
          <w:color w:val="auto"/>
        </w:rPr>
        <w:t xml:space="preserve"> </w:t>
      </w:r>
      <w:r>
        <w:rPr>
          <w:rFonts w:ascii="Arial" w:cs="Arial" w:eastAsia="Arial" w:hAnsi="Arial"/>
          <w:sz w:val="18"/>
          <w:szCs w:val="18"/>
          <w:i w:val="1"/>
          <w:iCs w:val="1"/>
          <w:color w:val="auto"/>
        </w:rPr>
        <w:t>Space Program</w:t>
      </w:r>
      <w:r>
        <w:rPr>
          <w:rFonts w:ascii="Arial" w:cs="Arial" w:eastAsia="Arial" w:hAnsi="Arial"/>
          <w:sz w:val="18"/>
          <w:szCs w:val="18"/>
          <w:color w:val="auto"/>
        </w:rPr>
        <w:t>. Private Division released</w:t>
      </w:r>
      <w:r>
        <w:rPr>
          <w:rFonts w:ascii="Arial" w:cs="Arial" w:eastAsia="Arial" w:hAnsi="Arial"/>
          <w:sz w:val="18"/>
          <w:szCs w:val="18"/>
          <w:i w:val="1"/>
          <w:iCs w:val="1"/>
          <w:color w:val="auto"/>
        </w:rPr>
        <w:t xml:space="preserve"> The Outer Worlds </w:t>
      </w:r>
      <w:r>
        <w:rPr>
          <w:rFonts w:ascii="Arial" w:cs="Arial" w:eastAsia="Arial" w:hAnsi="Arial"/>
          <w:sz w:val="18"/>
          <w:szCs w:val="18"/>
          <w:color w:val="auto"/>
        </w:rPr>
        <w:t>and</w:t>
      </w:r>
      <w:r>
        <w:rPr>
          <w:rFonts w:ascii="Arial" w:cs="Arial" w:eastAsia="Arial" w:hAnsi="Arial"/>
          <w:sz w:val="18"/>
          <w:szCs w:val="18"/>
          <w:i w:val="1"/>
          <w:iCs w:val="1"/>
          <w:color w:val="auto"/>
        </w:rPr>
        <w:t xml:space="preserve"> Ancestors: The Humankind Odyssey</w:t>
      </w:r>
      <w:r>
        <w:rPr>
          <w:rFonts w:ascii="Arial" w:cs="Arial" w:eastAsia="Arial" w:hAnsi="Arial"/>
          <w:sz w:val="18"/>
          <w:szCs w:val="18"/>
          <w:color w:val="auto"/>
        </w:rPr>
        <w:t>, during fiscal year 2020, and</w:t>
      </w:r>
      <w:r>
        <w:rPr>
          <w:rFonts w:ascii="Arial" w:cs="Arial" w:eastAsia="Arial" w:hAnsi="Arial"/>
          <w:sz w:val="18"/>
          <w:szCs w:val="18"/>
          <w:i w:val="1"/>
          <w:iCs w:val="1"/>
          <w:color w:val="auto"/>
        </w:rPr>
        <w:t xml:space="preserve"> Disintegration </w:t>
      </w:r>
      <w:r>
        <w:rPr>
          <w:rFonts w:ascii="Arial" w:cs="Arial" w:eastAsia="Arial" w:hAnsi="Arial"/>
          <w:sz w:val="18"/>
          <w:szCs w:val="18"/>
          <w:color w:val="auto"/>
        </w:rPr>
        <w:t>during</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fiscal year 2021, based on new IP from renowned industry creative talent. Private Division has announced that </w:t>
      </w:r>
      <w:r>
        <w:rPr>
          <w:rFonts w:ascii="Arial" w:cs="Arial" w:eastAsia="Arial" w:hAnsi="Arial"/>
          <w:sz w:val="18"/>
          <w:szCs w:val="18"/>
          <w:i w:val="1"/>
          <w:iCs w:val="1"/>
          <w:color w:val="auto"/>
        </w:rPr>
        <w:t>Kerbal Space Program 2</w:t>
      </w:r>
      <w:r>
        <w:rPr>
          <w:rFonts w:ascii="Arial" w:cs="Arial" w:eastAsia="Arial" w:hAnsi="Arial"/>
          <w:sz w:val="18"/>
          <w:szCs w:val="18"/>
          <w:color w:val="auto"/>
        </w:rPr>
        <w:t xml:space="preserve"> is planned for release in fiscal year 2022.</w:t>
      </w:r>
    </w:p>
    <w:p>
      <w:pPr>
        <w:spacing w:after="0" w:line="119"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Social Point develops and publishes popular free-to-play mobile games that deliver high-quality, deeply engaging entertainment experiences, including its two most successful games, </w:t>
      </w:r>
      <w:r>
        <w:rPr>
          <w:rFonts w:ascii="Arial" w:cs="Arial" w:eastAsia="Arial" w:hAnsi="Arial"/>
          <w:sz w:val="18"/>
          <w:szCs w:val="18"/>
          <w:i w:val="1"/>
          <w:iCs w:val="1"/>
          <w:color w:val="auto"/>
        </w:rPr>
        <w:t>Dragon City</w:t>
      </w:r>
      <w:r>
        <w:rPr>
          <w:rFonts w:ascii="Arial" w:cs="Arial" w:eastAsia="Arial" w:hAnsi="Arial"/>
          <w:sz w:val="18"/>
          <w:szCs w:val="18"/>
          <w:color w:val="auto"/>
        </w:rPr>
        <w:t xml:space="preserve"> and </w:t>
      </w:r>
      <w:r>
        <w:rPr>
          <w:rFonts w:ascii="Arial" w:cs="Arial" w:eastAsia="Arial" w:hAnsi="Arial"/>
          <w:sz w:val="18"/>
          <w:szCs w:val="18"/>
          <w:i w:val="1"/>
          <w:iCs w:val="1"/>
          <w:color w:val="auto"/>
        </w:rPr>
        <w:t>Monster Legends</w:t>
      </w:r>
      <w:r>
        <w:rPr>
          <w:rFonts w:ascii="Arial" w:cs="Arial" w:eastAsia="Arial" w:hAnsi="Arial"/>
          <w:sz w:val="18"/>
          <w:szCs w:val="18"/>
          <w:color w:val="auto"/>
        </w:rPr>
        <w:t>. In addition, Social Point has a robust development pipeline with a number of exciting games planned for launch in the coming years.</w:t>
      </w:r>
    </w:p>
    <w:p>
      <w:pPr>
        <w:spacing w:after="0" w:line="103"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 xml:space="preserve">We are continuing to execute on our growth initiatives in Asia, where our strategy is to broaden the distribution of our existing products and expand our online gaming presence, especially in China and South Korea. 2K has secured a multi-year license from the NBA to develop an online version of the NBA simulation game in China, Taiwan, South Korea, and Southeast Asia. </w:t>
      </w:r>
      <w:r>
        <w:rPr>
          <w:rFonts w:ascii="Arial" w:cs="Arial" w:eastAsia="Arial" w:hAnsi="Arial"/>
          <w:sz w:val="17"/>
          <w:szCs w:val="17"/>
          <w:i w:val="1"/>
          <w:iCs w:val="1"/>
          <w:color w:val="auto"/>
        </w:rPr>
        <w:t>NBA 2K Online</w:t>
      </w:r>
      <w:r>
        <w:rPr>
          <w:rFonts w:ascii="Arial" w:cs="Arial" w:eastAsia="Arial" w:hAnsi="Arial"/>
          <w:sz w:val="17"/>
          <w:szCs w:val="17"/>
          <w:color w:val="auto"/>
        </w:rPr>
        <w:t xml:space="preserve">, our free-to-play NBA simulation game that is based on the console edition of NBA 2K, which was co-developed by 2K and Tencent, is the top online PC sports game in China with nearly 50 million registered users. We have released two iterations of </w:t>
      </w:r>
      <w:r>
        <w:rPr>
          <w:rFonts w:ascii="Arial" w:cs="Arial" w:eastAsia="Arial" w:hAnsi="Arial"/>
          <w:sz w:val="17"/>
          <w:szCs w:val="17"/>
          <w:i w:val="1"/>
          <w:iCs w:val="1"/>
          <w:color w:val="auto"/>
        </w:rPr>
        <w:t>NBA 2K Online</w:t>
      </w:r>
      <w:r>
        <w:rPr>
          <w:rFonts w:ascii="Arial" w:cs="Arial" w:eastAsia="Arial" w:hAnsi="Arial"/>
          <w:sz w:val="17"/>
          <w:szCs w:val="17"/>
          <w:color w:val="auto"/>
        </w:rPr>
        <w:t xml:space="preserve"> and continue to enhance the title with new features.</w:t>
      </w:r>
    </w:p>
    <w:p>
      <w:pPr>
        <w:spacing w:after="0" w:line="10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We have expanded our relationship with the NBA through the creation of the NBA 2K League. Launched in May 2018, this groundbreaking competitive gaming league is jointly owned by us and the NBA and consists of teams operated by actual NBA franchises. The NBA 2K League follows a professional sports league format: head-to-head competition throughout a regular season, followed by a bracketed playoff system and a finals match-up that was held in August of each of the NBA 2K League's first two seasons.</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Trends and Factors Affecting our Business</w:t>
      </w:r>
    </w:p>
    <w:p>
      <w:pPr>
        <w:spacing w:after="0" w:line="14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i w:val="1"/>
          <w:iCs w:val="1"/>
          <w:color w:val="auto"/>
        </w:rPr>
        <w:t xml:space="preserve">Product Release Schedule. </w:t>
      </w:r>
      <w:r>
        <w:rPr>
          <w:rFonts w:ascii="Arial" w:cs="Arial" w:eastAsia="Arial" w:hAnsi="Arial"/>
          <w:sz w:val="18"/>
          <w:szCs w:val="18"/>
          <w:color w:val="auto"/>
        </w:rPr>
        <w:t>Our financial results are affected by the timing of our product releases and the commercial success of those titles. Our</w:t>
      </w:r>
      <w:r>
        <w:rPr>
          <w:rFonts w:ascii="Arial" w:cs="Arial" w:eastAsia="Arial" w:hAnsi="Arial"/>
          <w:sz w:val="18"/>
          <w:szCs w:val="18"/>
          <w:i w:val="1"/>
          <w:iCs w:val="1"/>
          <w:color w:val="auto"/>
        </w:rPr>
        <w:t xml:space="preserve"> Grand Theft Auto </w:t>
      </w:r>
      <w:r>
        <w:rPr>
          <w:rFonts w:ascii="Arial" w:cs="Arial" w:eastAsia="Arial" w:hAnsi="Arial"/>
          <w:sz w:val="18"/>
          <w:szCs w:val="18"/>
          <w:color w:val="auto"/>
        </w:rPr>
        <w:t>products in particular have historically accounted for a significant portion of our revenue. Sales of</w:t>
      </w:r>
      <w:r>
        <w:rPr>
          <w:rFonts w:ascii="Arial" w:cs="Arial" w:eastAsia="Arial" w:hAnsi="Arial"/>
          <w:sz w:val="18"/>
          <w:szCs w:val="18"/>
          <w:i w:val="1"/>
          <w:iCs w:val="1"/>
          <w:color w:val="auto"/>
        </w:rPr>
        <w:t xml:space="preserve"> Grand Theft Auto </w:t>
      </w:r>
      <w:r>
        <w:rPr>
          <w:rFonts w:ascii="Arial" w:cs="Arial" w:eastAsia="Arial" w:hAnsi="Arial"/>
          <w:sz w:val="18"/>
          <w:szCs w:val="18"/>
          <w:color w:val="auto"/>
        </w:rPr>
        <w:t>products generated</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31.6% of our net revenue for the three months ended June 30, 2020. The timing of our </w:t>
      </w:r>
      <w:r>
        <w:rPr>
          <w:rFonts w:ascii="Arial" w:cs="Arial" w:eastAsia="Arial" w:hAnsi="Arial"/>
          <w:sz w:val="18"/>
          <w:szCs w:val="18"/>
          <w:i w:val="1"/>
          <w:iCs w:val="1"/>
          <w:color w:val="auto"/>
        </w:rPr>
        <w:t>Grand Theft Auto</w:t>
      </w:r>
      <w:r>
        <w:rPr>
          <w:rFonts w:ascii="Arial" w:cs="Arial" w:eastAsia="Arial" w:hAnsi="Arial"/>
          <w:sz w:val="18"/>
          <w:szCs w:val="18"/>
          <w:color w:val="auto"/>
        </w:rPr>
        <w:t xml:space="preserve"> product releases may affect our financial performance on a quarterly and annual basis.</w:t>
      </w:r>
    </w:p>
    <w:p>
      <w:pPr>
        <w:spacing w:after="0" w:line="119"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i w:val="1"/>
          <w:iCs w:val="1"/>
          <w:color w:val="auto"/>
        </w:rPr>
        <w:t xml:space="preserve">Economic Environment and Retailer Performance. </w:t>
      </w:r>
      <w:r>
        <w:rPr>
          <w:rFonts w:ascii="Arial" w:cs="Arial" w:eastAsia="Arial" w:hAnsi="Arial"/>
          <w:sz w:val="16"/>
          <w:szCs w:val="16"/>
          <w:color w:val="auto"/>
        </w:rPr>
        <w:t>We continue to monitor economic conditions, including the impact of the COVID-19</w:t>
      </w:r>
      <w:r>
        <w:rPr>
          <w:rFonts w:ascii="Arial" w:cs="Arial" w:eastAsia="Arial" w:hAnsi="Arial"/>
          <w:sz w:val="16"/>
          <w:szCs w:val="16"/>
          <w:i w:val="1"/>
          <w:iCs w:val="1"/>
          <w:color w:val="auto"/>
        </w:rPr>
        <w:t xml:space="preserve"> </w:t>
      </w:r>
      <w:r>
        <w:rPr>
          <w:rFonts w:ascii="Arial" w:cs="Arial" w:eastAsia="Arial" w:hAnsi="Arial"/>
          <w:sz w:val="16"/>
          <w:szCs w:val="16"/>
          <w:color w:val="auto"/>
        </w:rPr>
        <w:t>pandemic, that may unfavorably affect our businesses, such as deteriorating consumer demand, pricing pressure on our products, credit quality of our receivables, and foreign currency exchange rates. The COVID-19 pandemic has affected and may continue to affect our business operations, including our employees, customers, partners, and communities, and there is substantial uncertainty in the nature and degree of its continued effects over time. In the first quarter of fiscal year 2021, as in the final quarter of fiscal year 2020, we noted a positive impact to our results that we believe was partly due to increased consumer engagement with our products because of the COVID-19 pandemic related business closures and movement restrictions, such as "shelter in place" and "lockdown" orders, being implemented around the world, as well as the online accessibility and social nature of our products. However, we cannot be certain as to the duration of these effects and the potential offsetting impacts of deteriorating economic conditions and decreased consumer spending generally. We have developed and continue to develop plans to help mitigate the negative impact of the pandemic on our business, such as our transition, based on our concern for the health and safety of our teams, to working from home for the vast majority of our teams, which to date has resulted in minimal disruption. However, these efforts may not be effective, and a protracted economic</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20" w:name="page21"/>
    <w:bookmarkEnd w:id="20"/>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downturn may limit the effectiveness of our mitigation efforts. Any of these considerations described above could cause or contribute to the risks described under the heading "Risk Factors" included in Part I, Item 1A of our Annual Report on Form 10-K for the fiscal year ended March 31, 2020, and could materially adversely affect our business, financial condition, results of operations, or stock price. Therefore, the effects of the COVID-19 pandemic will not be fully reflected in our financial results until future periods, and, at this time, we are not able to predict its ultimate impact on our business.</w:t>
      </w:r>
    </w:p>
    <w:p>
      <w:pPr>
        <w:spacing w:after="0" w:line="76"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7"/>
          <w:szCs w:val="17"/>
          <w:color w:val="auto"/>
        </w:rPr>
        <w:t>Additionally, our business is dependent upon a limited number of customers that account for a significant portion of our revenue. Our five largest customers accounted for 81.6% and 71.5% of net revenue during the three months ended June 30, 2020 and 2019, respectively. As of June 30, 2020 and March 31, 2020, our five largest customers comprised 76.0% and 58.1% of our gross accounts receivable, respectively, with our significant customers (those that individually comprised more than 10% of our gross accounts receivable balance) accounting for 67.0% and 48.8% of such balance at June 30, 2020 and March 31, 2020, respectively. We had two customers who accounted for 47.2% and 19.8%, respectively, of our gross accounts receivable as of June 30, 2020 and two customers who accounted for 29.4% and 19.4%, respectively, of our gross accounts receivable as of March 31, 2020. The economic environment has affected our customers in the past and may do so in the future, including as a result of the COVID-19 pandemic. Bankruptcies or consolidations of our large retail customers could seriously hurt our business, due to uncollectible accounts receivables and the concentration of purchasing power among the remaining large retailers. The COVID-19 pandemic may lead to increased consolidation as larger, better capitalized competitors will be in a stronger position to withstand prolonged periods of economic downturn and sustain their business through the financial volatility. Certain of our large customers sell used copies of our games, which may negatively affect our business by reducing demand for new copies of our games. While the online and downloadable content that we now offer for certain of our titles may serve to reduce used game sales, we expect used game sales to continue to adversely affect our business.</w:t>
      </w:r>
    </w:p>
    <w:p>
      <w:pPr>
        <w:spacing w:after="0" w:line="119"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i w:val="1"/>
          <w:iCs w:val="1"/>
          <w:color w:val="auto"/>
        </w:rPr>
        <w:t xml:space="preserve">Hardware Platforms. </w:t>
      </w:r>
      <w:r>
        <w:rPr>
          <w:rFonts w:ascii="Arial" w:cs="Arial" w:eastAsia="Arial" w:hAnsi="Arial"/>
          <w:sz w:val="16"/>
          <w:szCs w:val="16"/>
          <w:color w:val="auto"/>
        </w:rPr>
        <w:t>We derive most of our revenue from the sale of products made for video game consoles manufactured by third parties,</w:t>
      </w:r>
      <w:r>
        <w:rPr>
          <w:rFonts w:ascii="Arial" w:cs="Arial" w:eastAsia="Arial" w:hAnsi="Arial"/>
          <w:sz w:val="16"/>
          <w:szCs w:val="16"/>
          <w:i w:val="1"/>
          <w:iCs w:val="1"/>
          <w:color w:val="auto"/>
        </w:rPr>
        <w:t xml:space="preserve"> </w:t>
      </w:r>
      <w:r>
        <w:rPr>
          <w:rFonts w:ascii="Arial" w:cs="Arial" w:eastAsia="Arial" w:hAnsi="Arial"/>
          <w:sz w:val="16"/>
          <w:szCs w:val="16"/>
          <w:color w:val="auto"/>
        </w:rPr>
        <w:t>such as Sony's PS4, Microsoft's Xbox One, and Nintendo's Switch, which comprised 73.6% of our net revenue by product platform for the three months ended June 30, 2020. The success of our business is dependent upon the consumer acceptance of these platforms and the continued growth in their installed base. When new hardware platforms are introduced, such as those slated for release in calendar 2020 by Sony and Microsoft, demand for interactive entertainment used on older platforms typically declines, which may negatively affect our business during the market transition to the new consoles. The new Sony and Microsoft consoles are expected to provide "backwards compatibility" (i.e. the ability to play games for the previous generation of consoles), which could mitigate the risk of such a decline. However, we cannot be certain how backwards compatibility will affect demand for our products. Further, the COVID-19 pandemic or other events may impact the timing of release and availability of these new consoles, which may also affect demand. We manage our product delivery on each current and future platform in a manner we believe to be most effective to maximize our revenue opportunities and achieve the desired return on our investments in product development. Accordingly, our strategy is to focus our development efforts on a select number of the highest quality titles for these platforms, while also expanding our offerings for other platforms such as tablets, smartphones, and online games.</w:t>
      </w:r>
    </w:p>
    <w:p>
      <w:pPr>
        <w:spacing w:after="0" w:line="104"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i w:val="1"/>
          <w:iCs w:val="1"/>
          <w:color w:val="auto"/>
        </w:rPr>
        <w:t xml:space="preserve">Online Content and Digital Distribution. </w:t>
      </w:r>
      <w:r>
        <w:rPr>
          <w:rFonts w:ascii="Arial" w:cs="Arial" w:eastAsia="Arial" w:hAnsi="Arial"/>
          <w:sz w:val="17"/>
          <w:szCs w:val="17"/>
          <w:color w:val="auto"/>
        </w:rPr>
        <w:t>The interactive entertainment software industry is delivering a growing amount of content through</w:t>
      </w:r>
      <w:r>
        <w:rPr>
          <w:rFonts w:ascii="Arial" w:cs="Arial" w:eastAsia="Arial" w:hAnsi="Arial"/>
          <w:sz w:val="17"/>
          <w:szCs w:val="17"/>
          <w:i w:val="1"/>
          <w:iCs w:val="1"/>
          <w:color w:val="auto"/>
        </w:rPr>
        <w:t xml:space="preserve"> </w:t>
      </w:r>
      <w:r>
        <w:rPr>
          <w:rFonts w:ascii="Arial" w:cs="Arial" w:eastAsia="Arial" w:hAnsi="Arial"/>
          <w:sz w:val="17"/>
          <w:szCs w:val="17"/>
          <w:color w:val="auto"/>
        </w:rPr>
        <w:t>digital online delivery methods. We provide a variety of online delivered products and offerings. Virtually all of our titles that are available through retailers as packaged goods products are also available through direct digital download (from websites we own and others owned by third parties) as well as a large selection of our catalog titles. In addition, we aim to drive ongoing engagement and incremental revenue from recurrent consumer spending on our titles through virtual currency, add-on content, and in-game purchases. We also publish an expanding variety of titles for tablets and smartphones, which are delivered to consumers through digital download. As disclosed in our "Results of Operations," below, net revenue from digital online channels comprised 87.4% of our net revenue for the three months ended June 30, 2020. We expect online delivery of games and game offerings to continue to grow and to become the primary part of our business over the long-term.</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21" w:name="page22"/>
    <w:bookmarkEnd w:id="21"/>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 Releases</w:t>
      </w:r>
    </w:p>
    <w:p>
      <w:pPr>
        <w:spacing w:after="0" w:line="14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released the following key titles during the three months ended June 30, 2020:</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20" w:type="dxa"/>
            <w:vAlign w:val="bottom"/>
          </w:tcPr>
          <w:p>
            <w:pPr>
              <w:spacing w:after="0"/>
              <w:rPr>
                <w:sz w:val="17"/>
                <w:szCs w:val="17"/>
                <w:color w:val="auto"/>
              </w:rPr>
            </w:pPr>
          </w:p>
        </w:tc>
        <w:tc>
          <w:tcPr>
            <w:tcW w:w="1880" w:type="dxa"/>
            <w:vAlign w:val="bottom"/>
            <w:gridSpan w:val="2"/>
          </w:tcPr>
          <w:p>
            <w:pPr>
              <w:ind w:left="640"/>
              <w:spacing w:after="0"/>
              <w:rPr>
                <w:sz w:val="20"/>
                <w:szCs w:val="20"/>
                <w:color w:val="auto"/>
              </w:rPr>
            </w:pPr>
            <w:r>
              <w:rPr>
                <w:rFonts w:ascii="Arial" w:cs="Arial" w:eastAsia="Arial" w:hAnsi="Arial"/>
                <w:sz w:val="17"/>
                <w:szCs w:val="17"/>
                <w:color w:val="auto"/>
              </w:rPr>
              <w:t>Publishing</w:t>
            </w:r>
          </w:p>
        </w:tc>
        <w:tc>
          <w:tcPr>
            <w:tcW w:w="2200" w:type="dxa"/>
            <w:vAlign w:val="bottom"/>
            <w:gridSpan w:val="2"/>
          </w:tcPr>
          <w:p>
            <w:pPr>
              <w:jc w:val="center"/>
              <w:ind w:right="100"/>
              <w:spacing w:after="0"/>
              <w:rPr>
                <w:sz w:val="20"/>
                <w:szCs w:val="20"/>
                <w:color w:val="auto"/>
              </w:rPr>
            </w:pPr>
            <w:r>
              <w:rPr>
                <w:rFonts w:ascii="Arial" w:cs="Arial" w:eastAsia="Arial" w:hAnsi="Arial"/>
                <w:sz w:val="17"/>
                <w:szCs w:val="17"/>
                <w:color w:val="auto"/>
                <w:w w:val="93"/>
              </w:rPr>
              <w:t>Internal or External</w:t>
            </w:r>
          </w:p>
        </w:tc>
        <w:tc>
          <w:tcPr>
            <w:tcW w:w="2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300" w:type="dxa"/>
            <w:vAlign w:val="bottom"/>
          </w:tcPr>
          <w:p>
            <w:pPr>
              <w:spacing w:after="0"/>
              <w:rPr>
                <w:sz w:val="17"/>
                <w:szCs w:val="17"/>
                <w:color w:val="auto"/>
              </w:rPr>
            </w:pPr>
          </w:p>
        </w:tc>
      </w:tr>
      <w:tr>
        <w:trPr>
          <w:trHeight w:val="216"/>
        </w:trPr>
        <w:tc>
          <w:tcPr>
            <w:tcW w:w="2020" w:type="dxa"/>
            <w:vAlign w:val="bottom"/>
          </w:tcPr>
          <w:p>
            <w:pPr>
              <w:ind w:left="20"/>
              <w:spacing w:after="0"/>
              <w:rPr>
                <w:sz w:val="20"/>
                <w:szCs w:val="20"/>
                <w:color w:val="auto"/>
              </w:rPr>
            </w:pPr>
            <w:r>
              <w:rPr>
                <w:rFonts w:ascii="Arial" w:cs="Arial" w:eastAsia="Arial" w:hAnsi="Arial"/>
                <w:sz w:val="17"/>
                <w:szCs w:val="17"/>
                <w:color w:val="auto"/>
              </w:rPr>
              <w:t>Title</w:t>
            </w:r>
          </w:p>
        </w:tc>
        <w:tc>
          <w:tcPr>
            <w:tcW w:w="1880" w:type="dxa"/>
            <w:vAlign w:val="bottom"/>
            <w:gridSpan w:val="2"/>
          </w:tcPr>
          <w:p>
            <w:pPr>
              <w:ind w:left="800"/>
              <w:spacing w:after="0"/>
              <w:rPr>
                <w:sz w:val="20"/>
                <w:szCs w:val="20"/>
                <w:color w:val="auto"/>
              </w:rPr>
            </w:pPr>
            <w:r>
              <w:rPr>
                <w:rFonts w:ascii="Arial" w:cs="Arial" w:eastAsia="Arial" w:hAnsi="Arial"/>
                <w:sz w:val="17"/>
                <w:szCs w:val="17"/>
                <w:color w:val="auto"/>
              </w:rPr>
              <w:t>Label</w:t>
            </w:r>
          </w:p>
        </w:tc>
        <w:tc>
          <w:tcPr>
            <w:tcW w:w="2200" w:type="dxa"/>
            <w:vAlign w:val="bottom"/>
            <w:gridSpan w:val="2"/>
          </w:tcPr>
          <w:p>
            <w:pPr>
              <w:jc w:val="center"/>
              <w:ind w:right="120"/>
              <w:spacing w:after="0"/>
              <w:rPr>
                <w:sz w:val="20"/>
                <w:szCs w:val="20"/>
                <w:color w:val="auto"/>
              </w:rPr>
            </w:pPr>
            <w:r>
              <w:rPr>
                <w:rFonts w:ascii="Arial" w:cs="Arial" w:eastAsia="Arial" w:hAnsi="Arial"/>
                <w:sz w:val="17"/>
                <w:szCs w:val="17"/>
                <w:color w:val="auto"/>
                <w:w w:val="91"/>
              </w:rPr>
              <w:t>Development</w:t>
            </w:r>
          </w:p>
        </w:tc>
        <w:tc>
          <w:tcPr>
            <w:tcW w:w="2840" w:type="dxa"/>
            <w:vAlign w:val="bottom"/>
            <w:gridSpan w:val="2"/>
          </w:tcPr>
          <w:p>
            <w:pPr>
              <w:ind w:left="980"/>
              <w:spacing w:after="0"/>
              <w:rPr>
                <w:sz w:val="20"/>
                <w:szCs w:val="20"/>
                <w:color w:val="auto"/>
              </w:rPr>
            </w:pPr>
            <w:r>
              <w:rPr>
                <w:rFonts w:ascii="Arial" w:cs="Arial" w:eastAsia="Arial" w:hAnsi="Arial"/>
                <w:sz w:val="17"/>
                <w:szCs w:val="17"/>
                <w:color w:val="auto"/>
              </w:rPr>
              <w:t>Platform(s)</w:t>
            </w:r>
          </w:p>
        </w:tc>
        <w:tc>
          <w:tcPr>
            <w:tcW w:w="2300" w:type="dxa"/>
            <w:vAlign w:val="bottom"/>
          </w:tcPr>
          <w:p>
            <w:pPr>
              <w:jc w:val="center"/>
              <w:spacing w:after="0"/>
              <w:rPr>
                <w:sz w:val="20"/>
                <w:szCs w:val="20"/>
                <w:color w:val="auto"/>
              </w:rPr>
            </w:pPr>
            <w:r>
              <w:rPr>
                <w:rFonts w:ascii="Arial" w:cs="Arial" w:eastAsia="Arial" w:hAnsi="Arial"/>
                <w:sz w:val="17"/>
                <w:szCs w:val="17"/>
                <w:color w:val="auto"/>
                <w:w w:val="87"/>
              </w:rPr>
              <w:t>Date Released</w:t>
            </w:r>
          </w:p>
        </w:tc>
      </w:tr>
      <w:tr>
        <w:trPr>
          <w:trHeight w:val="31"/>
        </w:trPr>
        <w:tc>
          <w:tcPr>
            <w:tcW w:w="202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300" w:type="dxa"/>
            <w:vAlign w:val="bottom"/>
            <w:tcBorders>
              <w:bottom w:val="single" w:sz="8" w:color="auto"/>
            </w:tcBorders>
          </w:tcPr>
          <w:p>
            <w:pPr>
              <w:spacing w:after="0"/>
              <w:rPr>
                <w:sz w:val="2"/>
                <w:szCs w:val="2"/>
                <w:color w:val="auto"/>
              </w:rPr>
            </w:pPr>
          </w:p>
        </w:tc>
      </w:tr>
      <w:tr>
        <w:trPr>
          <w:trHeight w:val="230"/>
        </w:trPr>
        <w:tc>
          <w:tcPr>
            <w:tcW w:w="2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i w:val="1"/>
                <w:iCs w:val="1"/>
                <w:color w:val="auto"/>
              </w:rPr>
              <w:t>XCOM: Chimera Squad</w:t>
            </w:r>
          </w:p>
        </w:tc>
        <w:tc>
          <w:tcPr>
            <w:tcW w:w="188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7"/>
                <w:szCs w:val="17"/>
                <w:color w:val="auto"/>
              </w:rPr>
              <w:t>2K</w:t>
            </w:r>
          </w:p>
        </w:tc>
        <w:tc>
          <w:tcPr>
            <w:tcW w:w="22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7"/>
                <w:szCs w:val="17"/>
                <w:color w:val="auto"/>
                <w:w w:val="91"/>
              </w:rPr>
              <w:t>Internal</w:t>
            </w:r>
          </w:p>
        </w:tc>
        <w:tc>
          <w:tcPr>
            <w:tcW w:w="28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7"/>
                <w:szCs w:val="17"/>
                <w:color w:val="auto"/>
              </w:rPr>
              <w:t>PC</w:t>
            </w:r>
          </w:p>
        </w:tc>
        <w:tc>
          <w:tcPr>
            <w:tcW w:w="23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7"/>
                <w:szCs w:val="17"/>
                <w:color w:val="auto"/>
                <w:w w:val="95"/>
              </w:rPr>
              <w:t>April 24, 2020</w:t>
            </w:r>
          </w:p>
        </w:tc>
      </w:tr>
      <w:tr>
        <w:trPr>
          <w:trHeight w:val="225"/>
        </w:trPr>
        <w:tc>
          <w:tcPr>
            <w:tcW w:w="2020" w:type="dxa"/>
            <w:vAlign w:val="bottom"/>
          </w:tcPr>
          <w:p>
            <w:pPr>
              <w:ind w:left="20"/>
              <w:spacing w:after="0"/>
              <w:rPr>
                <w:sz w:val="20"/>
                <w:szCs w:val="20"/>
                <w:color w:val="auto"/>
              </w:rPr>
            </w:pPr>
            <w:r>
              <w:rPr>
                <w:rFonts w:ascii="Arial" w:cs="Arial" w:eastAsia="Arial" w:hAnsi="Arial"/>
                <w:sz w:val="17"/>
                <w:szCs w:val="17"/>
                <w:i w:val="1"/>
                <w:iCs w:val="1"/>
                <w:color w:val="auto"/>
              </w:rPr>
              <w:t>BioShock: The Collection</w:t>
            </w:r>
          </w:p>
        </w:tc>
        <w:tc>
          <w:tcPr>
            <w:tcW w:w="1880" w:type="dxa"/>
            <w:vAlign w:val="bottom"/>
            <w:gridSpan w:val="2"/>
          </w:tcPr>
          <w:p>
            <w:pPr>
              <w:ind w:left="240"/>
              <w:spacing w:after="0"/>
              <w:rPr>
                <w:sz w:val="20"/>
                <w:szCs w:val="20"/>
                <w:color w:val="auto"/>
              </w:rPr>
            </w:pPr>
            <w:r>
              <w:rPr>
                <w:rFonts w:ascii="Arial" w:cs="Arial" w:eastAsia="Arial" w:hAnsi="Arial"/>
                <w:sz w:val="17"/>
                <w:szCs w:val="17"/>
                <w:color w:val="auto"/>
              </w:rPr>
              <w:t>2K</w:t>
            </w:r>
          </w:p>
        </w:tc>
        <w:tc>
          <w:tcPr>
            <w:tcW w:w="2200" w:type="dxa"/>
            <w:vAlign w:val="bottom"/>
            <w:gridSpan w:val="2"/>
          </w:tcPr>
          <w:p>
            <w:pPr>
              <w:jc w:val="center"/>
              <w:ind w:right="120"/>
              <w:spacing w:after="0"/>
              <w:rPr>
                <w:sz w:val="20"/>
                <w:szCs w:val="20"/>
                <w:color w:val="auto"/>
              </w:rPr>
            </w:pPr>
            <w:r>
              <w:rPr>
                <w:rFonts w:ascii="Arial" w:cs="Arial" w:eastAsia="Arial" w:hAnsi="Arial"/>
                <w:sz w:val="17"/>
                <w:szCs w:val="17"/>
                <w:color w:val="auto"/>
                <w:w w:val="93"/>
              </w:rPr>
              <w:t>Internal/External</w:t>
            </w:r>
          </w:p>
        </w:tc>
        <w:tc>
          <w:tcPr>
            <w:tcW w:w="2840" w:type="dxa"/>
            <w:vAlign w:val="bottom"/>
            <w:gridSpan w:val="2"/>
          </w:tcPr>
          <w:p>
            <w:pPr>
              <w:ind w:left="20"/>
              <w:spacing w:after="0"/>
              <w:rPr>
                <w:sz w:val="20"/>
                <w:szCs w:val="20"/>
                <w:color w:val="auto"/>
              </w:rPr>
            </w:pPr>
            <w:r>
              <w:rPr>
                <w:rFonts w:ascii="Arial" w:cs="Arial" w:eastAsia="Arial" w:hAnsi="Arial"/>
                <w:sz w:val="17"/>
                <w:szCs w:val="17"/>
                <w:color w:val="auto"/>
              </w:rPr>
              <w:t>Switch</w:t>
            </w:r>
          </w:p>
        </w:tc>
        <w:tc>
          <w:tcPr>
            <w:tcW w:w="2300" w:type="dxa"/>
            <w:vAlign w:val="bottom"/>
          </w:tcPr>
          <w:p>
            <w:pPr>
              <w:jc w:val="center"/>
              <w:spacing w:after="0"/>
              <w:rPr>
                <w:sz w:val="20"/>
                <w:szCs w:val="20"/>
                <w:color w:val="auto"/>
              </w:rPr>
            </w:pPr>
            <w:r>
              <w:rPr>
                <w:rFonts w:ascii="Arial" w:cs="Arial" w:eastAsia="Arial" w:hAnsi="Arial"/>
                <w:sz w:val="17"/>
                <w:szCs w:val="17"/>
                <w:color w:val="auto"/>
                <w:w w:val="91"/>
              </w:rPr>
              <w:t>May 29, 2020</w:t>
            </w:r>
          </w:p>
        </w:tc>
      </w:tr>
      <w:tr>
        <w:trPr>
          <w:trHeight w:val="31"/>
        </w:trPr>
        <w:tc>
          <w:tcPr>
            <w:tcW w:w="202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tcPr>
          <w:p>
            <w:pPr>
              <w:spacing w:after="0"/>
              <w:rPr>
                <w:sz w:val="2"/>
                <w:szCs w:val="2"/>
                <w:color w:val="auto"/>
              </w:rPr>
            </w:pPr>
          </w:p>
        </w:tc>
      </w:tr>
      <w:tr>
        <w:trPr>
          <w:trHeight w:val="212"/>
        </w:trPr>
        <w:tc>
          <w:tcPr>
            <w:tcW w:w="2020" w:type="dxa"/>
            <w:vAlign w:val="bottom"/>
            <w:shd w:val="clear" w:color="auto" w:fill="CCEEFF"/>
          </w:tcPr>
          <w:p>
            <w:pPr>
              <w:ind w:left="20"/>
              <w:spacing w:after="0"/>
              <w:rPr>
                <w:sz w:val="20"/>
                <w:szCs w:val="20"/>
                <w:color w:val="auto"/>
              </w:rPr>
            </w:pPr>
            <w:r>
              <w:rPr>
                <w:rFonts w:ascii="Arial" w:cs="Arial" w:eastAsia="Arial" w:hAnsi="Arial"/>
                <w:sz w:val="17"/>
                <w:szCs w:val="17"/>
                <w:i w:val="1"/>
                <w:iCs w:val="1"/>
                <w:color w:val="auto"/>
              </w:rPr>
              <w:t>Borderlands Legendary</w:t>
            </w:r>
          </w:p>
        </w:tc>
        <w:tc>
          <w:tcPr>
            <w:tcW w:w="1880" w:type="dxa"/>
            <w:vAlign w:val="bottom"/>
            <w:gridSpan w:val="2"/>
            <w:shd w:val="clear" w:color="auto" w:fill="CCEEFF"/>
          </w:tcPr>
          <w:p>
            <w:pPr>
              <w:ind w:left="240"/>
              <w:spacing w:after="0"/>
              <w:rPr>
                <w:sz w:val="20"/>
                <w:szCs w:val="20"/>
                <w:color w:val="auto"/>
              </w:rPr>
            </w:pPr>
            <w:r>
              <w:rPr>
                <w:rFonts w:ascii="Arial" w:cs="Arial" w:eastAsia="Arial" w:hAnsi="Arial"/>
                <w:sz w:val="17"/>
                <w:szCs w:val="17"/>
                <w:color w:val="auto"/>
              </w:rPr>
              <w:t>2K</w:t>
            </w:r>
          </w:p>
        </w:tc>
        <w:tc>
          <w:tcPr>
            <w:tcW w:w="2200" w:type="dxa"/>
            <w:vAlign w:val="bottom"/>
            <w:gridSpan w:val="2"/>
            <w:shd w:val="clear" w:color="auto" w:fill="CCEEFF"/>
          </w:tcPr>
          <w:p>
            <w:pPr>
              <w:jc w:val="center"/>
              <w:ind w:right="120"/>
              <w:spacing w:after="0"/>
              <w:rPr>
                <w:sz w:val="20"/>
                <w:szCs w:val="20"/>
                <w:color w:val="auto"/>
              </w:rPr>
            </w:pPr>
            <w:r>
              <w:rPr>
                <w:rFonts w:ascii="Arial" w:cs="Arial" w:eastAsia="Arial" w:hAnsi="Arial"/>
                <w:sz w:val="17"/>
                <w:szCs w:val="17"/>
                <w:color w:val="auto"/>
                <w:w w:val="93"/>
              </w:rPr>
              <w:t>Internal/External</w:t>
            </w:r>
          </w:p>
        </w:tc>
        <w:tc>
          <w:tcPr>
            <w:tcW w:w="28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Switch</w:t>
            </w:r>
          </w:p>
        </w:tc>
        <w:tc>
          <w:tcPr>
            <w:tcW w:w="23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May 29, 2020</w:t>
            </w:r>
          </w:p>
        </w:tc>
      </w:tr>
      <w:tr>
        <w:trPr>
          <w:trHeight w:val="227"/>
        </w:trPr>
        <w:tc>
          <w:tcPr>
            <w:tcW w:w="2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i w:val="1"/>
                <w:iCs w:val="1"/>
                <w:color w:val="auto"/>
              </w:rPr>
              <w:t>Collection</w:t>
            </w:r>
          </w:p>
        </w:tc>
        <w:tc>
          <w:tcPr>
            <w:tcW w:w="17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208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27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300" w:type="dxa"/>
            <w:vAlign w:val="bottom"/>
            <w:tcBorders>
              <w:bottom w:val="single" w:sz="8" w:color="CCEEFF"/>
            </w:tcBorders>
            <w:shd w:val="clear" w:color="auto" w:fill="CCEEFF"/>
          </w:tcPr>
          <w:p>
            <w:pPr>
              <w:spacing w:after="0"/>
              <w:rPr>
                <w:sz w:val="19"/>
                <w:szCs w:val="19"/>
                <w:color w:val="auto"/>
              </w:rPr>
            </w:pPr>
          </w:p>
        </w:tc>
      </w:tr>
      <w:tr>
        <w:trPr>
          <w:trHeight w:val="226"/>
        </w:trPr>
        <w:tc>
          <w:tcPr>
            <w:tcW w:w="2020" w:type="dxa"/>
            <w:vAlign w:val="bottom"/>
          </w:tcPr>
          <w:p>
            <w:pPr>
              <w:ind w:left="20"/>
              <w:spacing w:after="0"/>
              <w:rPr>
                <w:sz w:val="20"/>
                <w:szCs w:val="20"/>
                <w:color w:val="auto"/>
              </w:rPr>
            </w:pPr>
            <w:r>
              <w:rPr>
                <w:rFonts w:ascii="Arial" w:cs="Arial" w:eastAsia="Arial" w:hAnsi="Arial"/>
                <w:sz w:val="17"/>
                <w:szCs w:val="17"/>
                <w:i w:val="1"/>
                <w:iCs w:val="1"/>
                <w:color w:val="auto"/>
              </w:rPr>
              <w:t>XCOM 2 Collection</w:t>
            </w:r>
          </w:p>
        </w:tc>
        <w:tc>
          <w:tcPr>
            <w:tcW w:w="1880" w:type="dxa"/>
            <w:vAlign w:val="bottom"/>
            <w:gridSpan w:val="2"/>
          </w:tcPr>
          <w:p>
            <w:pPr>
              <w:ind w:left="240"/>
              <w:spacing w:after="0"/>
              <w:rPr>
                <w:sz w:val="20"/>
                <w:szCs w:val="20"/>
                <w:color w:val="auto"/>
              </w:rPr>
            </w:pPr>
            <w:r>
              <w:rPr>
                <w:rFonts w:ascii="Arial" w:cs="Arial" w:eastAsia="Arial" w:hAnsi="Arial"/>
                <w:sz w:val="17"/>
                <w:szCs w:val="17"/>
                <w:color w:val="auto"/>
              </w:rPr>
              <w:t>2K</w:t>
            </w:r>
          </w:p>
        </w:tc>
        <w:tc>
          <w:tcPr>
            <w:tcW w:w="2200" w:type="dxa"/>
            <w:vAlign w:val="bottom"/>
            <w:gridSpan w:val="2"/>
          </w:tcPr>
          <w:p>
            <w:pPr>
              <w:jc w:val="center"/>
              <w:ind w:right="100"/>
              <w:spacing w:after="0"/>
              <w:rPr>
                <w:sz w:val="20"/>
                <w:szCs w:val="20"/>
                <w:color w:val="auto"/>
              </w:rPr>
            </w:pPr>
            <w:r>
              <w:rPr>
                <w:rFonts w:ascii="Arial" w:cs="Arial" w:eastAsia="Arial" w:hAnsi="Arial"/>
                <w:sz w:val="17"/>
                <w:szCs w:val="17"/>
                <w:color w:val="auto"/>
                <w:w w:val="92"/>
              </w:rPr>
              <w:t>External</w:t>
            </w:r>
          </w:p>
        </w:tc>
        <w:tc>
          <w:tcPr>
            <w:tcW w:w="2840" w:type="dxa"/>
            <w:vAlign w:val="bottom"/>
            <w:gridSpan w:val="2"/>
          </w:tcPr>
          <w:p>
            <w:pPr>
              <w:ind w:left="20"/>
              <w:spacing w:after="0"/>
              <w:rPr>
                <w:sz w:val="20"/>
                <w:szCs w:val="20"/>
                <w:color w:val="auto"/>
              </w:rPr>
            </w:pPr>
            <w:r>
              <w:rPr>
                <w:rFonts w:ascii="Arial" w:cs="Arial" w:eastAsia="Arial" w:hAnsi="Arial"/>
                <w:sz w:val="17"/>
                <w:szCs w:val="17"/>
                <w:color w:val="auto"/>
              </w:rPr>
              <w:t>Switch</w:t>
            </w:r>
          </w:p>
        </w:tc>
        <w:tc>
          <w:tcPr>
            <w:tcW w:w="2300" w:type="dxa"/>
            <w:vAlign w:val="bottom"/>
          </w:tcPr>
          <w:p>
            <w:pPr>
              <w:jc w:val="center"/>
              <w:spacing w:after="0"/>
              <w:rPr>
                <w:sz w:val="20"/>
                <w:szCs w:val="20"/>
                <w:color w:val="auto"/>
              </w:rPr>
            </w:pPr>
            <w:r>
              <w:rPr>
                <w:rFonts w:ascii="Arial" w:cs="Arial" w:eastAsia="Arial" w:hAnsi="Arial"/>
                <w:sz w:val="17"/>
                <w:szCs w:val="17"/>
                <w:color w:val="auto"/>
                <w:w w:val="91"/>
              </w:rPr>
              <w:t>May 29, 2020</w:t>
            </w:r>
          </w:p>
        </w:tc>
      </w:tr>
      <w:tr>
        <w:trPr>
          <w:trHeight w:val="31"/>
        </w:trPr>
        <w:tc>
          <w:tcPr>
            <w:tcW w:w="202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tcPr>
          <w:p>
            <w:pPr>
              <w:spacing w:after="0"/>
              <w:rPr>
                <w:sz w:val="2"/>
                <w:szCs w:val="2"/>
                <w:color w:val="auto"/>
              </w:rPr>
            </w:pPr>
          </w:p>
        </w:tc>
      </w:tr>
      <w:tr>
        <w:trPr>
          <w:trHeight w:val="237"/>
        </w:trPr>
        <w:tc>
          <w:tcPr>
            <w:tcW w:w="2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i w:val="1"/>
                <w:iCs w:val="1"/>
                <w:color w:val="auto"/>
              </w:rPr>
              <w:t>The Outer Worlds</w:t>
            </w:r>
          </w:p>
        </w:tc>
        <w:tc>
          <w:tcPr>
            <w:tcW w:w="188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7"/>
                <w:szCs w:val="17"/>
                <w:color w:val="auto"/>
              </w:rPr>
              <w:t>Private Division</w:t>
            </w:r>
          </w:p>
        </w:tc>
        <w:tc>
          <w:tcPr>
            <w:tcW w:w="220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7"/>
                <w:szCs w:val="17"/>
                <w:color w:val="auto"/>
                <w:w w:val="92"/>
              </w:rPr>
              <w:t>External</w:t>
            </w:r>
          </w:p>
        </w:tc>
        <w:tc>
          <w:tcPr>
            <w:tcW w:w="28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7"/>
                <w:szCs w:val="17"/>
                <w:color w:val="auto"/>
              </w:rPr>
              <w:t>Switch</w:t>
            </w:r>
          </w:p>
        </w:tc>
        <w:tc>
          <w:tcPr>
            <w:tcW w:w="23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7"/>
                <w:szCs w:val="17"/>
                <w:color w:val="auto"/>
                <w:w w:val="87"/>
              </w:rPr>
              <w:t>June 5, 2020</w:t>
            </w:r>
          </w:p>
        </w:tc>
      </w:tr>
      <w:tr>
        <w:trPr>
          <w:trHeight w:val="226"/>
        </w:trPr>
        <w:tc>
          <w:tcPr>
            <w:tcW w:w="2020" w:type="dxa"/>
            <w:vAlign w:val="bottom"/>
          </w:tcPr>
          <w:p>
            <w:pPr>
              <w:ind w:left="20"/>
              <w:spacing w:after="0"/>
              <w:rPr>
                <w:sz w:val="20"/>
                <w:szCs w:val="20"/>
                <w:color w:val="auto"/>
              </w:rPr>
            </w:pPr>
            <w:r>
              <w:rPr>
                <w:rFonts w:ascii="Arial" w:cs="Arial" w:eastAsia="Arial" w:hAnsi="Arial"/>
                <w:sz w:val="17"/>
                <w:szCs w:val="17"/>
                <w:i w:val="1"/>
                <w:iCs w:val="1"/>
                <w:color w:val="auto"/>
              </w:rPr>
              <w:t>Disintegration</w:t>
            </w:r>
          </w:p>
        </w:tc>
        <w:tc>
          <w:tcPr>
            <w:tcW w:w="1880" w:type="dxa"/>
            <w:vAlign w:val="bottom"/>
            <w:gridSpan w:val="2"/>
          </w:tcPr>
          <w:p>
            <w:pPr>
              <w:ind w:left="240"/>
              <w:spacing w:after="0"/>
              <w:rPr>
                <w:sz w:val="20"/>
                <w:szCs w:val="20"/>
                <w:color w:val="auto"/>
              </w:rPr>
            </w:pPr>
            <w:r>
              <w:rPr>
                <w:rFonts w:ascii="Arial" w:cs="Arial" w:eastAsia="Arial" w:hAnsi="Arial"/>
                <w:sz w:val="17"/>
                <w:szCs w:val="17"/>
                <w:color w:val="auto"/>
              </w:rPr>
              <w:t>Private Division</w:t>
            </w:r>
          </w:p>
        </w:tc>
        <w:tc>
          <w:tcPr>
            <w:tcW w:w="2200" w:type="dxa"/>
            <w:vAlign w:val="bottom"/>
            <w:gridSpan w:val="2"/>
          </w:tcPr>
          <w:p>
            <w:pPr>
              <w:jc w:val="center"/>
              <w:ind w:right="100"/>
              <w:spacing w:after="0"/>
              <w:rPr>
                <w:sz w:val="20"/>
                <w:szCs w:val="20"/>
                <w:color w:val="auto"/>
              </w:rPr>
            </w:pPr>
            <w:r>
              <w:rPr>
                <w:rFonts w:ascii="Arial" w:cs="Arial" w:eastAsia="Arial" w:hAnsi="Arial"/>
                <w:sz w:val="17"/>
                <w:szCs w:val="17"/>
                <w:color w:val="auto"/>
                <w:w w:val="92"/>
              </w:rPr>
              <w:t>External</w:t>
            </w:r>
          </w:p>
        </w:tc>
        <w:tc>
          <w:tcPr>
            <w:tcW w:w="2840" w:type="dxa"/>
            <w:vAlign w:val="bottom"/>
            <w:gridSpan w:val="2"/>
          </w:tcPr>
          <w:p>
            <w:pPr>
              <w:ind w:left="20"/>
              <w:spacing w:after="0"/>
              <w:rPr>
                <w:sz w:val="20"/>
                <w:szCs w:val="20"/>
                <w:color w:val="auto"/>
              </w:rPr>
            </w:pPr>
            <w:r>
              <w:rPr>
                <w:rFonts w:ascii="Arial" w:cs="Arial" w:eastAsia="Arial" w:hAnsi="Arial"/>
                <w:sz w:val="17"/>
                <w:szCs w:val="17"/>
                <w:color w:val="auto"/>
              </w:rPr>
              <w:t>PS4, Xbox One, PC</w:t>
            </w:r>
          </w:p>
        </w:tc>
        <w:tc>
          <w:tcPr>
            <w:tcW w:w="2300" w:type="dxa"/>
            <w:vAlign w:val="bottom"/>
          </w:tcPr>
          <w:p>
            <w:pPr>
              <w:jc w:val="center"/>
              <w:spacing w:after="0"/>
              <w:rPr>
                <w:sz w:val="20"/>
                <w:szCs w:val="20"/>
                <w:color w:val="auto"/>
              </w:rPr>
            </w:pPr>
            <w:r>
              <w:rPr>
                <w:rFonts w:ascii="Arial" w:cs="Arial" w:eastAsia="Arial" w:hAnsi="Arial"/>
                <w:sz w:val="17"/>
                <w:szCs w:val="17"/>
                <w:color w:val="auto"/>
                <w:w w:val="87"/>
              </w:rPr>
              <w:t>June 16, 2020</w:t>
            </w:r>
          </w:p>
        </w:tc>
      </w:tr>
    </w:tbl>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 Pipeline</w:t>
      </w:r>
    </w:p>
    <w:p>
      <w:pPr>
        <w:spacing w:after="0" w:line="14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have announced the following future key titles to date (this list does not represent all titles currently in development):</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1980" w:type="dxa"/>
            <w:vAlign w:val="bottom"/>
          </w:tcPr>
          <w:p>
            <w:pPr>
              <w:spacing w:after="0"/>
              <w:rPr>
                <w:sz w:val="17"/>
                <w:szCs w:val="17"/>
                <w:color w:val="auto"/>
              </w:rPr>
            </w:pPr>
          </w:p>
        </w:tc>
        <w:tc>
          <w:tcPr>
            <w:tcW w:w="1880" w:type="dxa"/>
            <w:vAlign w:val="bottom"/>
            <w:gridSpan w:val="2"/>
          </w:tcPr>
          <w:p>
            <w:pPr>
              <w:ind w:left="600"/>
              <w:spacing w:after="0"/>
              <w:rPr>
                <w:sz w:val="20"/>
                <w:szCs w:val="20"/>
                <w:color w:val="auto"/>
              </w:rPr>
            </w:pPr>
            <w:r>
              <w:rPr>
                <w:rFonts w:ascii="Arial" w:cs="Arial" w:eastAsia="Arial" w:hAnsi="Arial"/>
                <w:sz w:val="17"/>
                <w:szCs w:val="17"/>
                <w:b w:val="1"/>
                <w:bCs w:val="1"/>
                <w:color w:val="auto"/>
              </w:rPr>
              <w:t>Publishing</w:t>
            </w:r>
          </w:p>
        </w:tc>
        <w:tc>
          <w:tcPr>
            <w:tcW w:w="2200" w:type="dxa"/>
            <w:vAlign w:val="bottom"/>
            <w:gridSpan w:val="2"/>
          </w:tcPr>
          <w:p>
            <w:pPr>
              <w:jc w:val="center"/>
              <w:ind w:right="120"/>
              <w:spacing w:after="0"/>
              <w:rPr>
                <w:sz w:val="20"/>
                <w:szCs w:val="20"/>
                <w:color w:val="auto"/>
              </w:rPr>
            </w:pPr>
            <w:r>
              <w:rPr>
                <w:rFonts w:ascii="Arial" w:cs="Arial" w:eastAsia="Arial" w:hAnsi="Arial"/>
                <w:sz w:val="17"/>
                <w:szCs w:val="17"/>
                <w:b w:val="1"/>
                <w:bCs w:val="1"/>
                <w:color w:val="auto"/>
                <w:w w:val="95"/>
              </w:rPr>
              <w:t>Internal or External</w:t>
            </w:r>
          </w:p>
        </w:tc>
        <w:tc>
          <w:tcPr>
            <w:tcW w:w="2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300" w:type="dxa"/>
            <w:vAlign w:val="bottom"/>
          </w:tcPr>
          <w:p>
            <w:pPr>
              <w:spacing w:after="0"/>
              <w:rPr>
                <w:sz w:val="17"/>
                <w:szCs w:val="17"/>
                <w:color w:val="auto"/>
              </w:rPr>
            </w:pPr>
          </w:p>
        </w:tc>
      </w:tr>
      <w:tr>
        <w:trPr>
          <w:trHeight w:val="220"/>
        </w:trPr>
        <w:tc>
          <w:tcPr>
            <w:tcW w:w="1980" w:type="dxa"/>
            <w:vAlign w:val="bottom"/>
          </w:tcPr>
          <w:p>
            <w:pPr>
              <w:ind w:left="20"/>
              <w:spacing w:after="0"/>
              <w:rPr>
                <w:sz w:val="20"/>
                <w:szCs w:val="20"/>
                <w:color w:val="auto"/>
              </w:rPr>
            </w:pPr>
            <w:r>
              <w:rPr>
                <w:rFonts w:ascii="Arial" w:cs="Arial" w:eastAsia="Arial" w:hAnsi="Arial"/>
                <w:sz w:val="17"/>
                <w:szCs w:val="17"/>
                <w:b w:val="1"/>
                <w:bCs w:val="1"/>
                <w:color w:val="auto"/>
              </w:rPr>
              <w:t>Title</w:t>
            </w:r>
          </w:p>
        </w:tc>
        <w:tc>
          <w:tcPr>
            <w:tcW w:w="1880" w:type="dxa"/>
            <w:vAlign w:val="bottom"/>
            <w:gridSpan w:val="2"/>
          </w:tcPr>
          <w:p>
            <w:pPr>
              <w:ind w:left="780"/>
              <w:spacing w:after="0"/>
              <w:rPr>
                <w:sz w:val="20"/>
                <w:szCs w:val="20"/>
                <w:color w:val="auto"/>
              </w:rPr>
            </w:pPr>
            <w:r>
              <w:rPr>
                <w:rFonts w:ascii="Arial" w:cs="Arial" w:eastAsia="Arial" w:hAnsi="Arial"/>
                <w:sz w:val="17"/>
                <w:szCs w:val="17"/>
                <w:b w:val="1"/>
                <w:bCs w:val="1"/>
                <w:color w:val="auto"/>
              </w:rPr>
              <w:t>Label</w:t>
            </w:r>
          </w:p>
        </w:tc>
        <w:tc>
          <w:tcPr>
            <w:tcW w:w="2200" w:type="dxa"/>
            <w:vAlign w:val="bottom"/>
            <w:gridSpan w:val="2"/>
          </w:tcPr>
          <w:p>
            <w:pPr>
              <w:jc w:val="center"/>
              <w:ind w:right="120"/>
              <w:spacing w:after="0"/>
              <w:rPr>
                <w:sz w:val="20"/>
                <w:szCs w:val="20"/>
                <w:color w:val="auto"/>
              </w:rPr>
            </w:pPr>
            <w:r>
              <w:rPr>
                <w:rFonts w:ascii="Arial" w:cs="Arial" w:eastAsia="Arial" w:hAnsi="Arial"/>
                <w:sz w:val="17"/>
                <w:szCs w:val="17"/>
                <w:b w:val="1"/>
                <w:bCs w:val="1"/>
                <w:color w:val="auto"/>
                <w:w w:val="89"/>
              </w:rPr>
              <w:t>Development</w:t>
            </w:r>
          </w:p>
        </w:tc>
        <w:tc>
          <w:tcPr>
            <w:tcW w:w="2840" w:type="dxa"/>
            <w:vAlign w:val="bottom"/>
            <w:gridSpan w:val="2"/>
          </w:tcPr>
          <w:p>
            <w:pPr>
              <w:ind w:left="940"/>
              <w:spacing w:after="0"/>
              <w:rPr>
                <w:sz w:val="20"/>
                <w:szCs w:val="20"/>
                <w:color w:val="auto"/>
              </w:rPr>
            </w:pPr>
            <w:r>
              <w:rPr>
                <w:rFonts w:ascii="Arial" w:cs="Arial" w:eastAsia="Arial" w:hAnsi="Arial"/>
                <w:sz w:val="17"/>
                <w:szCs w:val="17"/>
                <w:b w:val="1"/>
                <w:bCs w:val="1"/>
                <w:color w:val="auto"/>
              </w:rPr>
              <w:t>Platform(s)</w:t>
            </w:r>
          </w:p>
        </w:tc>
        <w:tc>
          <w:tcPr>
            <w:tcW w:w="2300" w:type="dxa"/>
            <w:vAlign w:val="bottom"/>
          </w:tcPr>
          <w:p>
            <w:pPr>
              <w:jc w:val="center"/>
              <w:spacing w:after="0"/>
              <w:rPr>
                <w:sz w:val="20"/>
                <w:szCs w:val="20"/>
                <w:color w:val="auto"/>
              </w:rPr>
            </w:pPr>
            <w:r>
              <w:rPr>
                <w:rFonts w:ascii="Arial" w:cs="Arial" w:eastAsia="Arial" w:hAnsi="Arial"/>
                <w:sz w:val="17"/>
                <w:szCs w:val="17"/>
                <w:b w:val="1"/>
                <w:bCs w:val="1"/>
                <w:color w:val="auto"/>
                <w:w w:val="89"/>
              </w:rPr>
              <w:t>Expected Release Date</w:t>
            </w:r>
          </w:p>
        </w:tc>
      </w:tr>
      <w:tr>
        <w:trPr>
          <w:trHeight w:val="31"/>
        </w:trPr>
        <w:tc>
          <w:tcPr>
            <w:tcW w:w="19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300" w:type="dxa"/>
            <w:vAlign w:val="bottom"/>
            <w:tcBorders>
              <w:bottom w:val="single" w:sz="8" w:color="auto"/>
            </w:tcBorders>
          </w:tcPr>
          <w:p>
            <w:pPr>
              <w:spacing w:after="0"/>
              <w:rPr>
                <w:sz w:val="2"/>
                <w:szCs w:val="2"/>
                <w:color w:val="auto"/>
              </w:rPr>
            </w:pPr>
          </w:p>
        </w:tc>
      </w:tr>
      <w:tr>
        <w:trPr>
          <w:trHeight w:val="230"/>
        </w:trPr>
        <w:tc>
          <w:tcPr>
            <w:tcW w:w="1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i w:val="1"/>
                <w:iCs w:val="1"/>
                <w:color w:val="auto"/>
              </w:rPr>
              <w:t>PGA Tour 2K21</w:t>
            </w:r>
          </w:p>
        </w:tc>
        <w:tc>
          <w:tcPr>
            <w:tcW w:w="188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7"/>
                <w:szCs w:val="17"/>
                <w:color w:val="auto"/>
              </w:rPr>
              <w:t>2K</w:t>
            </w:r>
          </w:p>
        </w:tc>
        <w:tc>
          <w:tcPr>
            <w:tcW w:w="220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7"/>
                <w:szCs w:val="17"/>
                <w:color w:val="auto"/>
                <w:w w:val="92"/>
              </w:rPr>
              <w:t>External</w:t>
            </w:r>
          </w:p>
        </w:tc>
        <w:tc>
          <w:tcPr>
            <w:tcW w:w="28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7"/>
                <w:szCs w:val="17"/>
                <w:color w:val="auto"/>
              </w:rPr>
              <w:t>PS4, Xbox One, Switch, PC, Stadia</w:t>
            </w:r>
          </w:p>
        </w:tc>
        <w:tc>
          <w:tcPr>
            <w:tcW w:w="23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7"/>
                <w:szCs w:val="17"/>
                <w:color w:val="auto"/>
                <w:w w:val="92"/>
              </w:rPr>
              <w:t>August 21, 2020</w:t>
            </w:r>
          </w:p>
        </w:tc>
      </w:tr>
      <w:tr>
        <w:trPr>
          <w:trHeight w:val="225"/>
        </w:trPr>
        <w:tc>
          <w:tcPr>
            <w:tcW w:w="1980" w:type="dxa"/>
            <w:vAlign w:val="bottom"/>
          </w:tcPr>
          <w:p>
            <w:pPr>
              <w:ind w:left="20"/>
              <w:spacing w:after="0"/>
              <w:rPr>
                <w:sz w:val="20"/>
                <w:szCs w:val="20"/>
                <w:color w:val="auto"/>
              </w:rPr>
            </w:pPr>
            <w:r>
              <w:rPr>
                <w:rFonts w:ascii="Arial" w:cs="Arial" w:eastAsia="Arial" w:hAnsi="Arial"/>
                <w:sz w:val="17"/>
                <w:szCs w:val="17"/>
                <w:i w:val="1"/>
                <w:iCs w:val="1"/>
                <w:color w:val="auto"/>
              </w:rPr>
              <w:t>NBA 2K21</w:t>
            </w:r>
          </w:p>
        </w:tc>
        <w:tc>
          <w:tcPr>
            <w:tcW w:w="1880" w:type="dxa"/>
            <w:vAlign w:val="bottom"/>
            <w:gridSpan w:val="2"/>
          </w:tcPr>
          <w:p>
            <w:pPr>
              <w:ind w:left="240"/>
              <w:spacing w:after="0"/>
              <w:rPr>
                <w:sz w:val="20"/>
                <w:szCs w:val="20"/>
                <w:color w:val="auto"/>
              </w:rPr>
            </w:pPr>
            <w:r>
              <w:rPr>
                <w:rFonts w:ascii="Arial" w:cs="Arial" w:eastAsia="Arial" w:hAnsi="Arial"/>
                <w:sz w:val="17"/>
                <w:szCs w:val="17"/>
                <w:color w:val="auto"/>
              </w:rPr>
              <w:t>2K</w:t>
            </w:r>
          </w:p>
        </w:tc>
        <w:tc>
          <w:tcPr>
            <w:tcW w:w="2200" w:type="dxa"/>
            <w:vAlign w:val="bottom"/>
            <w:gridSpan w:val="2"/>
          </w:tcPr>
          <w:p>
            <w:pPr>
              <w:jc w:val="center"/>
              <w:ind w:right="120"/>
              <w:spacing w:after="0"/>
              <w:rPr>
                <w:sz w:val="20"/>
                <w:szCs w:val="20"/>
                <w:color w:val="auto"/>
              </w:rPr>
            </w:pPr>
            <w:r>
              <w:rPr>
                <w:rFonts w:ascii="Arial" w:cs="Arial" w:eastAsia="Arial" w:hAnsi="Arial"/>
                <w:sz w:val="17"/>
                <w:szCs w:val="17"/>
                <w:color w:val="auto"/>
                <w:w w:val="91"/>
              </w:rPr>
              <w:t>Internal</w:t>
            </w:r>
          </w:p>
        </w:tc>
        <w:tc>
          <w:tcPr>
            <w:tcW w:w="2840" w:type="dxa"/>
            <w:vAlign w:val="bottom"/>
            <w:gridSpan w:val="2"/>
          </w:tcPr>
          <w:p>
            <w:pPr>
              <w:ind w:left="20"/>
              <w:spacing w:after="0"/>
              <w:rPr>
                <w:sz w:val="20"/>
                <w:szCs w:val="20"/>
                <w:color w:val="auto"/>
              </w:rPr>
            </w:pPr>
            <w:r>
              <w:rPr>
                <w:rFonts w:ascii="Arial" w:cs="Arial" w:eastAsia="Arial" w:hAnsi="Arial"/>
                <w:sz w:val="17"/>
                <w:szCs w:val="17"/>
                <w:color w:val="auto"/>
              </w:rPr>
              <w:t>PS4, Xbox One, Switch, PC, Stadia</w:t>
            </w:r>
          </w:p>
        </w:tc>
        <w:tc>
          <w:tcPr>
            <w:tcW w:w="2300" w:type="dxa"/>
            <w:vAlign w:val="bottom"/>
          </w:tcPr>
          <w:p>
            <w:pPr>
              <w:jc w:val="center"/>
              <w:spacing w:after="0"/>
              <w:rPr>
                <w:sz w:val="20"/>
                <w:szCs w:val="20"/>
                <w:color w:val="auto"/>
              </w:rPr>
            </w:pPr>
            <w:r>
              <w:rPr>
                <w:rFonts w:ascii="Arial" w:cs="Arial" w:eastAsia="Arial" w:hAnsi="Arial"/>
                <w:sz w:val="17"/>
                <w:szCs w:val="17"/>
                <w:color w:val="auto"/>
                <w:w w:val="89"/>
              </w:rPr>
              <w:t>September 4, 2020</w:t>
            </w:r>
          </w:p>
        </w:tc>
      </w:tr>
      <w:tr>
        <w:trPr>
          <w:trHeight w:val="31"/>
        </w:trPr>
        <w:tc>
          <w:tcPr>
            <w:tcW w:w="19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tcPr>
          <w:p>
            <w:pPr>
              <w:spacing w:after="0"/>
              <w:rPr>
                <w:sz w:val="2"/>
                <w:szCs w:val="2"/>
                <w:color w:val="auto"/>
              </w:rPr>
            </w:pPr>
          </w:p>
        </w:tc>
      </w:tr>
      <w:tr>
        <w:trPr>
          <w:trHeight w:val="237"/>
        </w:trPr>
        <w:tc>
          <w:tcPr>
            <w:tcW w:w="1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i w:val="1"/>
                <w:iCs w:val="1"/>
                <w:color w:val="auto"/>
              </w:rPr>
              <w:t>WWE 2K Battlegrounds</w:t>
            </w:r>
          </w:p>
        </w:tc>
        <w:tc>
          <w:tcPr>
            <w:tcW w:w="188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7"/>
                <w:szCs w:val="17"/>
                <w:color w:val="auto"/>
              </w:rPr>
              <w:t>2K</w:t>
            </w:r>
          </w:p>
        </w:tc>
        <w:tc>
          <w:tcPr>
            <w:tcW w:w="220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7"/>
                <w:szCs w:val="17"/>
                <w:color w:val="auto"/>
                <w:w w:val="92"/>
              </w:rPr>
              <w:t>External</w:t>
            </w:r>
          </w:p>
        </w:tc>
        <w:tc>
          <w:tcPr>
            <w:tcW w:w="28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7"/>
                <w:szCs w:val="17"/>
                <w:color w:val="auto"/>
              </w:rPr>
              <w:t>PS4, Xbox One, Switch, PC, Stadia</w:t>
            </w:r>
          </w:p>
        </w:tc>
        <w:tc>
          <w:tcPr>
            <w:tcW w:w="23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7"/>
                <w:szCs w:val="17"/>
                <w:color w:val="auto"/>
                <w:w w:val="89"/>
              </w:rPr>
              <w:t>September 18, 2020</w:t>
            </w:r>
          </w:p>
        </w:tc>
      </w:tr>
      <w:tr>
        <w:trPr>
          <w:trHeight w:val="226"/>
        </w:trPr>
        <w:tc>
          <w:tcPr>
            <w:tcW w:w="1980" w:type="dxa"/>
            <w:vAlign w:val="bottom"/>
          </w:tcPr>
          <w:p>
            <w:pPr>
              <w:ind w:left="20"/>
              <w:spacing w:after="0"/>
              <w:rPr>
                <w:sz w:val="20"/>
                <w:szCs w:val="20"/>
                <w:color w:val="auto"/>
              </w:rPr>
            </w:pPr>
            <w:r>
              <w:rPr>
                <w:rFonts w:ascii="Arial" w:cs="Arial" w:eastAsia="Arial" w:hAnsi="Arial"/>
                <w:sz w:val="17"/>
                <w:szCs w:val="17"/>
                <w:i w:val="1"/>
                <w:iCs w:val="1"/>
                <w:color w:val="auto"/>
              </w:rPr>
              <w:t>NBA 2K21</w:t>
            </w:r>
          </w:p>
        </w:tc>
        <w:tc>
          <w:tcPr>
            <w:tcW w:w="1880" w:type="dxa"/>
            <w:vAlign w:val="bottom"/>
            <w:gridSpan w:val="2"/>
          </w:tcPr>
          <w:p>
            <w:pPr>
              <w:ind w:left="240"/>
              <w:spacing w:after="0"/>
              <w:rPr>
                <w:sz w:val="20"/>
                <w:szCs w:val="20"/>
                <w:color w:val="auto"/>
              </w:rPr>
            </w:pPr>
            <w:r>
              <w:rPr>
                <w:rFonts w:ascii="Arial" w:cs="Arial" w:eastAsia="Arial" w:hAnsi="Arial"/>
                <w:sz w:val="17"/>
                <w:szCs w:val="17"/>
                <w:color w:val="auto"/>
              </w:rPr>
              <w:t>2K</w:t>
            </w:r>
          </w:p>
        </w:tc>
        <w:tc>
          <w:tcPr>
            <w:tcW w:w="2200" w:type="dxa"/>
            <w:vAlign w:val="bottom"/>
            <w:gridSpan w:val="2"/>
          </w:tcPr>
          <w:p>
            <w:pPr>
              <w:jc w:val="center"/>
              <w:ind w:right="120"/>
              <w:spacing w:after="0"/>
              <w:rPr>
                <w:sz w:val="20"/>
                <w:szCs w:val="20"/>
                <w:color w:val="auto"/>
              </w:rPr>
            </w:pPr>
            <w:r>
              <w:rPr>
                <w:rFonts w:ascii="Arial" w:cs="Arial" w:eastAsia="Arial" w:hAnsi="Arial"/>
                <w:sz w:val="17"/>
                <w:szCs w:val="17"/>
                <w:color w:val="auto"/>
                <w:w w:val="91"/>
              </w:rPr>
              <w:t>Internal</w:t>
            </w:r>
          </w:p>
        </w:tc>
        <w:tc>
          <w:tcPr>
            <w:tcW w:w="2840" w:type="dxa"/>
            <w:vAlign w:val="bottom"/>
            <w:gridSpan w:val="2"/>
          </w:tcPr>
          <w:p>
            <w:pPr>
              <w:ind w:left="20"/>
              <w:spacing w:after="0"/>
              <w:rPr>
                <w:sz w:val="20"/>
                <w:szCs w:val="20"/>
                <w:color w:val="auto"/>
              </w:rPr>
            </w:pPr>
            <w:r>
              <w:rPr>
                <w:rFonts w:ascii="Arial" w:cs="Arial" w:eastAsia="Arial" w:hAnsi="Arial"/>
                <w:sz w:val="17"/>
                <w:szCs w:val="17"/>
                <w:color w:val="auto"/>
              </w:rPr>
              <w:t>PS5, Xbox Series X</w:t>
            </w:r>
          </w:p>
        </w:tc>
        <w:tc>
          <w:tcPr>
            <w:tcW w:w="2300" w:type="dxa"/>
            <w:vAlign w:val="bottom"/>
          </w:tcPr>
          <w:p>
            <w:pPr>
              <w:jc w:val="center"/>
              <w:spacing w:after="0"/>
              <w:rPr>
                <w:sz w:val="20"/>
                <w:szCs w:val="20"/>
                <w:color w:val="auto"/>
              </w:rPr>
            </w:pPr>
            <w:r>
              <w:rPr>
                <w:rFonts w:ascii="Arial" w:cs="Arial" w:eastAsia="Arial" w:hAnsi="Arial"/>
                <w:sz w:val="17"/>
                <w:szCs w:val="17"/>
                <w:color w:val="auto"/>
                <w:w w:val="94"/>
              </w:rPr>
              <w:t>Holiday 2020</w:t>
            </w:r>
          </w:p>
        </w:tc>
      </w:tr>
      <w:tr>
        <w:trPr>
          <w:trHeight w:val="31"/>
        </w:trPr>
        <w:tc>
          <w:tcPr>
            <w:tcW w:w="19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tcPr>
          <w:p>
            <w:pPr>
              <w:spacing w:after="0"/>
              <w:rPr>
                <w:sz w:val="2"/>
                <w:szCs w:val="2"/>
                <w:color w:val="auto"/>
              </w:rPr>
            </w:pPr>
          </w:p>
        </w:tc>
      </w:tr>
      <w:tr>
        <w:trPr>
          <w:trHeight w:val="236"/>
        </w:trPr>
        <w:tc>
          <w:tcPr>
            <w:tcW w:w="1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i w:val="1"/>
                <w:iCs w:val="1"/>
                <w:color w:val="auto"/>
              </w:rPr>
              <w:t>Grand Theft Auto V</w:t>
            </w:r>
          </w:p>
        </w:tc>
        <w:tc>
          <w:tcPr>
            <w:tcW w:w="188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7"/>
                <w:szCs w:val="17"/>
                <w:color w:val="auto"/>
              </w:rPr>
              <w:t>Rockstar Games</w:t>
            </w:r>
          </w:p>
        </w:tc>
        <w:tc>
          <w:tcPr>
            <w:tcW w:w="220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7"/>
                <w:szCs w:val="17"/>
                <w:color w:val="auto"/>
                <w:w w:val="91"/>
              </w:rPr>
              <w:t>Internal</w:t>
            </w:r>
          </w:p>
        </w:tc>
        <w:tc>
          <w:tcPr>
            <w:tcW w:w="28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7"/>
                <w:szCs w:val="17"/>
                <w:color w:val="auto"/>
              </w:rPr>
              <w:t>PS5, Xbox Series X</w:t>
            </w:r>
          </w:p>
        </w:tc>
        <w:tc>
          <w:tcPr>
            <w:tcW w:w="23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7"/>
                <w:szCs w:val="17"/>
                <w:color w:val="auto"/>
                <w:w w:val="89"/>
              </w:rPr>
              <w:t>Fiscal 2022</w:t>
            </w:r>
          </w:p>
        </w:tc>
      </w:tr>
      <w:tr>
        <w:trPr>
          <w:trHeight w:val="226"/>
        </w:trPr>
        <w:tc>
          <w:tcPr>
            <w:tcW w:w="1980" w:type="dxa"/>
            <w:vAlign w:val="bottom"/>
          </w:tcPr>
          <w:p>
            <w:pPr>
              <w:ind w:left="20"/>
              <w:spacing w:after="0"/>
              <w:rPr>
                <w:sz w:val="20"/>
                <w:szCs w:val="20"/>
                <w:color w:val="auto"/>
              </w:rPr>
            </w:pPr>
            <w:r>
              <w:rPr>
                <w:rFonts w:ascii="Arial" w:cs="Arial" w:eastAsia="Arial" w:hAnsi="Arial"/>
                <w:sz w:val="17"/>
                <w:szCs w:val="17"/>
                <w:i w:val="1"/>
                <w:iCs w:val="1"/>
                <w:color w:val="auto"/>
              </w:rPr>
              <w:t>Kerbal Space Program 2</w:t>
            </w:r>
          </w:p>
        </w:tc>
        <w:tc>
          <w:tcPr>
            <w:tcW w:w="1880" w:type="dxa"/>
            <w:vAlign w:val="bottom"/>
            <w:gridSpan w:val="2"/>
          </w:tcPr>
          <w:p>
            <w:pPr>
              <w:ind w:left="240"/>
              <w:spacing w:after="0"/>
              <w:rPr>
                <w:sz w:val="20"/>
                <w:szCs w:val="20"/>
                <w:color w:val="auto"/>
              </w:rPr>
            </w:pPr>
            <w:r>
              <w:rPr>
                <w:rFonts w:ascii="Arial" w:cs="Arial" w:eastAsia="Arial" w:hAnsi="Arial"/>
                <w:sz w:val="17"/>
                <w:szCs w:val="17"/>
                <w:color w:val="auto"/>
              </w:rPr>
              <w:t>Private Division</w:t>
            </w:r>
          </w:p>
        </w:tc>
        <w:tc>
          <w:tcPr>
            <w:tcW w:w="2200" w:type="dxa"/>
            <w:vAlign w:val="bottom"/>
            <w:gridSpan w:val="2"/>
          </w:tcPr>
          <w:p>
            <w:pPr>
              <w:jc w:val="center"/>
              <w:ind w:right="120"/>
              <w:spacing w:after="0"/>
              <w:rPr>
                <w:sz w:val="20"/>
                <w:szCs w:val="20"/>
                <w:color w:val="auto"/>
              </w:rPr>
            </w:pPr>
            <w:r>
              <w:rPr>
                <w:rFonts w:ascii="Arial" w:cs="Arial" w:eastAsia="Arial" w:hAnsi="Arial"/>
                <w:sz w:val="17"/>
                <w:szCs w:val="17"/>
                <w:color w:val="auto"/>
                <w:w w:val="91"/>
              </w:rPr>
              <w:t>Internal</w:t>
            </w:r>
          </w:p>
        </w:tc>
        <w:tc>
          <w:tcPr>
            <w:tcW w:w="2840" w:type="dxa"/>
            <w:vAlign w:val="bottom"/>
            <w:gridSpan w:val="2"/>
          </w:tcPr>
          <w:p>
            <w:pPr>
              <w:ind w:left="20"/>
              <w:spacing w:after="0"/>
              <w:rPr>
                <w:sz w:val="20"/>
                <w:szCs w:val="20"/>
                <w:color w:val="auto"/>
              </w:rPr>
            </w:pPr>
            <w:r>
              <w:rPr>
                <w:rFonts w:ascii="Arial" w:cs="Arial" w:eastAsia="Arial" w:hAnsi="Arial"/>
                <w:sz w:val="17"/>
                <w:szCs w:val="17"/>
                <w:color w:val="auto"/>
              </w:rPr>
              <w:t>PS4, Xbox One, PC</w:t>
            </w:r>
          </w:p>
        </w:tc>
        <w:tc>
          <w:tcPr>
            <w:tcW w:w="2300" w:type="dxa"/>
            <w:vAlign w:val="bottom"/>
          </w:tcPr>
          <w:p>
            <w:pPr>
              <w:jc w:val="center"/>
              <w:spacing w:after="0"/>
              <w:rPr>
                <w:sz w:val="20"/>
                <w:szCs w:val="20"/>
                <w:color w:val="auto"/>
              </w:rPr>
            </w:pPr>
            <w:r>
              <w:rPr>
                <w:rFonts w:ascii="Arial" w:cs="Arial" w:eastAsia="Arial" w:hAnsi="Arial"/>
                <w:sz w:val="17"/>
                <w:szCs w:val="17"/>
                <w:color w:val="auto"/>
                <w:w w:val="94"/>
              </w:rPr>
              <w:t>Fall 2021</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22" w:name="page23"/>
    <w:bookmarkEnd w:id="22"/>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4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Our most critical accounting policies, which are those that require significant judgment, include revenue recognition; price protection and allowances for returns; capitalization and recognition of software development costs and licenses; fair value estimates including valuation of goodwill, intangible assets, and long-lived assets; valuation and recognition of stock-based compensation; and income taxes. In-depth descriptions of these can be found in our Annual Report on Form 10-K for the fiscal year ended March 31, 2020.</w:t>
      </w:r>
    </w:p>
    <w:p>
      <w:pPr>
        <w:spacing w:after="0" w:line="11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During the three months ended June 30, 2020 there were no significant changes to the above critical accounting policies and estimates, with the exception of our adoption of Topic 326, </w:t>
      </w:r>
      <w:r>
        <w:rPr>
          <w:rFonts w:ascii="Arial" w:cs="Arial" w:eastAsia="Arial" w:hAnsi="Arial"/>
          <w:sz w:val="18"/>
          <w:szCs w:val="18"/>
          <w:i w:val="1"/>
          <w:iCs w:val="1"/>
          <w:color w:val="auto"/>
        </w:rPr>
        <w:t>Financial Instruments - Credit Losses.</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and Recently Issued Accounting Pronouncements</w:t>
      </w:r>
    </w:p>
    <w:p>
      <w:pPr>
        <w:spacing w:after="0" w:line="1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See Note 1 - Basis of Presentation and Significant Accounting Policies for further discussion.</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Metric</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Bookings</w:t>
      </w:r>
    </w:p>
    <w:p>
      <w:pPr>
        <w:spacing w:after="0" w:line="25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We monitor Net Bookings as a key operating metric in evaluating the performance of our business. Net Bookings is defined as the net amount of products and services sold digitally or sold-in physically during the period and includes licensing fees, merchandise, in-game advertising, strategy guides, and publisher incentives. Net Bookings were as follows:</w:t>
      </w: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7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20" w:type="dxa"/>
            <w:vAlign w:val="bottom"/>
            <w:gridSpan w:val="5"/>
          </w:tcPr>
          <w:p>
            <w:pPr>
              <w:ind w:left="20"/>
              <w:spacing w:after="0"/>
              <w:rPr>
                <w:sz w:val="20"/>
                <w:szCs w:val="20"/>
                <w:color w:val="auto"/>
              </w:rPr>
            </w:pPr>
            <w:r>
              <w:rPr>
                <w:rFonts w:ascii="Arial" w:cs="Arial" w:eastAsia="Arial" w:hAnsi="Arial"/>
                <w:sz w:val="16"/>
                <w:szCs w:val="16"/>
                <w:b w:val="1"/>
                <w:bCs w:val="1"/>
                <w:color w:val="auto"/>
                <w:w w:val="96"/>
              </w:rPr>
              <w:t>Three Months Ended June 30,</w:t>
            </w:r>
          </w:p>
        </w:tc>
        <w:tc>
          <w:tcPr>
            <w:tcW w:w="1100" w:type="dxa"/>
            <w:vAlign w:val="bottom"/>
          </w:tcPr>
          <w:p>
            <w:pPr>
              <w:spacing w:after="0"/>
              <w:rPr>
                <w:sz w:val="18"/>
                <w:szCs w:val="18"/>
                <w:color w:val="auto"/>
              </w:rPr>
            </w:pPr>
          </w:p>
        </w:tc>
      </w:tr>
      <w:tr>
        <w:trPr>
          <w:trHeight w:val="33"/>
        </w:trPr>
        <w:tc>
          <w:tcPr>
            <w:tcW w:w="672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gridSpan w:val="2"/>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09"/>
        </w:trPr>
        <w:tc>
          <w:tcPr>
            <w:tcW w:w="67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89"/>
              </w:rPr>
              <w:t>Increase/</w:t>
            </w:r>
          </w:p>
        </w:tc>
        <w:tc>
          <w:tcPr>
            <w:tcW w:w="1100" w:type="dxa"/>
            <w:vAlign w:val="bottom"/>
          </w:tcPr>
          <w:p>
            <w:pPr>
              <w:jc w:val="center"/>
              <w:spacing w:after="0"/>
              <w:rPr>
                <w:sz w:val="20"/>
                <w:szCs w:val="20"/>
                <w:color w:val="auto"/>
              </w:rPr>
            </w:pPr>
            <w:r>
              <w:rPr>
                <w:rFonts w:ascii="Arial" w:cs="Arial" w:eastAsia="Arial" w:hAnsi="Arial"/>
                <w:sz w:val="16"/>
                <w:szCs w:val="16"/>
                <w:b w:val="1"/>
                <w:bCs w:val="1"/>
                <w:color w:val="auto"/>
                <w:w w:val="93"/>
              </w:rPr>
              <w:t>% Increase/</w:t>
            </w:r>
          </w:p>
        </w:tc>
      </w:tr>
      <w:tr>
        <w:trPr>
          <w:trHeight w:val="210"/>
        </w:trPr>
        <w:tc>
          <w:tcPr>
            <w:tcW w:w="6720" w:type="dxa"/>
            <w:vAlign w:val="bottom"/>
          </w:tcPr>
          <w:p>
            <w:pPr>
              <w:spacing w:after="0"/>
              <w:rPr>
                <w:sz w:val="18"/>
                <w:szCs w:val="18"/>
                <w:color w:val="auto"/>
              </w:rPr>
            </w:pPr>
          </w:p>
        </w:tc>
        <w:tc>
          <w:tcPr>
            <w:tcW w:w="1000" w:type="dxa"/>
            <w:vAlign w:val="bottom"/>
          </w:tcPr>
          <w:p>
            <w:pPr>
              <w:jc w:val="right"/>
              <w:ind w:right="259"/>
              <w:spacing w:after="0"/>
              <w:rPr>
                <w:sz w:val="20"/>
                <w:szCs w:val="20"/>
                <w:color w:val="auto"/>
              </w:rPr>
            </w:pPr>
            <w:r>
              <w:rPr>
                <w:rFonts w:ascii="Arial" w:cs="Arial" w:eastAsia="Arial" w:hAnsi="Arial"/>
                <w:sz w:val="16"/>
                <w:szCs w:val="16"/>
                <w:b w:val="1"/>
                <w:bCs w:val="1"/>
                <w:color w:val="auto"/>
              </w:rPr>
              <w:t>2020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ind w:left="260"/>
              <w:spacing w:after="0"/>
              <w:rPr>
                <w:sz w:val="20"/>
                <w:szCs w:val="20"/>
                <w:color w:val="auto"/>
              </w:rPr>
            </w:pPr>
            <w:r>
              <w:rPr>
                <w:rFonts w:ascii="Arial" w:cs="Arial" w:eastAsia="Arial" w:hAnsi="Arial"/>
                <w:sz w:val="16"/>
                <w:szCs w:val="16"/>
                <w:b w:val="1"/>
                <w:bCs w:val="1"/>
                <w:color w:val="auto"/>
              </w:rPr>
              <w:t>2019</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87"/>
              </w:rPr>
              <w:t>(decrease)</w:t>
            </w:r>
          </w:p>
        </w:tc>
        <w:tc>
          <w:tcPr>
            <w:tcW w:w="1100" w:type="dxa"/>
            <w:vAlign w:val="bottom"/>
          </w:tcPr>
          <w:p>
            <w:pPr>
              <w:jc w:val="center"/>
              <w:spacing w:after="0"/>
              <w:rPr>
                <w:sz w:val="20"/>
                <w:szCs w:val="20"/>
                <w:color w:val="auto"/>
              </w:rPr>
            </w:pPr>
            <w:r>
              <w:rPr>
                <w:rFonts w:ascii="Arial" w:cs="Arial" w:eastAsia="Arial" w:hAnsi="Arial"/>
                <w:sz w:val="16"/>
                <w:szCs w:val="16"/>
                <w:b w:val="1"/>
                <w:bCs w:val="1"/>
                <w:color w:val="auto"/>
                <w:w w:val="87"/>
              </w:rPr>
              <w:t>(decrease)</w:t>
            </w:r>
          </w:p>
        </w:tc>
      </w:tr>
      <w:tr>
        <w:trPr>
          <w:trHeight w:val="33"/>
        </w:trPr>
        <w:tc>
          <w:tcPr>
            <w:tcW w:w="672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17"/>
        </w:trPr>
        <w:tc>
          <w:tcPr>
            <w:tcW w:w="672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Bookings</w:t>
            </w:r>
          </w:p>
        </w:tc>
        <w:tc>
          <w:tcPr>
            <w:tcW w:w="100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   996,249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shd w:val="clear" w:color="auto" w:fill="CCEEFF"/>
          </w:tcPr>
          <w:p>
            <w:pPr>
              <w:ind w:left="280"/>
              <w:spacing w:after="0"/>
              <w:rPr>
                <w:sz w:val="20"/>
                <w:szCs w:val="20"/>
                <w:color w:val="auto"/>
              </w:rPr>
            </w:pPr>
            <w:r>
              <w:rPr>
                <w:rFonts w:ascii="Arial" w:cs="Arial" w:eastAsia="Arial" w:hAnsi="Arial"/>
                <w:sz w:val="16"/>
                <w:szCs w:val="16"/>
                <w:color w:val="auto"/>
              </w:rPr>
              <w:t>422,240</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574,009</w:t>
            </w: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135.9 %</w:t>
            </w:r>
          </w:p>
        </w:tc>
      </w:tr>
      <w:tr>
        <w:trPr>
          <w:trHeight w:val="33"/>
        </w:trPr>
        <w:tc>
          <w:tcPr>
            <w:tcW w:w="6720" w:type="dxa"/>
            <w:vAlign w:val="bottom"/>
            <w:shd w:val="clear" w:color="auto" w:fill="CCEEFF"/>
          </w:tcPr>
          <w:p>
            <w:pPr>
              <w:spacing w:after="0"/>
              <w:rPr>
                <w:sz w:val="2"/>
                <w:szCs w:val="2"/>
                <w:color w:val="auto"/>
              </w:rPr>
            </w:pPr>
          </w:p>
        </w:tc>
        <w:tc>
          <w:tcPr>
            <w:tcW w:w="10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r>
    </w:tbl>
    <w:p>
      <w:pPr>
        <w:spacing w:after="0" w:line="134"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 xml:space="preserve">For the three months ended June 30, 2020, Net Bookings increased by $574.0 million as compared to the prior year period due primarily to </w:t>
      </w:r>
      <w:r>
        <w:rPr>
          <w:rFonts w:ascii="Arial" w:cs="Arial" w:eastAsia="Arial" w:hAnsi="Arial"/>
          <w:sz w:val="16"/>
          <w:szCs w:val="16"/>
          <w:i w:val="1"/>
          <w:iCs w:val="1"/>
          <w:color w:val="auto"/>
        </w:rPr>
        <w:t>Grand</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Theft Auto Online </w:t>
      </w:r>
      <w:r>
        <w:rPr>
          <w:rFonts w:ascii="Arial" w:cs="Arial" w:eastAsia="Arial" w:hAnsi="Arial"/>
          <w:sz w:val="16"/>
          <w:szCs w:val="16"/>
          <w:color w:val="auto"/>
        </w:rPr>
        <w:t>and</w:t>
      </w:r>
      <w:r>
        <w:rPr>
          <w:rFonts w:ascii="Arial" w:cs="Arial" w:eastAsia="Arial" w:hAnsi="Arial"/>
          <w:sz w:val="16"/>
          <w:szCs w:val="16"/>
          <w:i w:val="1"/>
          <w:iCs w:val="1"/>
          <w:color w:val="auto"/>
        </w:rPr>
        <w:t xml:space="preserve"> Grand Theft Auto V, </w:t>
      </w:r>
      <w:r>
        <w:rPr>
          <w:rFonts w:ascii="Arial" w:cs="Arial" w:eastAsia="Arial" w:hAnsi="Arial"/>
          <w:sz w:val="16"/>
          <w:szCs w:val="16"/>
          <w:color w:val="auto"/>
        </w:rPr>
        <w:t>our</w:t>
      </w:r>
      <w:r>
        <w:rPr>
          <w:rFonts w:ascii="Arial" w:cs="Arial" w:eastAsia="Arial" w:hAnsi="Arial"/>
          <w:sz w:val="16"/>
          <w:szCs w:val="16"/>
          <w:i w:val="1"/>
          <w:iCs w:val="1"/>
          <w:color w:val="auto"/>
        </w:rPr>
        <w:t xml:space="preserve"> NBA 2K </w:t>
      </w:r>
      <w:r>
        <w:rPr>
          <w:rFonts w:ascii="Arial" w:cs="Arial" w:eastAsia="Arial" w:hAnsi="Arial"/>
          <w:sz w:val="16"/>
          <w:szCs w:val="16"/>
          <w:color w:val="auto"/>
        </w:rPr>
        <w:t>franchise,</w:t>
      </w:r>
      <w:r>
        <w:rPr>
          <w:rFonts w:ascii="Arial" w:cs="Arial" w:eastAsia="Arial" w:hAnsi="Arial"/>
          <w:sz w:val="16"/>
          <w:szCs w:val="16"/>
          <w:i w:val="1"/>
          <w:iCs w:val="1"/>
          <w:color w:val="auto"/>
        </w:rPr>
        <w:t xml:space="preserve"> Borderlands 3, </w:t>
      </w:r>
      <w:r>
        <w:rPr>
          <w:rFonts w:ascii="Arial" w:cs="Arial" w:eastAsia="Arial" w:hAnsi="Arial"/>
          <w:sz w:val="16"/>
          <w:szCs w:val="16"/>
          <w:color w:val="auto"/>
        </w:rPr>
        <w:t>which released in September 2019, and</w:t>
      </w:r>
      <w:r>
        <w:rPr>
          <w:rFonts w:ascii="Arial" w:cs="Arial" w:eastAsia="Arial" w:hAnsi="Arial"/>
          <w:sz w:val="16"/>
          <w:szCs w:val="16"/>
          <w:i w:val="1"/>
          <w:iCs w:val="1"/>
          <w:color w:val="auto"/>
        </w:rPr>
        <w:t xml:space="preserve"> Red Dead Redemption 2.</w:t>
      </w:r>
    </w:p>
    <w:p>
      <w:pPr>
        <w:spacing w:after="0" w:line="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4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following tables set forth, for the periods indicated, our Condensed Consolidated Statements of Operations, net revenue by geographic region, net revenue by platform, net revenue by distribution channel, and net revenue by content type:</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65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60" w:type="dxa"/>
            <w:vAlign w:val="bottom"/>
            <w:gridSpan w:val="7"/>
          </w:tcPr>
          <w:p>
            <w:pPr>
              <w:jc w:val="right"/>
              <w:ind w:right="460"/>
              <w:spacing w:after="0"/>
              <w:rPr>
                <w:sz w:val="20"/>
                <w:szCs w:val="20"/>
                <w:color w:val="auto"/>
              </w:rPr>
            </w:pPr>
            <w:r>
              <w:rPr>
                <w:rFonts w:ascii="Arial" w:cs="Arial" w:eastAsia="Arial" w:hAnsi="Arial"/>
                <w:sz w:val="17"/>
                <w:szCs w:val="17"/>
                <w:b w:val="1"/>
                <w:bCs w:val="1"/>
                <w:color w:val="auto"/>
                <w:w w:val="90"/>
              </w:rPr>
              <w:t>Three Months Ended June 30,</w:t>
            </w: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1"/>
        </w:trPr>
        <w:tc>
          <w:tcPr>
            <w:tcW w:w="656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(thousands of dollars)</w:t>
            </w:r>
          </w:p>
        </w:tc>
        <w:tc>
          <w:tcPr>
            <w:tcW w:w="2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gridSpan w:val="3"/>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gridSpan w:val="3"/>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9"/>
        </w:trPr>
        <w:tc>
          <w:tcPr>
            <w:tcW w:w="6560" w:type="dxa"/>
            <w:vAlign w:val="bottom"/>
            <w:vMerge w:val="continue"/>
          </w:tcPr>
          <w:p>
            <w:pPr>
              <w:spacing w:after="0"/>
              <w:rPr>
                <w:sz w:val="19"/>
                <w:szCs w:val="19"/>
                <w:color w:val="auto"/>
              </w:rPr>
            </w:pPr>
          </w:p>
        </w:tc>
        <w:tc>
          <w:tcPr>
            <w:tcW w:w="260" w:type="dxa"/>
            <w:vAlign w:val="bottom"/>
          </w:tcPr>
          <w:p>
            <w:pPr>
              <w:spacing w:after="0"/>
              <w:rPr>
                <w:sz w:val="19"/>
                <w:szCs w:val="19"/>
                <w:color w:val="auto"/>
              </w:rPr>
            </w:pPr>
          </w:p>
        </w:tc>
        <w:tc>
          <w:tcPr>
            <w:tcW w:w="1240" w:type="dxa"/>
            <w:vAlign w:val="bottom"/>
            <w:gridSpan w:val="3"/>
          </w:tcPr>
          <w:p>
            <w:pPr>
              <w:jc w:val="right"/>
              <w:ind w:right="95"/>
              <w:spacing w:after="0"/>
              <w:rPr>
                <w:sz w:val="20"/>
                <w:szCs w:val="20"/>
                <w:color w:val="auto"/>
              </w:rPr>
            </w:pPr>
            <w:r>
              <w:rPr>
                <w:rFonts w:ascii="Arial" w:cs="Arial" w:eastAsia="Arial" w:hAnsi="Arial"/>
                <w:sz w:val="17"/>
                <w:szCs w:val="17"/>
                <w:b w:val="1"/>
                <w:bCs w:val="1"/>
                <w:color w:val="auto"/>
              </w:rPr>
              <w:t>2020</w:t>
            </w: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20" w:type="dxa"/>
            <w:vAlign w:val="bottom"/>
            <w:gridSpan w:val="3"/>
          </w:tcPr>
          <w:p>
            <w:pPr>
              <w:jc w:val="right"/>
              <w:ind w:right="180"/>
              <w:spacing w:after="0"/>
              <w:rPr>
                <w:sz w:val="20"/>
                <w:szCs w:val="20"/>
                <w:color w:val="auto"/>
              </w:rPr>
            </w:pPr>
            <w:r>
              <w:rPr>
                <w:rFonts w:ascii="Arial" w:cs="Arial" w:eastAsia="Arial" w:hAnsi="Arial"/>
                <w:sz w:val="17"/>
                <w:szCs w:val="17"/>
                <w:b w:val="1"/>
                <w:bCs w:val="1"/>
                <w:color w:val="auto"/>
              </w:rPr>
              <w:t>2019</w:t>
            </w: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1"/>
        </w:trPr>
        <w:tc>
          <w:tcPr>
            <w:tcW w:w="65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revenue</w:t>
            </w:r>
          </w:p>
        </w:tc>
        <w:tc>
          <w:tcPr>
            <w:tcW w:w="26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b w:val="1"/>
                <w:bCs w:val="1"/>
                <w:color w:val="auto"/>
              </w:rPr>
              <w:t>$</w:t>
            </w:r>
          </w:p>
        </w:tc>
        <w:tc>
          <w:tcPr>
            <w:tcW w:w="86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b w:val="1"/>
                <w:bCs w:val="1"/>
                <w:color w:val="auto"/>
              </w:rPr>
              <w:t>831,310</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b w:val="1"/>
                <w:bCs w:val="1"/>
                <w:color w:val="auto"/>
              </w:rPr>
              <w:t>100.0 %</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w w:val="84"/>
              </w:rPr>
              <w:t>$</w:t>
            </w:r>
          </w:p>
        </w:tc>
        <w:tc>
          <w:tcPr>
            <w:tcW w:w="8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540,459</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100.0 %</w:t>
            </w:r>
          </w:p>
        </w:tc>
        <w:tc>
          <w:tcPr>
            <w:tcW w:w="0" w:type="dxa"/>
            <w:vAlign w:val="bottom"/>
          </w:tcPr>
          <w:p>
            <w:pPr>
              <w:spacing w:after="0"/>
              <w:rPr>
                <w:sz w:val="1"/>
                <w:szCs w:val="1"/>
                <w:color w:val="auto"/>
              </w:rPr>
            </w:pPr>
          </w:p>
        </w:tc>
      </w:tr>
      <w:tr>
        <w:trPr>
          <w:trHeight w:val="225"/>
        </w:trPr>
        <w:tc>
          <w:tcPr>
            <w:tcW w:w="6560" w:type="dxa"/>
            <w:vAlign w:val="bottom"/>
          </w:tcPr>
          <w:p>
            <w:pPr>
              <w:ind w:left="20"/>
              <w:spacing w:after="0"/>
              <w:rPr>
                <w:sz w:val="20"/>
                <w:szCs w:val="20"/>
                <w:color w:val="auto"/>
              </w:rPr>
            </w:pPr>
            <w:r>
              <w:rPr>
                <w:rFonts w:ascii="Arial" w:cs="Arial" w:eastAsia="Arial" w:hAnsi="Arial"/>
                <w:sz w:val="17"/>
                <w:szCs w:val="17"/>
                <w:color w:val="auto"/>
              </w:rPr>
              <w:t>Cost of goods sold</w:t>
            </w:r>
          </w:p>
        </w:tc>
        <w:tc>
          <w:tcPr>
            <w:tcW w:w="260" w:type="dxa"/>
            <w:vAlign w:val="bottom"/>
          </w:tcPr>
          <w:p>
            <w:pPr>
              <w:spacing w:after="0"/>
              <w:rPr>
                <w:sz w:val="19"/>
                <w:szCs w:val="19"/>
                <w:color w:val="auto"/>
              </w:rPr>
            </w:pPr>
          </w:p>
        </w:tc>
        <w:tc>
          <w:tcPr>
            <w:tcW w:w="860" w:type="dxa"/>
            <w:vAlign w:val="bottom"/>
          </w:tcPr>
          <w:p>
            <w:pPr>
              <w:jc w:val="right"/>
              <w:ind w:right="55"/>
              <w:spacing w:after="0"/>
              <w:rPr>
                <w:sz w:val="20"/>
                <w:szCs w:val="20"/>
                <w:color w:val="auto"/>
              </w:rPr>
            </w:pPr>
            <w:r>
              <w:rPr>
                <w:rFonts w:ascii="Arial" w:cs="Arial" w:eastAsia="Arial" w:hAnsi="Arial"/>
                <w:sz w:val="17"/>
                <w:szCs w:val="17"/>
                <w:b w:val="1"/>
                <w:bCs w:val="1"/>
                <w:color w:val="auto"/>
              </w:rPr>
              <w:t>476,689</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b w:val="1"/>
                <w:bCs w:val="1"/>
                <w:color w:val="auto"/>
              </w:rPr>
              <w:t>57.3 %</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jc w:val="right"/>
              <w:ind w:right="75"/>
              <w:spacing w:after="0"/>
              <w:rPr>
                <w:sz w:val="20"/>
                <w:szCs w:val="20"/>
                <w:color w:val="auto"/>
              </w:rPr>
            </w:pPr>
            <w:r>
              <w:rPr>
                <w:rFonts w:ascii="Arial" w:cs="Arial" w:eastAsia="Arial" w:hAnsi="Arial"/>
                <w:sz w:val="17"/>
                <w:szCs w:val="17"/>
                <w:color w:val="auto"/>
              </w:rPr>
              <w:t>241,469</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44.7 %</w:t>
            </w:r>
          </w:p>
        </w:tc>
        <w:tc>
          <w:tcPr>
            <w:tcW w:w="0" w:type="dxa"/>
            <w:vAlign w:val="bottom"/>
          </w:tcPr>
          <w:p>
            <w:pPr>
              <w:spacing w:after="0"/>
              <w:rPr>
                <w:sz w:val="1"/>
                <w:szCs w:val="1"/>
                <w:color w:val="auto"/>
              </w:rPr>
            </w:pPr>
          </w:p>
        </w:tc>
      </w:tr>
      <w:tr>
        <w:trPr>
          <w:trHeight w:val="31"/>
        </w:trPr>
        <w:tc>
          <w:tcPr>
            <w:tcW w:w="65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Gross profit</w:t>
            </w: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b w:val="1"/>
                <w:bCs w:val="1"/>
                <w:color w:val="auto"/>
              </w:rPr>
              <w:t>354,621</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b w:val="1"/>
                <w:bCs w:val="1"/>
                <w:color w:val="auto"/>
              </w:rPr>
              <w:t>42.7 %</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298,990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55.3</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92"/>
              </w:rPr>
              <w:t>%</w:t>
            </w:r>
          </w:p>
        </w:tc>
        <w:tc>
          <w:tcPr>
            <w:tcW w:w="0" w:type="dxa"/>
            <w:vAlign w:val="bottom"/>
          </w:tcPr>
          <w:p>
            <w:pPr>
              <w:spacing w:after="0"/>
              <w:rPr>
                <w:sz w:val="1"/>
                <w:szCs w:val="1"/>
                <w:color w:val="auto"/>
              </w:rPr>
            </w:pPr>
          </w:p>
        </w:tc>
      </w:tr>
      <w:tr>
        <w:trPr>
          <w:trHeight w:val="219"/>
        </w:trPr>
        <w:tc>
          <w:tcPr>
            <w:tcW w:w="6560" w:type="dxa"/>
            <w:vAlign w:val="bottom"/>
          </w:tcPr>
          <w:p>
            <w:pPr>
              <w:ind w:left="120"/>
              <w:spacing w:after="0"/>
              <w:rPr>
                <w:sz w:val="20"/>
                <w:szCs w:val="20"/>
                <w:color w:val="auto"/>
              </w:rPr>
            </w:pPr>
            <w:r>
              <w:rPr>
                <w:rFonts w:ascii="Arial" w:cs="Arial" w:eastAsia="Arial" w:hAnsi="Arial"/>
                <w:sz w:val="17"/>
                <w:szCs w:val="17"/>
                <w:color w:val="auto"/>
              </w:rPr>
              <w:t>General and administrative</w:t>
            </w:r>
          </w:p>
        </w:tc>
        <w:tc>
          <w:tcPr>
            <w:tcW w:w="26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jc w:val="right"/>
              <w:ind w:right="55"/>
              <w:spacing w:after="0"/>
              <w:rPr>
                <w:sz w:val="20"/>
                <w:szCs w:val="20"/>
                <w:color w:val="auto"/>
              </w:rPr>
            </w:pPr>
            <w:r>
              <w:rPr>
                <w:rFonts w:ascii="Arial" w:cs="Arial" w:eastAsia="Arial" w:hAnsi="Arial"/>
                <w:sz w:val="17"/>
                <w:szCs w:val="17"/>
                <w:b w:val="1"/>
                <w:bCs w:val="1"/>
                <w:color w:val="auto"/>
              </w:rPr>
              <w:t>102,173</w:t>
            </w:r>
          </w:p>
        </w:tc>
        <w:tc>
          <w:tcPr>
            <w:tcW w:w="12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7"/>
                <w:szCs w:val="17"/>
                <w:b w:val="1"/>
                <w:bCs w:val="1"/>
                <w:color w:val="auto"/>
              </w:rPr>
              <w:t>12.3 %</w:t>
            </w:r>
          </w:p>
        </w:tc>
        <w:tc>
          <w:tcPr>
            <w:tcW w:w="12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jc w:val="right"/>
              <w:ind w:right="75"/>
              <w:spacing w:after="0"/>
              <w:rPr>
                <w:sz w:val="20"/>
                <w:szCs w:val="20"/>
                <w:color w:val="auto"/>
              </w:rPr>
            </w:pPr>
            <w:r>
              <w:rPr>
                <w:rFonts w:ascii="Arial" w:cs="Arial" w:eastAsia="Arial" w:hAnsi="Arial"/>
                <w:sz w:val="17"/>
                <w:szCs w:val="17"/>
                <w:color w:val="auto"/>
              </w:rPr>
              <w:t>74,833</w:t>
            </w:r>
          </w:p>
        </w:tc>
        <w:tc>
          <w:tcPr>
            <w:tcW w:w="10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13.8</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92"/>
              </w:rPr>
              <w:t>%</w:t>
            </w:r>
          </w:p>
        </w:tc>
        <w:tc>
          <w:tcPr>
            <w:tcW w:w="0" w:type="dxa"/>
            <w:vAlign w:val="bottom"/>
          </w:tcPr>
          <w:p>
            <w:pPr>
              <w:spacing w:after="0"/>
              <w:rPr>
                <w:sz w:val="1"/>
                <w:szCs w:val="1"/>
                <w:color w:val="auto"/>
              </w:rPr>
            </w:pPr>
          </w:p>
        </w:tc>
      </w:tr>
      <w:tr>
        <w:trPr>
          <w:trHeight w:val="31"/>
        </w:trPr>
        <w:tc>
          <w:tcPr>
            <w:tcW w:w="656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6"/>
        </w:trPr>
        <w:tc>
          <w:tcPr>
            <w:tcW w:w="65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7"/>
                <w:szCs w:val="17"/>
                <w:color w:val="auto"/>
              </w:rPr>
              <w:t>Selling and marketing</w:t>
            </w:r>
          </w:p>
        </w:tc>
        <w:tc>
          <w:tcPr>
            <w:tcW w:w="2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b w:val="1"/>
                <w:bCs w:val="1"/>
                <w:color w:val="auto"/>
              </w:rPr>
              <w:t>84,779</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b w:val="1"/>
                <w:bCs w:val="1"/>
                <w:color w:val="auto"/>
              </w:rPr>
              <w:t>10.2 %</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91,821</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17.0 %</w:t>
            </w:r>
          </w:p>
        </w:tc>
        <w:tc>
          <w:tcPr>
            <w:tcW w:w="0" w:type="dxa"/>
            <w:vAlign w:val="bottom"/>
          </w:tcPr>
          <w:p>
            <w:pPr>
              <w:spacing w:after="0"/>
              <w:rPr>
                <w:sz w:val="1"/>
                <w:szCs w:val="1"/>
                <w:color w:val="auto"/>
              </w:rPr>
            </w:pPr>
          </w:p>
        </w:tc>
      </w:tr>
      <w:tr>
        <w:trPr>
          <w:trHeight w:val="225"/>
        </w:trPr>
        <w:tc>
          <w:tcPr>
            <w:tcW w:w="6560" w:type="dxa"/>
            <w:vAlign w:val="bottom"/>
          </w:tcPr>
          <w:p>
            <w:pPr>
              <w:ind w:left="120"/>
              <w:spacing w:after="0"/>
              <w:rPr>
                <w:sz w:val="20"/>
                <w:szCs w:val="20"/>
                <w:color w:val="auto"/>
              </w:rPr>
            </w:pPr>
            <w:r>
              <w:rPr>
                <w:rFonts w:ascii="Arial" w:cs="Arial" w:eastAsia="Arial" w:hAnsi="Arial"/>
                <w:sz w:val="17"/>
                <w:szCs w:val="17"/>
                <w:color w:val="auto"/>
              </w:rPr>
              <w:t>Research and development</w:t>
            </w:r>
          </w:p>
        </w:tc>
        <w:tc>
          <w:tcPr>
            <w:tcW w:w="260" w:type="dxa"/>
            <w:vAlign w:val="bottom"/>
          </w:tcPr>
          <w:p>
            <w:pPr>
              <w:spacing w:after="0"/>
              <w:rPr>
                <w:sz w:val="19"/>
                <w:szCs w:val="19"/>
                <w:color w:val="auto"/>
              </w:rPr>
            </w:pPr>
          </w:p>
        </w:tc>
        <w:tc>
          <w:tcPr>
            <w:tcW w:w="860" w:type="dxa"/>
            <w:vAlign w:val="bottom"/>
          </w:tcPr>
          <w:p>
            <w:pPr>
              <w:jc w:val="right"/>
              <w:ind w:right="55"/>
              <w:spacing w:after="0"/>
              <w:rPr>
                <w:sz w:val="20"/>
                <w:szCs w:val="20"/>
                <w:color w:val="auto"/>
              </w:rPr>
            </w:pPr>
            <w:r>
              <w:rPr>
                <w:rFonts w:ascii="Arial" w:cs="Arial" w:eastAsia="Arial" w:hAnsi="Arial"/>
                <w:sz w:val="17"/>
                <w:szCs w:val="17"/>
                <w:b w:val="1"/>
                <w:bCs w:val="1"/>
                <w:color w:val="auto"/>
              </w:rPr>
              <w:t>73,108</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b w:val="1"/>
                <w:bCs w:val="1"/>
                <w:color w:val="auto"/>
              </w:rPr>
              <w:t>8.8 %</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jc w:val="right"/>
              <w:ind w:right="75"/>
              <w:spacing w:after="0"/>
              <w:rPr>
                <w:sz w:val="20"/>
                <w:szCs w:val="20"/>
                <w:color w:val="auto"/>
              </w:rPr>
            </w:pPr>
            <w:r>
              <w:rPr>
                <w:rFonts w:ascii="Arial" w:cs="Arial" w:eastAsia="Arial" w:hAnsi="Arial"/>
                <w:sz w:val="17"/>
                <w:szCs w:val="17"/>
                <w:color w:val="auto"/>
              </w:rPr>
              <w:t>68,963</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12.8 %</w:t>
            </w:r>
          </w:p>
        </w:tc>
        <w:tc>
          <w:tcPr>
            <w:tcW w:w="0" w:type="dxa"/>
            <w:vAlign w:val="bottom"/>
          </w:tcPr>
          <w:p>
            <w:pPr>
              <w:spacing w:after="0"/>
              <w:rPr>
                <w:sz w:val="1"/>
                <w:szCs w:val="1"/>
                <w:color w:val="auto"/>
              </w:rPr>
            </w:pPr>
          </w:p>
        </w:tc>
      </w:tr>
      <w:tr>
        <w:trPr>
          <w:trHeight w:val="31"/>
        </w:trPr>
        <w:tc>
          <w:tcPr>
            <w:tcW w:w="656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6"/>
        </w:trPr>
        <w:tc>
          <w:tcPr>
            <w:tcW w:w="65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7"/>
                <w:szCs w:val="17"/>
                <w:color w:val="auto"/>
              </w:rPr>
              <w:t>Depreciation and amortization</w:t>
            </w:r>
          </w:p>
        </w:tc>
        <w:tc>
          <w:tcPr>
            <w:tcW w:w="2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b w:val="1"/>
                <w:bCs w:val="1"/>
                <w:color w:val="auto"/>
              </w:rPr>
              <w:t>12,418</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b w:val="1"/>
                <w:bCs w:val="1"/>
                <w:color w:val="auto"/>
              </w:rPr>
              <w:t>1.5 %</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11,257</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2.1</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92"/>
              </w:rPr>
              <w:t>%</w:t>
            </w:r>
          </w:p>
        </w:tc>
        <w:tc>
          <w:tcPr>
            <w:tcW w:w="0" w:type="dxa"/>
            <w:vAlign w:val="bottom"/>
          </w:tcPr>
          <w:p>
            <w:pPr>
              <w:spacing w:after="0"/>
              <w:rPr>
                <w:sz w:val="1"/>
                <w:szCs w:val="1"/>
                <w:color w:val="auto"/>
              </w:rPr>
            </w:pPr>
          </w:p>
        </w:tc>
      </w:tr>
      <w:tr>
        <w:trPr>
          <w:trHeight w:val="226"/>
        </w:trPr>
        <w:tc>
          <w:tcPr>
            <w:tcW w:w="6560" w:type="dxa"/>
            <w:vAlign w:val="bottom"/>
          </w:tcPr>
          <w:p>
            <w:pPr>
              <w:ind w:left="120"/>
              <w:spacing w:after="0"/>
              <w:rPr>
                <w:sz w:val="20"/>
                <w:szCs w:val="20"/>
                <w:color w:val="auto"/>
              </w:rPr>
            </w:pPr>
            <w:r>
              <w:rPr>
                <w:rFonts w:ascii="Arial" w:cs="Arial" w:eastAsia="Arial" w:hAnsi="Arial"/>
                <w:sz w:val="17"/>
                <w:szCs w:val="17"/>
                <w:color w:val="auto"/>
              </w:rPr>
              <w:t>Business reorganization</w:t>
            </w:r>
          </w:p>
        </w:tc>
        <w:tc>
          <w:tcPr>
            <w:tcW w:w="260" w:type="dxa"/>
            <w:vAlign w:val="bottom"/>
          </w:tcPr>
          <w:p>
            <w:pPr>
              <w:spacing w:after="0"/>
              <w:rPr>
                <w:sz w:val="19"/>
                <w:szCs w:val="19"/>
                <w:color w:val="auto"/>
              </w:rPr>
            </w:pPr>
          </w:p>
        </w:tc>
        <w:tc>
          <w:tcPr>
            <w:tcW w:w="1240" w:type="dxa"/>
            <w:vAlign w:val="bottom"/>
            <w:gridSpan w:val="3"/>
          </w:tcPr>
          <w:p>
            <w:pPr>
              <w:jc w:val="right"/>
              <w:ind w:right="435"/>
              <w:spacing w:after="0"/>
              <w:rPr>
                <w:sz w:val="20"/>
                <w:szCs w:val="20"/>
                <w:color w:val="auto"/>
              </w:rPr>
            </w:pPr>
            <w:r>
              <w:rPr>
                <w:rFonts w:ascii="Arial" w:cs="Arial" w:eastAsia="Arial" w:hAnsi="Arial"/>
                <w:sz w:val="17"/>
                <w:szCs w:val="17"/>
                <w:b w:val="1"/>
                <w:bCs w:val="1"/>
                <w:color w:val="auto"/>
              </w:rPr>
              <w:t>—</w:t>
            </w:r>
          </w:p>
        </w:tc>
        <w:tc>
          <w:tcPr>
            <w:tcW w:w="920" w:type="dxa"/>
            <w:vAlign w:val="bottom"/>
            <w:gridSpan w:val="2"/>
          </w:tcPr>
          <w:p>
            <w:pPr>
              <w:jc w:val="right"/>
              <w:ind w:right="140"/>
              <w:spacing w:after="0"/>
              <w:rPr>
                <w:sz w:val="20"/>
                <w:szCs w:val="20"/>
                <w:color w:val="auto"/>
              </w:rPr>
            </w:pPr>
            <w:r>
              <w:rPr>
                <w:rFonts w:ascii="Arial" w:cs="Arial" w:eastAsia="Arial" w:hAnsi="Arial"/>
                <w:sz w:val="17"/>
                <w:szCs w:val="17"/>
                <w:b w:val="1"/>
                <w:bCs w:val="1"/>
                <w:color w:val="auto"/>
              </w:rPr>
              <w:t>— %</w:t>
            </w:r>
          </w:p>
        </w:tc>
        <w:tc>
          <w:tcPr>
            <w:tcW w:w="260" w:type="dxa"/>
            <w:vAlign w:val="bottom"/>
          </w:tcPr>
          <w:p>
            <w:pPr>
              <w:spacing w:after="0"/>
              <w:rPr>
                <w:sz w:val="19"/>
                <w:szCs w:val="19"/>
                <w:color w:val="auto"/>
              </w:rPr>
            </w:pPr>
          </w:p>
        </w:tc>
        <w:tc>
          <w:tcPr>
            <w:tcW w:w="860" w:type="dxa"/>
            <w:vAlign w:val="bottom"/>
          </w:tcPr>
          <w:p>
            <w:pPr>
              <w:jc w:val="right"/>
              <w:ind w:right="75"/>
              <w:spacing w:after="0"/>
              <w:rPr>
                <w:sz w:val="20"/>
                <w:szCs w:val="20"/>
                <w:color w:val="auto"/>
              </w:rPr>
            </w:pPr>
            <w:r>
              <w:rPr>
                <w:rFonts w:ascii="Arial" w:cs="Arial" w:eastAsia="Arial" w:hAnsi="Arial"/>
                <w:sz w:val="17"/>
                <w:szCs w:val="17"/>
                <w:color w:val="auto"/>
              </w:rPr>
              <w:t>386</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7"/>
                <w:szCs w:val="17"/>
                <w:color w:val="auto"/>
              </w:rPr>
              <w:t>0.1</w:t>
            </w:r>
          </w:p>
        </w:tc>
        <w:tc>
          <w:tcPr>
            <w:tcW w:w="180" w:type="dxa"/>
            <w:vAlign w:val="bottom"/>
          </w:tcPr>
          <w:p>
            <w:pPr>
              <w:jc w:val="right"/>
              <w:spacing w:after="0"/>
              <w:rPr>
                <w:sz w:val="20"/>
                <w:szCs w:val="20"/>
                <w:color w:val="auto"/>
              </w:rPr>
            </w:pPr>
            <w:r>
              <w:rPr>
                <w:rFonts w:ascii="Arial" w:cs="Arial" w:eastAsia="Arial" w:hAnsi="Arial"/>
                <w:sz w:val="17"/>
                <w:szCs w:val="17"/>
                <w:color w:val="auto"/>
                <w:w w:val="92"/>
              </w:rPr>
              <w:t>%</w:t>
            </w:r>
          </w:p>
        </w:tc>
        <w:tc>
          <w:tcPr>
            <w:tcW w:w="0" w:type="dxa"/>
            <w:vAlign w:val="bottom"/>
          </w:tcPr>
          <w:p>
            <w:pPr>
              <w:spacing w:after="0"/>
              <w:rPr>
                <w:sz w:val="1"/>
                <w:szCs w:val="1"/>
                <w:color w:val="auto"/>
              </w:rPr>
            </w:pPr>
          </w:p>
        </w:tc>
      </w:tr>
      <w:tr>
        <w:trPr>
          <w:trHeight w:val="31"/>
        </w:trPr>
        <w:tc>
          <w:tcPr>
            <w:tcW w:w="65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operating expenses</w:t>
            </w: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b w:val="1"/>
                <w:bCs w:val="1"/>
                <w:color w:val="auto"/>
              </w:rPr>
              <w:t>272,478</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b w:val="1"/>
                <w:bCs w:val="1"/>
                <w:color w:val="auto"/>
              </w:rPr>
              <w:t>32.8 %</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247,260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45.8</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92"/>
              </w:rPr>
              <w:t>%</w:t>
            </w:r>
          </w:p>
        </w:tc>
        <w:tc>
          <w:tcPr>
            <w:tcW w:w="0" w:type="dxa"/>
            <w:vAlign w:val="bottom"/>
          </w:tcPr>
          <w:p>
            <w:pPr>
              <w:spacing w:after="0"/>
              <w:rPr>
                <w:sz w:val="1"/>
                <w:szCs w:val="1"/>
                <w:color w:val="auto"/>
              </w:rPr>
            </w:pPr>
          </w:p>
        </w:tc>
      </w:tr>
      <w:tr>
        <w:trPr>
          <w:trHeight w:val="219"/>
        </w:trPr>
        <w:tc>
          <w:tcPr>
            <w:tcW w:w="6560" w:type="dxa"/>
            <w:vAlign w:val="bottom"/>
          </w:tcPr>
          <w:p>
            <w:pPr>
              <w:ind w:left="20"/>
              <w:spacing w:after="0"/>
              <w:rPr>
                <w:sz w:val="20"/>
                <w:szCs w:val="20"/>
                <w:color w:val="auto"/>
              </w:rPr>
            </w:pPr>
            <w:r>
              <w:rPr>
                <w:rFonts w:ascii="Arial" w:cs="Arial" w:eastAsia="Arial" w:hAnsi="Arial"/>
                <w:sz w:val="17"/>
                <w:szCs w:val="17"/>
                <w:color w:val="auto"/>
              </w:rPr>
              <w:t>Income from operations</w:t>
            </w:r>
          </w:p>
        </w:tc>
        <w:tc>
          <w:tcPr>
            <w:tcW w:w="26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jc w:val="right"/>
              <w:ind w:right="55"/>
              <w:spacing w:after="0"/>
              <w:rPr>
                <w:sz w:val="20"/>
                <w:szCs w:val="20"/>
                <w:color w:val="auto"/>
              </w:rPr>
            </w:pPr>
            <w:r>
              <w:rPr>
                <w:rFonts w:ascii="Arial" w:cs="Arial" w:eastAsia="Arial" w:hAnsi="Arial"/>
                <w:sz w:val="17"/>
                <w:szCs w:val="17"/>
                <w:b w:val="1"/>
                <w:bCs w:val="1"/>
                <w:color w:val="auto"/>
              </w:rPr>
              <w:t>82,143</w:t>
            </w:r>
          </w:p>
        </w:tc>
        <w:tc>
          <w:tcPr>
            <w:tcW w:w="12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7"/>
                <w:szCs w:val="17"/>
                <w:b w:val="1"/>
                <w:bCs w:val="1"/>
                <w:color w:val="auto"/>
              </w:rPr>
              <w:t>9.9 %</w:t>
            </w:r>
          </w:p>
        </w:tc>
        <w:tc>
          <w:tcPr>
            <w:tcW w:w="12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jc w:val="right"/>
              <w:ind w:right="75"/>
              <w:spacing w:after="0"/>
              <w:rPr>
                <w:sz w:val="20"/>
                <w:szCs w:val="20"/>
                <w:color w:val="auto"/>
              </w:rPr>
            </w:pPr>
            <w:r>
              <w:rPr>
                <w:rFonts w:ascii="Arial" w:cs="Arial" w:eastAsia="Arial" w:hAnsi="Arial"/>
                <w:sz w:val="17"/>
                <w:szCs w:val="17"/>
                <w:color w:val="auto"/>
              </w:rPr>
              <w:t>51,730</w:t>
            </w:r>
          </w:p>
        </w:tc>
        <w:tc>
          <w:tcPr>
            <w:tcW w:w="10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rPr>
              <w:t>9.6 %</w:t>
            </w:r>
          </w:p>
        </w:tc>
        <w:tc>
          <w:tcPr>
            <w:tcW w:w="0" w:type="dxa"/>
            <w:vAlign w:val="bottom"/>
          </w:tcPr>
          <w:p>
            <w:pPr>
              <w:spacing w:after="0"/>
              <w:rPr>
                <w:sz w:val="1"/>
                <w:szCs w:val="1"/>
                <w:color w:val="auto"/>
              </w:rPr>
            </w:pPr>
          </w:p>
        </w:tc>
      </w:tr>
      <w:tr>
        <w:trPr>
          <w:trHeight w:val="31"/>
        </w:trPr>
        <w:tc>
          <w:tcPr>
            <w:tcW w:w="656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6"/>
        </w:trPr>
        <w:tc>
          <w:tcPr>
            <w:tcW w:w="6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Interest and other, net</w:t>
            </w:r>
          </w:p>
        </w:tc>
        <w:tc>
          <w:tcPr>
            <w:tcW w:w="2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b w:val="1"/>
                <w:bCs w:val="1"/>
                <w:color w:val="auto"/>
              </w:rPr>
              <w:t>8,218</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b w:val="1"/>
                <w:bCs w:val="1"/>
                <w:color w:val="auto"/>
              </w:rPr>
              <w:t>1.0 %</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10,425</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1.9</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92"/>
              </w:rPr>
              <w:t>%</w:t>
            </w:r>
          </w:p>
        </w:tc>
        <w:tc>
          <w:tcPr>
            <w:tcW w:w="0" w:type="dxa"/>
            <w:vAlign w:val="bottom"/>
          </w:tcPr>
          <w:p>
            <w:pPr>
              <w:spacing w:after="0"/>
              <w:rPr>
                <w:sz w:val="1"/>
                <w:szCs w:val="1"/>
                <w:color w:val="auto"/>
              </w:rPr>
            </w:pPr>
          </w:p>
        </w:tc>
      </w:tr>
      <w:tr>
        <w:trPr>
          <w:trHeight w:val="225"/>
        </w:trPr>
        <w:tc>
          <w:tcPr>
            <w:tcW w:w="6560" w:type="dxa"/>
            <w:vAlign w:val="bottom"/>
          </w:tcPr>
          <w:p>
            <w:pPr>
              <w:ind w:left="20"/>
              <w:spacing w:after="0"/>
              <w:rPr>
                <w:sz w:val="20"/>
                <w:szCs w:val="20"/>
                <w:color w:val="auto"/>
              </w:rPr>
            </w:pPr>
            <w:r>
              <w:rPr>
                <w:rFonts w:ascii="Arial" w:cs="Arial" w:eastAsia="Arial" w:hAnsi="Arial"/>
                <w:sz w:val="17"/>
                <w:szCs w:val="17"/>
                <w:color w:val="auto"/>
              </w:rPr>
              <w:t>Income before income taxes</w:t>
            </w:r>
          </w:p>
        </w:tc>
        <w:tc>
          <w:tcPr>
            <w:tcW w:w="260" w:type="dxa"/>
            <w:vAlign w:val="bottom"/>
          </w:tcPr>
          <w:p>
            <w:pPr>
              <w:spacing w:after="0"/>
              <w:rPr>
                <w:sz w:val="19"/>
                <w:szCs w:val="19"/>
                <w:color w:val="auto"/>
              </w:rPr>
            </w:pPr>
          </w:p>
        </w:tc>
        <w:tc>
          <w:tcPr>
            <w:tcW w:w="860" w:type="dxa"/>
            <w:vAlign w:val="bottom"/>
          </w:tcPr>
          <w:p>
            <w:pPr>
              <w:jc w:val="right"/>
              <w:ind w:right="55"/>
              <w:spacing w:after="0"/>
              <w:rPr>
                <w:sz w:val="20"/>
                <w:szCs w:val="20"/>
                <w:color w:val="auto"/>
              </w:rPr>
            </w:pPr>
            <w:r>
              <w:rPr>
                <w:rFonts w:ascii="Arial" w:cs="Arial" w:eastAsia="Arial" w:hAnsi="Arial"/>
                <w:sz w:val="17"/>
                <w:szCs w:val="17"/>
                <w:b w:val="1"/>
                <w:bCs w:val="1"/>
                <w:color w:val="auto"/>
              </w:rPr>
              <w:t>90,361</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b w:val="1"/>
                <w:bCs w:val="1"/>
                <w:color w:val="auto"/>
              </w:rPr>
              <w:t>10.9 %</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jc w:val="right"/>
              <w:ind w:right="75"/>
              <w:spacing w:after="0"/>
              <w:rPr>
                <w:sz w:val="20"/>
                <w:szCs w:val="20"/>
                <w:color w:val="auto"/>
              </w:rPr>
            </w:pPr>
            <w:r>
              <w:rPr>
                <w:rFonts w:ascii="Arial" w:cs="Arial" w:eastAsia="Arial" w:hAnsi="Arial"/>
                <w:sz w:val="17"/>
                <w:szCs w:val="17"/>
                <w:color w:val="auto"/>
              </w:rPr>
              <w:t>62,155</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11.5 %</w:t>
            </w:r>
          </w:p>
        </w:tc>
        <w:tc>
          <w:tcPr>
            <w:tcW w:w="0" w:type="dxa"/>
            <w:vAlign w:val="bottom"/>
          </w:tcPr>
          <w:p>
            <w:pPr>
              <w:spacing w:after="0"/>
              <w:rPr>
                <w:sz w:val="1"/>
                <w:szCs w:val="1"/>
                <w:color w:val="auto"/>
              </w:rPr>
            </w:pPr>
          </w:p>
        </w:tc>
      </w:tr>
      <w:tr>
        <w:trPr>
          <w:trHeight w:val="31"/>
        </w:trPr>
        <w:tc>
          <w:tcPr>
            <w:tcW w:w="656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6"/>
        </w:trPr>
        <w:tc>
          <w:tcPr>
            <w:tcW w:w="65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Provision for income taxes</w:t>
            </w:r>
          </w:p>
        </w:tc>
        <w:tc>
          <w:tcPr>
            <w:tcW w:w="26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7"/>
                <w:szCs w:val="17"/>
                <w:b w:val="1"/>
                <w:bCs w:val="1"/>
                <w:color w:val="auto"/>
              </w:rPr>
              <w:t>1,856</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b w:val="1"/>
                <w:bCs w:val="1"/>
                <w:color w:val="auto"/>
              </w:rPr>
              <w:t>0.2 %</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rPr>
              <w:t>15,875</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2.9</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92"/>
              </w:rPr>
              <w:t>%</w:t>
            </w:r>
          </w:p>
        </w:tc>
        <w:tc>
          <w:tcPr>
            <w:tcW w:w="0" w:type="dxa"/>
            <w:vAlign w:val="bottom"/>
          </w:tcPr>
          <w:p>
            <w:pPr>
              <w:spacing w:after="0"/>
              <w:rPr>
                <w:sz w:val="1"/>
                <w:szCs w:val="1"/>
                <w:color w:val="auto"/>
              </w:rPr>
            </w:pPr>
          </w:p>
        </w:tc>
      </w:tr>
      <w:tr>
        <w:trPr>
          <w:trHeight w:val="248"/>
        </w:trPr>
        <w:tc>
          <w:tcPr>
            <w:tcW w:w="6560" w:type="dxa"/>
            <w:vAlign w:val="bottom"/>
          </w:tcPr>
          <w:p>
            <w:pPr>
              <w:ind w:left="20"/>
              <w:spacing w:after="0"/>
              <w:rPr>
                <w:sz w:val="20"/>
                <w:szCs w:val="20"/>
                <w:color w:val="auto"/>
              </w:rPr>
            </w:pPr>
            <w:r>
              <w:rPr>
                <w:rFonts w:ascii="Arial" w:cs="Arial" w:eastAsia="Arial" w:hAnsi="Arial"/>
                <w:sz w:val="17"/>
                <w:szCs w:val="17"/>
                <w:color w:val="auto"/>
              </w:rPr>
              <w:t>Net income</w:t>
            </w:r>
          </w:p>
        </w:tc>
        <w:tc>
          <w:tcPr>
            <w:tcW w:w="260" w:type="dxa"/>
            <w:vAlign w:val="bottom"/>
            <w:tcBorders>
              <w:top w:val="single" w:sz="8" w:color="auto"/>
              <w:bottom w:val="single" w:sz="8" w:color="auto"/>
            </w:tcBorders>
          </w:tcPr>
          <w:p>
            <w:pPr>
              <w:jc w:val="right"/>
              <w:ind w:right="55"/>
              <w:spacing w:after="0"/>
              <w:rPr>
                <w:sz w:val="20"/>
                <w:szCs w:val="20"/>
                <w:color w:val="auto"/>
              </w:rPr>
            </w:pPr>
            <w:r>
              <w:rPr>
                <w:rFonts w:ascii="Arial" w:cs="Arial" w:eastAsia="Arial" w:hAnsi="Arial"/>
                <w:sz w:val="17"/>
                <w:szCs w:val="17"/>
                <w:b w:val="1"/>
                <w:bCs w:val="1"/>
                <w:color w:val="auto"/>
              </w:rPr>
              <w:t>$</w:t>
            </w:r>
          </w:p>
        </w:tc>
        <w:tc>
          <w:tcPr>
            <w:tcW w:w="860" w:type="dxa"/>
            <w:vAlign w:val="bottom"/>
            <w:tcBorders>
              <w:top w:val="single" w:sz="8" w:color="auto"/>
              <w:bottom w:val="single" w:sz="8" w:color="auto"/>
            </w:tcBorders>
          </w:tcPr>
          <w:p>
            <w:pPr>
              <w:jc w:val="right"/>
              <w:ind w:right="55"/>
              <w:spacing w:after="0"/>
              <w:rPr>
                <w:sz w:val="20"/>
                <w:szCs w:val="20"/>
                <w:color w:val="auto"/>
              </w:rPr>
            </w:pPr>
            <w:r>
              <w:rPr>
                <w:rFonts w:ascii="Arial" w:cs="Arial" w:eastAsia="Arial" w:hAnsi="Arial"/>
                <w:sz w:val="17"/>
                <w:szCs w:val="17"/>
                <w:b w:val="1"/>
                <w:bCs w:val="1"/>
                <w:color w:val="auto"/>
              </w:rPr>
              <w:t>88,505</w:t>
            </w:r>
          </w:p>
        </w:tc>
        <w:tc>
          <w:tcPr>
            <w:tcW w:w="120" w:type="dxa"/>
            <w:vAlign w:val="bottom"/>
          </w:tcPr>
          <w:p>
            <w:pPr>
              <w:spacing w:after="0"/>
              <w:rPr>
                <w:sz w:val="21"/>
                <w:szCs w:val="21"/>
                <w:color w:val="auto"/>
              </w:rPr>
            </w:pPr>
          </w:p>
        </w:tc>
        <w:tc>
          <w:tcPr>
            <w:tcW w:w="260" w:type="dxa"/>
            <w:vAlign w:val="bottom"/>
            <w:tcBorders>
              <w:top w:val="single" w:sz="8" w:color="auto"/>
              <w:bottom w:val="single" w:sz="8" w:color="auto"/>
            </w:tcBorders>
          </w:tcPr>
          <w:p>
            <w:pPr>
              <w:spacing w:after="0"/>
              <w:rPr>
                <w:sz w:val="21"/>
                <w:szCs w:val="21"/>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10.6 %</w:t>
            </w:r>
          </w:p>
        </w:tc>
        <w:tc>
          <w:tcPr>
            <w:tcW w:w="120" w:type="dxa"/>
            <w:vAlign w:val="bottom"/>
          </w:tcPr>
          <w:p>
            <w:pPr>
              <w:spacing w:after="0"/>
              <w:rPr>
                <w:sz w:val="21"/>
                <w:szCs w:val="21"/>
                <w:color w:val="auto"/>
              </w:rPr>
            </w:pPr>
          </w:p>
        </w:tc>
        <w:tc>
          <w:tcPr>
            <w:tcW w:w="260" w:type="dxa"/>
            <w:vAlign w:val="bottom"/>
            <w:tcBorders>
              <w:top w:val="single" w:sz="8" w:color="auto"/>
              <w:bottom w:val="single" w:sz="8" w:color="auto"/>
            </w:tcBorders>
          </w:tcPr>
          <w:p>
            <w:pPr>
              <w:jc w:val="right"/>
              <w:ind w:right="75"/>
              <w:spacing w:after="0"/>
              <w:rPr>
                <w:sz w:val="20"/>
                <w:szCs w:val="20"/>
                <w:color w:val="auto"/>
              </w:rPr>
            </w:pPr>
            <w:r>
              <w:rPr>
                <w:rFonts w:ascii="Arial" w:cs="Arial" w:eastAsia="Arial" w:hAnsi="Arial"/>
                <w:sz w:val="17"/>
                <w:szCs w:val="17"/>
                <w:color w:val="auto"/>
                <w:w w:val="84"/>
              </w:rPr>
              <w:t>$</w:t>
            </w:r>
          </w:p>
        </w:tc>
        <w:tc>
          <w:tcPr>
            <w:tcW w:w="860" w:type="dxa"/>
            <w:vAlign w:val="bottom"/>
            <w:tcBorders>
              <w:top w:val="single" w:sz="8" w:color="auto"/>
              <w:bottom w:val="single" w:sz="8" w:color="auto"/>
            </w:tcBorders>
          </w:tcPr>
          <w:p>
            <w:pPr>
              <w:jc w:val="right"/>
              <w:ind w:right="75"/>
              <w:spacing w:after="0"/>
              <w:rPr>
                <w:sz w:val="20"/>
                <w:szCs w:val="20"/>
                <w:color w:val="auto"/>
              </w:rPr>
            </w:pPr>
            <w:r>
              <w:rPr>
                <w:rFonts w:ascii="Arial" w:cs="Arial" w:eastAsia="Arial" w:hAnsi="Arial"/>
                <w:sz w:val="17"/>
                <w:szCs w:val="17"/>
                <w:color w:val="auto"/>
              </w:rPr>
              <w:t>46,280</w:t>
            </w:r>
          </w:p>
        </w:tc>
        <w:tc>
          <w:tcPr>
            <w:tcW w:w="100" w:type="dxa"/>
            <w:vAlign w:val="bottom"/>
          </w:tcPr>
          <w:p>
            <w:pPr>
              <w:spacing w:after="0"/>
              <w:rPr>
                <w:sz w:val="21"/>
                <w:szCs w:val="21"/>
                <w:color w:val="auto"/>
              </w:rPr>
            </w:pPr>
          </w:p>
        </w:tc>
        <w:tc>
          <w:tcPr>
            <w:tcW w:w="260" w:type="dxa"/>
            <w:vAlign w:val="bottom"/>
            <w:tcBorders>
              <w:top w:val="single" w:sz="8" w:color="auto"/>
              <w:bottom w:val="single" w:sz="8" w:color="auto"/>
            </w:tcBorders>
          </w:tcPr>
          <w:p>
            <w:pPr>
              <w:spacing w:after="0"/>
              <w:rPr>
                <w:sz w:val="21"/>
                <w:szCs w:val="21"/>
                <w:color w:val="auto"/>
              </w:rPr>
            </w:pPr>
          </w:p>
        </w:tc>
        <w:tc>
          <w:tcPr>
            <w:tcW w:w="7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7"/>
                <w:szCs w:val="17"/>
                <w:color w:val="auto"/>
              </w:rPr>
              <w:t>8.6 %</w:t>
            </w:r>
          </w:p>
        </w:tc>
        <w:tc>
          <w:tcPr>
            <w:tcW w:w="0" w:type="dxa"/>
            <w:vAlign w:val="bottom"/>
          </w:tcPr>
          <w:p>
            <w:pPr>
              <w:spacing w:after="0"/>
              <w:rPr>
                <w:sz w:val="1"/>
                <w:szCs w:val="1"/>
                <w:color w:val="auto"/>
              </w:rPr>
            </w:pPr>
          </w:p>
        </w:tc>
      </w:tr>
      <w:tr>
        <w:trPr>
          <w:trHeight w:val="22"/>
        </w:trPr>
        <w:tc>
          <w:tcPr>
            <w:tcW w:w="65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368"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323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type w:val="continuous"/>
        </w:sectPr>
      </w:pPr>
    </w:p>
    <w:bookmarkStart w:id="23" w:name="page24"/>
    <w:bookmarkEnd w:id="23"/>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366"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68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420" w:type="dxa"/>
            <w:vAlign w:val="bottom"/>
            <w:gridSpan w:val="5"/>
          </w:tcPr>
          <w:p>
            <w:pPr>
              <w:jc w:val="right"/>
              <w:ind w:right="295"/>
              <w:spacing w:after="0"/>
              <w:rPr>
                <w:sz w:val="20"/>
                <w:szCs w:val="20"/>
                <w:color w:val="auto"/>
              </w:rPr>
            </w:pPr>
            <w:r>
              <w:rPr>
                <w:rFonts w:ascii="Arial" w:cs="Arial" w:eastAsia="Arial" w:hAnsi="Arial"/>
                <w:sz w:val="17"/>
                <w:szCs w:val="17"/>
                <w:b w:val="1"/>
                <w:bCs w:val="1"/>
                <w:color w:val="auto"/>
              </w:rPr>
              <w:t>Three Months Ended June 30,</w:t>
            </w:r>
          </w:p>
        </w:tc>
        <w:tc>
          <w:tcPr>
            <w:tcW w:w="520" w:type="dxa"/>
            <w:vAlign w:val="bottom"/>
          </w:tcPr>
          <w:p>
            <w:pPr>
              <w:spacing w:after="0"/>
              <w:rPr>
                <w:sz w:val="19"/>
                <w:szCs w:val="19"/>
                <w:color w:val="auto"/>
              </w:rPr>
            </w:pPr>
          </w:p>
        </w:tc>
        <w:tc>
          <w:tcPr>
            <w:tcW w:w="180" w:type="dxa"/>
            <w:vAlign w:val="bottom"/>
          </w:tcPr>
          <w:p>
            <w:pPr>
              <w:spacing w:after="0"/>
              <w:rPr>
                <w:sz w:val="19"/>
                <w:szCs w:val="19"/>
                <w:color w:val="auto"/>
              </w:rPr>
            </w:pPr>
          </w:p>
        </w:tc>
      </w:tr>
      <w:tr>
        <w:trPr>
          <w:trHeight w:val="31"/>
        </w:trPr>
        <w:tc>
          <w:tcPr>
            <w:tcW w:w="68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r>
      <w:tr>
        <w:trPr>
          <w:trHeight w:val="219"/>
        </w:trPr>
        <w:tc>
          <w:tcPr>
            <w:tcW w:w="68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60" w:type="dxa"/>
            <w:vAlign w:val="bottom"/>
          </w:tcPr>
          <w:p>
            <w:pPr>
              <w:jc w:val="right"/>
              <w:ind w:right="75"/>
              <w:spacing w:after="0"/>
              <w:rPr>
                <w:sz w:val="20"/>
                <w:szCs w:val="20"/>
                <w:color w:val="auto"/>
              </w:rPr>
            </w:pPr>
            <w:r>
              <w:rPr>
                <w:rFonts w:ascii="Arial" w:cs="Arial" w:eastAsia="Arial" w:hAnsi="Arial"/>
                <w:sz w:val="17"/>
                <w:szCs w:val="17"/>
                <w:b w:val="1"/>
                <w:bCs w:val="1"/>
                <w:color w:val="auto"/>
              </w:rPr>
              <w:t>2020</w:t>
            </w: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60" w:type="dxa"/>
            <w:vAlign w:val="bottom"/>
          </w:tcPr>
          <w:p>
            <w:pPr>
              <w:jc w:val="right"/>
              <w:ind w:right="95"/>
              <w:spacing w:after="0"/>
              <w:rPr>
                <w:sz w:val="20"/>
                <w:szCs w:val="20"/>
                <w:color w:val="auto"/>
              </w:rPr>
            </w:pPr>
            <w:r>
              <w:rPr>
                <w:rFonts w:ascii="Arial" w:cs="Arial" w:eastAsia="Arial" w:hAnsi="Arial"/>
                <w:sz w:val="17"/>
                <w:szCs w:val="17"/>
                <w:b w:val="1"/>
                <w:bCs w:val="1"/>
                <w:color w:val="auto"/>
              </w:rPr>
              <w:t>2019</w:t>
            </w:r>
          </w:p>
        </w:tc>
        <w:tc>
          <w:tcPr>
            <w:tcW w:w="520" w:type="dxa"/>
            <w:vAlign w:val="bottom"/>
          </w:tcPr>
          <w:p>
            <w:pPr>
              <w:spacing w:after="0"/>
              <w:rPr>
                <w:sz w:val="19"/>
                <w:szCs w:val="19"/>
                <w:color w:val="auto"/>
              </w:rPr>
            </w:pPr>
          </w:p>
        </w:tc>
        <w:tc>
          <w:tcPr>
            <w:tcW w:w="180" w:type="dxa"/>
            <w:vAlign w:val="bottom"/>
          </w:tcPr>
          <w:p>
            <w:pPr>
              <w:spacing w:after="0"/>
              <w:rPr>
                <w:sz w:val="19"/>
                <w:szCs w:val="19"/>
                <w:color w:val="auto"/>
              </w:rPr>
            </w:pPr>
          </w:p>
        </w:tc>
      </w:tr>
      <w:tr>
        <w:trPr>
          <w:trHeight w:val="31"/>
        </w:trPr>
        <w:tc>
          <w:tcPr>
            <w:tcW w:w="68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r>
      <w:tr>
        <w:trPr>
          <w:trHeight w:val="217"/>
        </w:trPr>
        <w:tc>
          <w:tcPr>
            <w:tcW w:w="6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b w:val="1"/>
                <w:bCs w:val="1"/>
                <w:color w:val="auto"/>
              </w:rPr>
              <w:t>Net revenue by geographic region:</w:t>
            </w:r>
          </w:p>
        </w:tc>
        <w:tc>
          <w:tcPr>
            <w:tcW w:w="26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CCEEFF"/>
            </w:tcBorders>
            <w:shd w:val="clear" w:color="auto" w:fill="CCEEFF"/>
          </w:tcPr>
          <w:p>
            <w:pPr>
              <w:spacing w:after="0"/>
              <w:rPr>
                <w:sz w:val="18"/>
                <w:szCs w:val="18"/>
                <w:color w:val="auto"/>
              </w:rPr>
            </w:pPr>
          </w:p>
        </w:tc>
        <w:tc>
          <w:tcPr>
            <w:tcW w:w="7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CCEEFF"/>
            </w:tcBorders>
            <w:shd w:val="clear" w:color="auto" w:fill="CCEEFF"/>
          </w:tcPr>
          <w:p>
            <w:pPr>
              <w:spacing w:after="0"/>
              <w:rPr>
                <w:sz w:val="18"/>
                <w:szCs w:val="18"/>
                <w:color w:val="auto"/>
              </w:rPr>
            </w:pPr>
          </w:p>
        </w:tc>
        <w:tc>
          <w:tcPr>
            <w:tcW w:w="52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shd w:val="clear" w:color="auto" w:fill="CCEEFF"/>
          </w:tcPr>
          <w:p>
            <w:pPr>
              <w:spacing w:after="0"/>
              <w:rPr>
                <w:sz w:val="18"/>
                <w:szCs w:val="18"/>
                <w:color w:val="auto"/>
              </w:rPr>
            </w:pPr>
          </w:p>
        </w:tc>
      </w:tr>
      <w:tr>
        <w:trPr>
          <w:trHeight w:val="226"/>
        </w:trPr>
        <w:tc>
          <w:tcPr>
            <w:tcW w:w="6860" w:type="dxa"/>
            <w:vAlign w:val="bottom"/>
          </w:tcPr>
          <w:p>
            <w:pPr>
              <w:ind w:left="120"/>
              <w:spacing w:after="0"/>
              <w:rPr>
                <w:sz w:val="20"/>
                <w:szCs w:val="20"/>
                <w:color w:val="auto"/>
              </w:rPr>
            </w:pPr>
            <w:r>
              <w:rPr>
                <w:rFonts w:ascii="Arial" w:cs="Arial" w:eastAsia="Arial" w:hAnsi="Arial"/>
                <w:sz w:val="17"/>
                <w:szCs w:val="17"/>
                <w:color w:val="auto"/>
              </w:rPr>
              <w:t>United States</w:t>
            </w:r>
          </w:p>
        </w:tc>
        <w:tc>
          <w:tcPr>
            <w:tcW w:w="260" w:type="dxa"/>
            <w:vAlign w:val="bottom"/>
          </w:tcPr>
          <w:p>
            <w:pPr>
              <w:jc w:val="right"/>
              <w:ind w:right="75"/>
              <w:spacing w:after="0"/>
              <w:rPr>
                <w:sz w:val="20"/>
                <w:szCs w:val="20"/>
                <w:color w:val="auto"/>
              </w:rPr>
            </w:pPr>
            <w:r>
              <w:rPr>
                <w:rFonts w:ascii="Arial" w:cs="Arial" w:eastAsia="Arial" w:hAnsi="Arial"/>
                <w:sz w:val="17"/>
                <w:szCs w:val="17"/>
                <w:b w:val="1"/>
                <w:bCs w:val="1"/>
                <w:color w:val="auto"/>
                <w:w w:val="84"/>
              </w:rPr>
              <w:t>$</w:t>
            </w:r>
          </w:p>
        </w:tc>
        <w:tc>
          <w:tcPr>
            <w:tcW w:w="1160" w:type="dxa"/>
            <w:vAlign w:val="bottom"/>
          </w:tcPr>
          <w:p>
            <w:pPr>
              <w:jc w:val="right"/>
              <w:ind w:right="355"/>
              <w:spacing w:after="0"/>
              <w:rPr>
                <w:sz w:val="20"/>
                <w:szCs w:val="20"/>
                <w:color w:val="auto"/>
              </w:rPr>
            </w:pPr>
            <w:r>
              <w:rPr>
                <w:rFonts w:ascii="Arial" w:cs="Arial" w:eastAsia="Arial" w:hAnsi="Arial"/>
                <w:sz w:val="17"/>
                <w:szCs w:val="17"/>
                <w:b w:val="1"/>
                <w:bCs w:val="1"/>
                <w:color w:val="auto"/>
              </w:rPr>
              <w:t>470,490</w:t>
            </w:r>
          </w:p>
        </w:tc>
        <w:tc>
          <w:tcPr>
            <w:tcW w:w="740" w:type="dxa"/>
            <w:vAlign w:val="bottom"/>
          </w:tcPr>
          <w:p>
            <w:pPr>
              <w:jc w:val="right"/>
              <w:spacing w:after="0"/>
              <w:rPr>
                <w:sz w:val="20"/>
                <w:szCs w:val="20"/>
                <w:color w:val="auto"/>
              </w:rPr>
            </w:pPr>
            <w:r>
              <w:rPr>
                <w:rFonts w:ascii="Arial" w:cs="Arial" w:eastAsia="Arial" w:hAnsi="Arial"/>
                <w:sz w:val="17"/>
                <w:szCs w:val="17"/>
                <w:b w:val="1"/>
                <w:bCs w:val="1"/>
                <w:color w:val="auto"/>
              </w:rPr>
              <w:t>56.6 %</w:t>
            </w:r>
          </w:p>
        </w:tc>
        <w:tc>
          <w:tcPr>
            <w:tcW w:w="100" w:type="dxa"/>
            <w:vAlign w:val="bottom"/>
          </w:tcPr>
          <w:p>
            <w:pPr>
              <w:spacing w:after="0"/>
              <w:rPr>
                <w:sz w:val="19"/>
                <w:szCs w:val="19"/>
                <w:color w:val="auto"/>
              </w:rPr>
            </w:pPr>
          </w:p>
        </w:tc>
        <w:tc>
          <w:tcPr>
            <w:tcW w:w="260" w:type="dxa"/>
            <w:vAlign w:val="bottom"/>
          </w:tcPr>
          <w:p>
            <w:pPr>
              <w:jc w:val="right"/>
              <w:ind w:right="75"/>
              <w:spacing w:after="0"/>
              <w:rPr>
                <w:sz w:val="20"/>
                <w:szCs w:val="20"/>
                <w:color w:val="auto"/>
              </w:rPr>
            </w:pPr>
            <w:r>
              <w:rPr>
                <w:rFonts w:ascii="Arial" w:cs="Arial" w:eastAsia="Arial" w:hAnsi="Arial"/>
                <w:sz w:val="17"/>
                <w:szCs w:val="17"/>
                <w:color w:val="auto"/>
                <w:w w:val="84"/>
              </w:rPr>
              <w:t>$</w:t>
            </w:r>
          </w:p>
        </w:tc>
        <w:tc>
          <w:tcPr>
            <w:tcW w:w="1160" w:type="dxa"/>
            <w:vAlign w:val="bottom"/>
          </w:tcPr>
          <w:p>
            <w:pPr>
              <w:jc w:val="right"/>
              <w:ind w:right="355"/>
              <w:spacing w:after="0"/>
              <w:rPr>
                <w:sz w:val="20"/>
                <w:szCs w:val="20"/>
                <w:color w:val="auto"/>
              </w:rPr>
            </w:pPr>
            <w:r>
              <w:rPr>
                <w:rFonts w:ascii="Arial" w:cs="Arial" w:eastAsia="Arial" w:hAnsi="Arial"/>
                <w:sz w:val="17"/>
                <w:szCs w:val="17"/>
                <w:color w:val="auto"/>
              </w:rPr>
              <w:t>330,479</w:t>
            </w:r>
          </w:p>
        </w:tc>
        <w:tc>
          <w:tcPr>
            <w:tcW w:w="700" w:type="dxa"/>
            <w:vAlign w:val="bottom"/>
            <w:gridSpan w:val="2"/>
          </w:tcPr>
          <w:p>
            <w:pPr>
              <w:jc w:val="right"/>
              <w:spacing w:after="0"/>
              <w:rPr>
                <w:sz w:val="20"/>
                <w:szCs w:val="20"/>
                <w:color w:val="auto"/>
              </w:rPr>
            </w:pPr>
            <w:r>
              <w:rPr>
                <w:rFonts w:ascii="Arial" w:cs="Arial" w:eastAsia="Arial" w:hAnsi="Arial"/>
                <w:sz w:val="17"/>
                <w:szCs w:val="17"/>
                <w:color w:val="auto"/>
              </w:rPr>
              <w:t>61.1 %</w:t>
            </w:r>
          </w:p>
        </w:tc>
      </w:tr>
      <w:tr>
        <w:trPr>
          <w:trHeight w:val="31"/>
        </w:trPr>
        <w:tc>
          <w:tcPr>
            <w:tcW w:w="68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180" w:type="dxa"/>
            <w:vAlign w:val="bottom"/>
          </w:tcPr>
          <w:p>
            <w:pPr>
              <w:spacing w:after="0"/>
              <w:rPr>
                <w:sz w:val="2"/>
                <w:szCs w:val="2"/>
                <w:color w:val="auto"/>
              </w:rPr>
            </w:pPr>
          </w:p>
        </w:tc>
      </w:tr>
      <w:tr>
        <w:trPr>
          <w:trHeight w:val="237"/>
        </w:trPr>
        <w:tc>
          <w:tcPr>
            <w:tcW w:w="68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7"/>
                <w:szCs w:val="17"/>
                <w:color w:val="auto"/>
              </w:rPr>
              <w:t>International</w:t>
            </w:r>
          </w:p>
        </w:tc>
        <w:tc>
          <w:tcPr>
            <w:tcW w:w="26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355"/>
              <w:spacing w:after="0"/>
              <w:rPr>
                <w:sz w:val="20"/>
                <w:szCs w:val="20"/>
                <w:color w:val="auto"/>
              </w:rPr>
            </w:pPr>
            <w:r>
              <w:rPr>
                <w:rFonts w:ascii="Arial" w:cs="Arial" w:eastAsia="Arial" w:hAnsi="Arial"/>
                <w:sz w:val="17"/>
                <w:szCs w:val="17"/>
                <w:b w:val="1"/>
                <w:bCs w:val="1"/>
                <w:color w:val="auto"/>
              </w:rPr>
              <w:t>360,820</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b w:val="1"/>
                <w:bCs w:val="1"/>
                <w:color w:val="auto"/>
              </w:rPr>
              <w:t>43.4 %</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355"/>
              <w:spacing w:after="0"/>
              <w:rPr>
                <w:sz w:val="20"/>
                <w:szCs w:val="20"/>
                <w:color w:val="auto"/>
              </w:rPr>
            </w:pPr>
            <w:r>
              <w:rPr>
                <w:rFonts w:ascii="Arial" w:cs="Arial" w:eastAsia="Arial" w:hAnsi="Arial"/>
                <w:sz w:val="17"/>
                <w:szCs w:val="17"/>
                <w:color w:val="auto"/>
              </w:rPr>
              <w:t>209,980</w:t>
            </w: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38.9</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92"/>
              </w:rPr>
              <w:t>%</w:t>
            </w:r>
          </w:p>
        </w:tc>
      </w:tr>
      <w:tr>
        <w:trPr>
          <w:trHeight w:val="225"/>
        </w:trPr>
        <w:tc>
          <w:tcPr>
            <w:tcW w:w="6860" w:type="dxa"/>
            <w:vAlign w:val="bottom"/>
          </w:tcPr>
          <w:p>
            <w:pPr>
              <w:ind w:left="20"/>
              <w:spacing w:after="0"/>
              <w:rPr>
                <w:sz w:val="20"/>
                <w:szCs w:val="20"/>
                <w:color w:val="auto"/>
              </w:rPr>
            </w:pPr>
            <w:r>
              <w:rPr>
                <w:rFonts w:ascii="Arial" w:cs="Arial" w:eastAsia="Arial" w:hAnsi="Arial"/>
                <w:sz w:val="17"/>
                <w:szCs w:val="17"/>
                <w:b w:val="1"/>
                <w:bCs w:val="1"/>
                <w:color w:val="auto"/>
              </w:rPr>
              <w:t>Net revenue by platform:</w:t>
            </w:r>
          </w:p>
        </w:tc>
        <w:tc>
          <w:tcPr>
            <w:tcW w:w="2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80" w:type="dxa"/>
            <w:vAlign w:val="bottom"/>
          </w:tcPr>
          <w:p>
            <w:pPr>
              <w:spacing w:after="0"/>
              <w:rPr>
                <w:sz w:val="19"/>
                <w:szCs w:val="19"/>
                <w:color w:val="auto"/>
              </w:rPr>
            </w:pPr>
          </w:p>
        </w:tc>
      </w:tr>
      <w:tr>
        <w:trPr>
          <w:trHeight w:val="31"/>
        </w:trPr>
        <w:tc>
          <w:tcPr>
            <w:tcW w:w="68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700" w:type="dxa"/>
            <w:vAlign w:val="bottom"/>
            <w:gridSpan w:val="2"/>
          </w:tcPr>
          <w:p>
            <w:pPr>
              <w:spacing w:after="0"/>
              <w:rPr>
                <w:sz w:val="2"/>
                <w:szCs w:val="2"/>
                <w:color w:val="auto"/>
              </w:rPr>
            </w:pPr>
          </w:p>
        </w:tc>
      </w:tr>
      <w:tr>
        <w:trPr>
          <w:trHeight w:val="237"/>
        </w:trPr>
        <w:tc>
          <w:tcPr>
            <w:tcW w:w="68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7"/>
                <w:szCs w:val="17"/>
                <w:color w:val="auto"/>
              </w:rPr>
              <w:t>Console</w:t>
            </w:r>
          </w:p>
        </w:tc>
        <w:tc>
          <w:tcPr>
            <w:tcW w:w="2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b w:val="1"/>
                <w:bCs w:val="1"/>
                <w:color w:val="auto"/>
                <w:w w:val="84"/>
              </w:rPr>
              <w:t>$</w:t>
            </w:r>
          </w:p>
        </w:tc>
        <w:tc>
          <w:tcPr>
            <w:tcW w:w="1160" w:type="dxa"/>
            <w:vAlign w:val="bottom"/>
            <w:tcBorders>
              <w:bottom w:val="single" w:sz="8" w:color="CCEEFF"/>
            </w:tcBorders>
            <w:shd w:val="clear" w:color="auto" w:fill="CCEEFF"/>
          </w:tcPr>
          <w:p>
            <w:pPr>
              <w:jc w:val="right"/>
              <w:ind w:right="355"/>
              <w:spacing w:after="0"/>
              <w:rPr>
                <w:sz w:val="20"/>
                <w:szCs w:val="20"/>
                <w:color w:val="auto"/>
              </w:rPr>
            </w:pPr>
            <w:r>
              <w:rPr>
                <w:rFonts w:ascii="Arial" w:cs="Arial" w:eastAsia="Arial" w:hAnsi="Arial"/>
                <w:sz w:val="17"/>
                <w:szCs w:val="17"/>
                <w:b w:val="1"/>
                <w:bCs w:val="1"/>
                <w:color w:val="auto"/>
              </w:rPr>
              <w:t>611,685</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b w:val="1"/>
                <w:bCs w:val="1"/>
                <w:color w:val="auto"/>
              </w:rPr>
              <w:t>73.6 %</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w w:val="84"/>
              </w:rPr>
              <w:t>$</w:t>
            </w:r>
          </w:p>
        </w:tc>
        <w:tc>
          <w:tcPr>
            <w:tcW w:w="1160" w:type="dxa"/>
            <w:vAlign w:val="bottom"/>
            <w:tcBorders>
              <w:bottom w:val="single" w:sz="8" w:color="CCEEFF"/>
            </w:tcBorders>
            <w:shd w:val="clear" w:color="auto" w:fill="CCEEFF"/>
          </w:tcPr>
          <w:p>
            <w:pPr>
              <w:jc w:val="right"/>
              <w:ind w:right="355"/>
              <w:spacing w:after="0"/>
              <w:rPr>
                <w:sz w:val="20"/>
                <w:szCs w:val="20"/>
                <w:color w:val="auto"/>
              </w:rPr>
            </w:pPr>
            <w:r>
              <w:rPr>
                <w:rFonts w:ascii="Arial" w:cs="Arial" w:eastAsia="Arial" w:hAnsi="Arial"/>
                <w:sz w:val="17"/>
                <w:szCs w:val="17"/>
                <w:color w:val="auto"/>
              </w:rPr>
              <w:t>434,814</w:t>
            </w:r>
          </w:p>
        </w:tc>
        <w:tc>
          <w:tcPr>
            <w:tcW w:w="7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80.5 %</w:t>
            </w:r>
          </w:p>
        </w:tc>
      </w:tr>
      <w:tr>
        <w:trPr>
          <w:trHeight w:val="226"/>
        </w:trPr>
        <w:tc>
          <w:tcPr>
            <w:tcW w:w="6860" w:type="dxa"/>
            <w:vAlign w:val="bottom"/>
          </w:tcPr>
          <w:p>
            <w:pPr>
              <w:ind w:left="120"/>
              <w:spacing w:after="0"/>
              <w:rPr>
                <w:sz w:val="20"/>
                <w:szCs w:val="20"/>
                <w:color w:val="auto"/>
              </w:rPr>
            </w:pPr>
            <w:r>
              <w:rPr>
                <w:rFonts w:ascii="Arial" w:cs="Arial" w:eastAsia="Arial" w:hAnsi="Arial"/>
                <w:sz w:val="17"/>
                <w:szCs w:val="17"/>
                <w:color w:val="auto"/>
              </w:rPr>
              <w:t>PC and other</w:t>
            </w:r>
          </w:p>
        </w:tc>
        <w:tc>
          <w:tcPr>
            <w:tcW w:w="260" w:type="dxa"/>
            <w:vAlign w:val="bottom"/>
          </w:tcPr>
          <w:p>
            <w:pPr>
              <w:spacing w:after="0"/>
              <w:rPr>
                <w:sz w:val="19"/>
                <w:szCs w:val="19"/>
                <w:color w:val="auto"/>
              </w:rPr>
            </w:pPr>
          </w:p>
        </w:tc>
        <w:tc>
          <w:tcPr>
            <w:tcW w:w="1160" w:type="dxa"/>
            <w:vAlign w:val="bottom"/>
          </w:tcPr>
          <w:p>
            <w:pPr>
              <w:jc w:val="right"/>
              <w:ind w:right="355"/>
              <w:spacing w:after="0"/>
              <w:rPr>
                <w:sz w:val="20"/>
                <w:szCs w:val="20"/>
                <w:color w:val="auto"/>
              </w:rPr>
            </w:pPr>
            <w:r>
              <w:rPr>
                <w:rFonts w:ascii="Arial" w:cs="Arial" w:eastAsia="Arial" w:hAnsi="Arial"/>
                <w:sz w:val="17"/>
                <w:szCs w:val="17"/>
                <w:b w:val="1"/>
                <w:bCs w:val="1"/>
                <w:color w:val="auto"/>
              </w:rPr>
              <w:t>219,625</w:t>
            </w:r>
          </w:p>
        </w:tc>
        <w:tc>
          <w:tcPr>
            <w:tcW w:w="740" w:type="dxa"/>
            <w:vAlign w:val="bottom"/>
          </w:tcPr>
          <w:p>
            <w:pPr>
              <w:jc w:val="right"/>
              <w:spacing w:after="0"/>
              <w:rPr>
                <w:sz w:val="20"/>
                <w:szCs w:val="20"/>
                <w:color w:val="auto"/>
              </w:rPr>
            </w:pPr>
            <w:r>
              <w:rPr>
                <w:rFonts w:ascii="Arial" w:cs="Arial" w:eastAsia="Arial" w:hAnsi="Arial"/>
                <w:sz w:val="17"/>
                <w:szCs w:val="17"/>
                <w:b w:val="1"/>
                <w:bCs w:val="1"/>
                <w:color w:val="auto"/>
              </w:rPr>
              <w:t>26.4 %</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60" w:type="dxa"/>
            <w:vAlign w:val="bottom"/>
          </w:tcPr>
          <w:p>
            <w:pPr>
              <w:jc w:val="right"/>
              <w:ind w:right="355"/>
              <w:spacing w:after="0"/>
              <w:rPr>
                <w:sz w:val="20"/>
                <w:szCs w:val="20"/>
                <w:color w:val="auto"/>
              </w:rPr>
            </w:pPr>
            <w:r>
              <w:rPr>
                <w:rFonts w:ascii="Arial" w:cs="Arial" w:eastAsia="Arial" w:hAnsi="Arial"/>
                <w:sz w:val="17"/>
                <w:szCs w:val="17"/>
                <w:color w:val="auto"/>
              </w:rPr>
              <w:t>105,645</w:t>
            </w:r>
          </w:p>
        </w:tc>
        <w:tc>
          <w:tcPr>
            <w:tcW w:w="700" w:type="dxa"/>
            <w:vAlign w:val="bottom"/>
            <w:gridSpan w:val="2"/>
          </w:tcPr>
          <w:p>
            <w:pPr>
              <w:jc w:val="right"/>
              <w:spacing w:after="0"/>
              <w:rPr>
                <w:sz w:val="20"/>
                <w:szCs w:val="20"/>
                <w:color w:val="auto"/>
              </w:rPr>
            </w:pPr>
            <w:r>
              <w:rPr>
                <w:rFonts w:ascii="Arial" w:cs="Arial" w:eastAsia="Arial" w:hAnsi="Arial"/>
                <w:sz w:val="17"/>
                <w:szCs w:val="17"/>
                <w:color w:val="auto"/>
              </w:rPr>
              <w:t>19.5 %</w:t>
            </w:r>
          </w:p>
        </w:tc>
      </w:tr>
      <w:tr>
        <w:trPr>
          <w:trHeight w:val="31"/>
        </w:trPr>
        <w:tc>
          <w:tcPr>
            <w:tcW w:w="68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180" w:type="dxa"/>
            <w:vAlign w:val="bottom"/>
          </w:tcPr>
          <w:p>
            <w:pPr>
              <w:spacing w:after="0"/>
              <w:rPr>
                <w:sz w:val="2"/>
                <w:szCs w:val="2"/>
                <w:color w:val="auto"/>
              </w:rPr>
            </w:pPr>
          </w:p>
        </w:tc>
      </w:tr>
      <w:tr>
        <w:trPr>
          <w:trHeight w:val="237"/>
        </w:trPr>
        <w:tc>
          <w:tcPr>
            <w:tcW w:w="68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b w:val="1"/>
                <w:bCs w:val="1"/>
                <w:color w:val="auto"/>
              </w:rPr>
              <w:t>Net revenue by distribution channel:</w:t>
            </w:r>
          </w:p>
        </w:tc>
        <w:tc>
          <w:tcPr>
            <w:tcW w:w="26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5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r>
      <w:tr>
        <w:trPr>
          <w:trHeight w:val="225"/>
        </w:trPr>
        <w:tc>
          <w:tcPr>
            <w:tcW w:w="6860" w:type="dxa"/>
            <w:vAlign w:val="bottom"/>
          </w:tcPr>
          <w:p>
            <w:pPr>
              <w:ind w:left="120"/>
              <w:spacing w:after="0"/>
              <w:rPr>
                <w:sz w:val="20"/>
                <w:szCs w:val="20"/>
                <w:color w:val="auto"/>
              </w:rPr>
            </w:pPr>
            <w:r>
              <w:rPr>
                <w:rFonts w:ascii="Arial" w:cs="Arial" w:eastAsia="Arial" w:hAnsi="Arial"/>
                <w:sz w:val="17"/>
                <w:szCs w:val="17"/>
                <w:color w:val="auto"/>
              </w:rPr>
              <w:t>Digital online</w:t>
            </w:r>
          </w:p>
        </w:tc>
        <w:tc>
          <w:tcPr>
            <w:tcW w:w="260" w:type="dxa"/>
            <w:vAlign w:val="bottom"/>
          </w:tcPr>
          <w:p>
            <w:pPr>
              <w:jc w:val="right"/>
              <w:ind w:right="75"/>
              <w:spacing w:after="0"/>
              <w:rPr>
                <w:sz w:val="20"/>
                <w:szCs w:val="20"/>
                <w:color w:val="auto"/>
              </w:rPr>
            </w:pPr>
            <w:r>
              <w:rPr>
                <w:rFonts w:ascii="Arial" w:cs="Arial" w:eastAsia="Arial" w:hAnsi="Arial"/>
                <w:sz w:val="17"/>
                <w:szCs w:val="17"/>
                <w:b w:val="1"/>
                <w:bCs w:val="1"/>
                <w:color w:val="auto"/>
                <w:w w:val="84"/>
              </w:rPr>
              <w:t>$</w:t>
            </w:r>
          </w:p>
        </w:tc>
        <w:tc>
          <w:tcPr>
            <w:tcW w:w="1160" w:type="dxa"/>
            <w:vAlign w:val="bottom"/>
          </w:tcPr>
          <w:p>
            <w:pPr>
              <w:jc w:val="right"/>
              <w:ind w:right="355"/>
              <w:spacing w:after="0"/>
              <w:rPr>
                <w:sz w:val="20"/>
                <w:szCs w:val="20"/>
                <w:color w:val="auto"/>
              </w:rPr>
            </w:pPr>
            <w:r>
              <w:rPr>
                <w:rFonts w:ascii="Arial" w:cs="Arial" w:eastAsia="Arial" w:hAnsi="Arial"/>
                <w:sz w:val="17"/>
                <w:szCs w:val="17"/>
                <w:b w:val="1"/>
                <w:bCs w:val="1"/>
                <w:color w:val="auto"/>
              </w:rPr>
              <w:t>726,226</w:t>
            </w:r>
          </w:p>
        </w:tc>
        <w:tc>
          <w:tcPr>
            <w:tcW w:w="740" w:type="dxa"/>
            <w:vAlign w:val="bottom"/>
          </w:tcPr>
          <w:p>
            <w:pPr>
              <w:jc w:val="right"/>
              <w:spacing w:after="0"/>
              <w:rPr>
                <w:sz w:val="20"/>
                <w:szCs w:val="20"/>
                <w:color w:val="auto"/>
              </w:rPr>
            </w:pPr>
            <w:r>
              <w:rPr>
                <w:rFonts w:ascii="Arial" w:cs="Arial" w:eastAsia="Arial" w:hAnsi="Arial"/>
                <w:sz w:val="17"/>
                <w:szCs w:val="17"/>
                <w:b w:val="1"/>
                <w:bCs w:val="1"/>
                <w:color w:val="auto"/>
              </w:rPr>
              <w:t>87.4 %</w:t>
            </w:r>
          </w:p>
        </w:tc>
        <w:tc>
          <w:tcPr>
            <w:tcW w:w="100" w:type="dxa"/>
            <w:vAlign w:val="bottom"/>
          </w:tcPr>
          <w:p>
            <w:pPr>
              <w:spacing w:after="0"/>
              <w:rPr>
                <w:sz w:val="19"/>
                <w:szCs w:val="19"/>
                <w:color w:val="auto"/>
              </w:rPr>
            </w:pPr>
          </w:p>
        </w:tc>
        <w:tc>
          <w:tcPr>
            <w:tcW w:w="260" w:type="dxa"/>
            <w:vAlign w:val="bottom"/>
          </w:tcPr>
          <w:p>
            <w:pPr>
              <w:jc w:val="right"/>
              <w:ind w:right="75"/>
              <w:spacing w:after="0"/>
              <w:rPr>
                <w:sz w:val="20"/>
                <w:szCs w:val="20"/>
                <w:color w:val="auto"/>
              </w:rPr>
            </w:pPr>
            <w:r>
              <w:rPr>
                <w:rFonts w:ascii="Arial" w:cs="Arial" w:eastAsia="Arial" w:hAnsi="Arial"/>
                <w:sz w:val="17"/>
                <w:szCs w:val="17"/>
                <w:color w:val="auto"/>
                <w:w w:val="84"/>
              </w:rPr>
              <w:t>$</w:t>
            </w:r>
          </w:p>
        </w:tc>
        <w:tc>
          <w:tcPr>
            <w:tcW w:w="1160" w:type="dxa"/>
            <w:vAlign w:val="bottom"/>
          </w:tcPr>
          <w:p>
            <w:pPr>
              <w:jc w:val="right"/>
              <w:ind w:right="355"/>
              <w:spacing w:after="0"/>
              <w:rPr>
                <w:sz w:val="20"/>
                <w:szCs w:val="20"/>
                <w:color w:val="auto"/>
              </w:rPr>
            </w:pPr>
            <w:r>
              <w:rPr>
                <w:rFonts w:ascii="Arial" w:cs="Arial" w:eastAsia="Arial" w:hAnsi="Arial"/>
                <w:sz w:val="17"/>
                <w:szCs w:val="17"/>
                <w:color w:val="auto"/>
              </w:rPr>
              <w:t>427,781</w:t>
            </w:r>
          </w:p>
        </w:tc>
        <w:tc>
          <w:tcPr>
            <w:tcW w:w="520" w:type="dxa"/>
            <w:vAlign w:val="bottom"/>
          </w:tcPr>
          <w:p>
            <w:pPr>
              <w:jc w:val="right"/>
              <w:spacing w:after="0"/>
              <w:rPr>
                <w:sz w:val="20"/>
                <w:szCs w:val="20"/>
                <w:color w:val="auto"/>
              </w:rPr>
            </w:pPr>
            <w:r>
              <w:rPr>
                <w:rFonts w:ascii="Arial" w:cs="Arial" w:eastAsia="Arial" w:hAnsi="Arial"/>
                <w:sz w:val="17"/>
                <w:szCs w:val="17"/>
                <w:color w:val="auto"/>
              </w:rPr>
              <w:t>79.2</w:t>
            </w:r>
          </w:p>
        </w:tc>
        <w:tc>
          <w:tcPr>
            <w:tcW w:w="180" w:type="dxa"/>
            <w:vAlign w:val="bottom"/>
          </w:tcPr>
          <w:p>
            <w:pPr>
              <w:jc w:val="right"/>
              <w:spacing w:after="0"/>
              <w:rPr>
                <w:sz w:val="20"/>
                <w:szCs w:val="20"/>
                <w:color w:val="auto"/>
              </w:rPr>
            </w:pPr>
            <w:r>
              <w:rPr>
                <w:rFonts w:ascii="Arial" w:cs="Arial" w:eastAsia="Arial" w:hAnsi="Arial"/>
                <w:sz w:val="17"/>
                <w:szCs w:val="17"/>
                <w:color w:val="auto"/>
                <w:w w:val="92"/>
              </w:rPr>
              <w:t>%</w:t>
            </w:r>
          </w:p>
        </w:tc>
      </w:tr>
      <w:tr>
        <w:trPr>
          <w:trHeight w:val="31"/>
        </w:trPr>
        <w:tc>
          <w:tcPr>
            <w:tcW w:w="68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180" w:type="dxa"/>
            <w:vAlign w:val="bottom"/>
          </w:tcPr>
          <w:p>
            <w:pPr>
              <w:spacing w:after="0"/>
              <w:rPr>
                <w:sz w:val="2"/>
                <w:szCs w:val="2"/>
                <w:color w:val="auto"/>
              </w:rPr>
            </w:pPr>
          </w:p>
        </w:tc>
      </w:tr>
      <w:tr>
        <w:trPr>
          <w:trHeight w:val="237"/>
        </w:trPr>
        <w:tc>
          <w:tcPr>
            <w:tcW w:w="68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7"/>
                <w:szCs w:val="17"/>
                <w:color w:val="auto"/>
              </w:rPr>
              <w:t>Physical retail and other</w:t>
            </w:r>
          </w:p>
        </w:tc>
        <w:tc>
          <w:tcPr>
            <w:tcW w:w="26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355"/>
              <w:spacing w:after="0"/>
              <w:rPr>
                <w:sz w:val="20"/>
                <w:szCs w:val="20"/>
                <w:color w:val="auto"/>
              </w:rPr>
            </w:pPr>
            <w:r>
              <w:rPr>
                <w:rFonts w:ascii="Arial" w:cs="Arial" w:eastAsia="Arial" w:hAnsi="Arial"/>
                <w:sz w:val="17"/>
                <w:szCs w:val="17"/>
                <w:b w:val="1"/>
                <w:bCs w:val="1"/>
                <w:color w:val="auto"/>
              </w:rPr>
              <w:t>105,084</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b w:val="1"/>
                <w:bCs w:val="1"/>
                <w:color w:val="auto"/>
              </w:rPr>
              <w:t>12.6 %</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355"/>
              <w:spacing w:after="0"/>
              <w:rPr>
                <w:sz w:val="20"/>
                <w:szCs w:val="20"/>
                <w:color w:val="auto"/>
              </w:rPr>
            </w:pPr>
            <w:r>
              <w:rPr>
                <w:rFonts w:ascii="Arial" w:cs="Arial" w:eastAsia="Arial" w:hAnsi="Arial"/>
                <w:sz w:val="17"/>
                <w:szCs w:val="17"/>
                <w:color w:val="auto"/>
              </w:rPr>
              <w:t>112,678</w:t>
            </w:r>
          </w:p>
        </w:tc>
        <w:tc>
          <w:tcPr>
            <w:tcW w:w="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20.8</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92"/>
              </w:rPr>
              <w:t>%</w:t>
            </w:r>
          </w:p>
        </w:tc>
      </w:tr>
      <w:tr>
        <w:trPr>
          <w:trHeight w:val="226"/>
        </w:trPr>
        <w:tc>
          <w:tcPr>
            <w:tcW w:w="6860" w:type="dxa"/>
            <w:vAlign w:val="bottom"/>
          </w:tcPr>
          <w:p>
            <w:pPr>
              <w:ind w:left="20"/>
              <w:spacing w:after="0"/>
              <w:rPr>
                <w:sz w:val="20"/>
                <w:szCs w:val="20"/>
                <w:color w:val="auto"/>
              </w:rPr>
            </w:pPr>
            <w:r>
              <w:rPr>
                <w:rFonts w:ascii="Arial" w:cs="Arial" w:eastAsia="Arial" w:hAnsi="Arial"/>
                <w:sz w:val="17"/>
                <w:szCs w:val="17"/>
                <w:b w:val="1"/>
                <w:bCs w:val="1"/>
                <w:color w:val="auto"/>
              </w:rPr>
              <w:t>Net revenue by content:</w:t>
            </w:r>
          </w:p>
        </w:tc>
        <w:tc>
          <w:tcPr>
            <w:tcW w:w="2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80" w:type="dxa"/>
            <w:vAlign w:val="bottom"/>
          </w:tcPr>
          <w:p>
            <w:pPr>
              <w:spacing w:after="0"/>
              <w:rPr>
                <w:sz w:val="19"/>
                <w:szCs w:val="19"/>
                <w:color w:val="auto"/>
              </w:rPr>
            </w:pPr>
          </w:p>
        </w:tc>
      </w:tr>
      <w:tr>
        <w:trPr>
          <w:trHeight w:val="31"/>
        </w:trPr>
        <w:tc>
          <w:tcPr>
            <w:tcW w:w="68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700" w:type="dxa"/>
            <w:vAlign w:val="bottom"/>
            <w:gridSpan w:val="2"/>
          </w:tcPr>
          <w:p>
            <w:pPr>
              <w:spacing w:after="0"/>
              <w:rPr>
                <w:sz w:val="2"/>
                <w:szCs w:val="2"/>
                <w:color w:val="auto"/>
              </w:rPr>
            </w:pPr>
          </w:p>
        </w:tc>
      </w:tr>
      <w:tr>
        <w:trPr>
          <w:trHeight w:val="237"/>
        </w:trPr>
        <w:tc>
          <w:tcPr>
            <w:tcW w:w="68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7"/>
                <w:szCs w:val="17"/>
                <w:color w:val="auto"/>
              </w:rPr>
              <w:t>Recurrent consumer spending</w:t>
            </w:r>
          </w:p>
        </w:tc>
        <w:tc>
          <w:tcPr>
            <w:tcW w:w="2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b w:val="1"/>
                <w:bCs w:val="1"/>
                <w:color w:val="auto"/>
                <w:w w:val="84"/>
              </w:rPr>
              <w:t>$</w:t>
            </w:r>
          </w:p>
        </w:tc>
        <w:tc>
          <w:tcPr>
            <w:tcW w:w="1160" w:type="dxa"/>
            <w:vAlign w:val="bottom"/>
            <w:tcBorders>
              <w:bottom w:val="single" w:sz="8" w:color="CCEEFF"/>
            </w:tcBorders>
            <w:shd w:val="clear" w:color="auto" w:fill="CCEEFF"/>
          </w:tcPr>
          <w:p>
            <w:pPr>
              <w:jc w:val="right"/>
              <w:ind w:right="355"/>
              <w:spacing w:after="0"/>
              <w:rPr>
                <w:sz w:val="20"/>
                <w:szCs w:val="20"/>
                <w:color w:val="auto"/>
              </w:rPr>
            </w:pPr>
            <w:r>
              <w:rPr>
                <w:rFonts w:ascii="Arial" w:cs="Arial" w:eastAsia="Arial" w:hAnsi="Arial"/>
                <w:sz w:val="17"/>
                <w:szCs w:val="17"/>
                <w:b w:val="1"/>
                <w:bCs w:val="1"/>
                <w:color w:val="auto"/>
              </w:rPr>
              <w:t>479,405</w:t>
            </w: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7"/>
                <w:szCs w:val="17"/>
                <w:b w:val="1"/>
                <w:bCs w:val="1"/>
                <w:color w:val="auto"/>
              </w:rPr>
              <w:t>57.7 %</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7"/>
                <w:szCs w:val="17"/>
                <w:color w:val="auto"/>
                <w:w w:val="84"/>
              </w:rPr>
              <w:t>$</w:t>
            </w:r>
          </w:p>
        </w:tc>
        <w:tc>
          <w:tcPr>
            <w:tcW w:w="1160" w:type="dxa"/>
            <w:vAlign w:val="bottom"/>
            <w:tcBorders>
              <w:bottom w:val="single" w:sz="8" w:color="CCEEFF"/>
            </w:tcBorders>
            <w:shd w:val="clear" w:color="auto" w:fill="CCEEFF"/>
          </w:tcPr>
          <w:p>
            <w:pPr>
              <w:jc w:val="right"/>
              <w:ind w:right="355"/>
              <w:spacing w:after="0"/>
              <w:rPr>
                <w:sz w:val="20"/>
                <w:szCs w:val="20"/>
                <w:color w:val="auto"/>
              </w:rPr>
            </w:pPr>
            <w:r>
              <w:rPr>
                <w:rFonts w:ascii="Arial" w:cs="Arial" w:eastAsia="Arial" w:hAnsi="Arial"/>
                <w:sz w:val="17"/>
                <w:szCs w:val="17"/>
                <w:color w:val="auto"/>
              </w:rPr>
              <w:t>314,858</w:t>
            </w:r>
          </w:p>
        </w:tc>
        <w:tc>
          <w:tcPr>
            <w:tcW w:w="7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58.3 %</w:t>
            </w:r>
          </w:p>
        </w:tc>
      </w:tr>
      <w:tr>
        <w:trPr>
          <w:trHeight w:val="225"/>
        </w:trPr>
        <w:tc>
          <w:tcPr>
            <w:tcW w:w="6860" w:type="dxa"/>
            <w:vAlign w:val="bottom"/>
          </w:tcPr>
          <w:p>
            <w:pPr>
              <w:ind w:left="120"/>
              <w:spacing w:after="0"/>
              <w:rPr>
                <w:sz w:val="20"/>
                <w:szCs w:val="20"/>
                <w:color w:val="auto"/>
              </w:rPr>
            </w:pPr>
            <w:r>
              <w:rPr>
                <w:rFonts w:ascii="Arial" w:cs="Arial" w:eastAsia="Arial" w:hAnsi="Arial"/>
                <w:sz w:val="17"/>
                <w:szCs w:val="17"/>
                <w:color w:val="auto"/>
              </w:rPr>
              <w:t>Full game and other</w:t>
            </w:r>
          </w:p>
        </w:tc>
        <w:tc>
          <w:tcPr>
            <w:tcW w:w="260" w:type="dxa"/>
            <w:vAlign w:val="bottom"/>
          </w:tcPr>
          <w:p>
            <w:pPr>
              <w:spacing w:after="0"/>
              <w:rPr>
                <w:sz w:val="19"/>
                <w:szCs w:val="19"/>
                <w:color w:val="auto"/>
              </w:rPr>
            </w:pPr>
          </w:p>
        </w:tc>
        <w:tc>
          <w:tcPr>
            <w:tcW w:w="1160" w:type="dxa"/>
            <w:vAlign w:val="bottom"/>
          </w:tcPr>
          <w:p>
            <w:pPr>
              <w:jc w:val="right"/>
              <w:ind w:right="355"/>
              <w:spacing w:after="0"/>
              <w:rPr>
                <w:sz w:val="20"/>
                <w:szCs w:val="20"/>
                <w:color w:val="auto"/>
              </w:rPr>
            </w:pPr>
            <w:r>
              <w:rPr>
                <w:rFonts w:ascii="Arial" w:cs="Arial" w:eastAsia="Arial" w:hAnsi="Arial"/>
                <w:sz w:val="17"/>
                <w:szCs w:val="17"/>
                <w:b w:val="1"/>
                <w:bCs w:val="1"/>
                <w:color w:val="auto"/>
              </w:rPr>
              <w:t>351,905</w:t>
            </w:r>
          </w:p>
        </w:tc>
        <w:tc>
          <w:tcPr>
            <w:tcW w:w="740" w:type="dxa"/>
            <w:vAlign w:val="bottom"/>
          </w:tcPr>
          <w:p>
            <w:pPr>
              <w:jc w:val="right"/>
              <w:spacing w:after="0"/>
              <w:rPr>
                <w:sz w:val="20"/>
                <w:szCs w:val="20"/>
                <w:color w:val="auto"/>
              </w:rPr>
            </w:pPr>
            <w:r>
              <w:rPr>
                <w:rFonts w:ascii="Arial" w:cs="Arial" w:eastAsia="Arial" w:hAnsi="Arial"/>
                <w:sz w:val="17"/>
                <w:szCs w:val="17"/>
                <w:b w:val="1"/>
                <w:bCs w:val="1"/>
                <w:color w:val="auto"/>
              </w:rPr>
              <w:t>42.3 %</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60" w:type="dxa"/>
            <w:vAlign w:val="bottom"/>
          </w:tcPr>
          <w:p>
            <w:pPr>
              <w:jc w:val="right"/>
              <w:ind w:right="355"/>
              <w:spacing w:after="0"/>
              <w:rPr>
                <w:sz w:val="20"/>
                <w:szCs w:val="20"/>
                <w:color w:val="auto"/>
              </w:rPr>
            </w:pPr>
            <w:r>
              <w:rPr>
                <w:rFonts w:ascii="Arial" w:cs="Arial" w:eastAsia="Arial" w:hAnsi="Arial"/>
                <w:sz w:val="17"/>
                <w:szCs w:val="17"/>
                <w:color w:val="auto"/>
              </w:rPr>
              <w:t>225,601</w:t>
            </w:r>
          </w:p>
        </w:tc>
        <w:tc>
          <w:tcPr>
            <w:tcW w:w="700" w:type="dxa"/>
            <w:vAlign w:val="bottom"/>
            <w:gridSpan w:val="2"/>
          </w:tcPr>
          <w:p>
            <w:pPr>
              <w:jc w:val="right"/>
              <w:spacing w:after="0"/>
              <w:rPr>
                <w:sz w:val="20"/>
                <w:szCs w:val="20"/>
                <w:color w:val="auto"/>
              </w:rPr>
            </w:pPr>
            <w:r>
              <w:rPr>
                <w:rFonts w:ascii="Arial" w:cs="Arial" w:eastAsia="Arial" w:hAnsi="Arial"/>
                <w:sz w:val="17"/>
                <w:szCs w:val="17"/>
                <w:color w:val="auto"/>
              </w:rPr>
              <w:t>41.7 %</w:t>
            </w:r>
          </w:p>
        </w:tc>
      </w:tr>
    </w:tbl>
    <w:p>
      <w:pPr>
        <w:spacing w:after="0" w:line="200" w:lineRule="exact"/>
        <w:rPr>
          <w:sz w:val="20"/>
          <w:szCs w:val="20"/>
          <w:color w:val="auto"/>
        </w:rPr>
      </w:pPr>
    </w:p>
    <w:p>
      <w:pPr>
        <w:spacing w:after="0" w:line="3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Three Months Ended June 30, 2020 Compared to June 30, 2019</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0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2"/>
              </w:rPr>
              <w:t>Increase/</w:t>
            </w:r>
          </w:p>
        </w:tc>
        <w:tc>
          <w:tcPr>
            <w:tcW w:w="1100" w:type="dxa"/>
            <w:vAlign w:val="bottom"/>
            <w:gridSpan w:val="2"/>
          </w:tcPr>
          <w:p>
            <w:pPr>
              <w:jc w:val="right"/>
              <w:ind w:right="50"/>
              <w:spacing w:after="0"/>
              <w:rPr>
                <w:sz w:val="20"/>
                <w:szCs w:val="20"/>
                <w:color w:val="auto"/>
              </w:rPr>
            </w:pPr>
            <w:r>
              <w:rPr>
                <w:rFonts w:ascii="Arial" w:cs="Arial" w:eastAsia="Arial" w:hAnsi="Arial"/>
                <w:sz w:val="16"/>
                <w:szCs w:val="16"/>
                <w:b w:val="1"/>
                <w:bCs w:val="1"/>
                <w:color w:val="auto"/>
              </w:rPr>
              <w:t>% Increase/</w:t>
            </w:r>
          </w:p>
        </w:tc>
      </w:tr>
      <w:tr>
        <w:trPr>
          <w:trHeight w:val="237"/>
        </w:trPr>
        <w:tc>
          <w:tcPr>
            <w:tcW w:w="4020" w:type="dxa"/>
            <w:vAlign w:val="bottom"/>
          </w:tcPr>
          <w:p>
            <w:pPr>
              <w:ind w:left="20"/>
              <w:spacing w:after="0"/>
              <w:rPr>
                <w:sz w:val="20"/>
                <w:szCs w:val="20"/>
                <w:color w:val="auto"/>
              </w:rPr>
            </w:pPr>
            <w:r>
              <w:rPr>
                <w:rFonts w:ascii="Arial" w:cs="Arial" w:eastAsia="Arial" w:hAnsi="Arial"/>
                <w:sz w:val="14"/>
                <w:szCs w:val="14"/>
                <w:b w:val="1"/>
                <w:bCs w:val="1"/>
                <w:color w:val="auto"/>
              </w:rPr>
              <w:t>(thousands of dollars)</w:t>
            </w:r>
          </w:p>
        </w:tc>
        <w:tc>
          <w:tcPr>
            <w:tcW w:w="260" w:type="dxa"/>
            <w:vAlign w:val="bottom"/>
          </w:tcPr>
          <w:p>
            <w:pPr>
              <w:spacing w:after="0"/>
              <w:rPr>
                <w:sz w:val="20"/>
                <w:szCs w:val="20"/>
                <w:color w:val="auto"/>
              </w:rPr>
            </w:pPr>
          </w:p>
        </w:tc>
        <w:tc>
          <w:tcPr>
            <w:tcW w:w="900" w:type="dxa"/>
            <w:vAlign w:val="bottom"/>
          </w:tcPr>
          <w:p>
            <w:pPr>
              <w:jc w:val="right"/>
              <w:ind w:right="331"/>
              <w:spacing w:after="0"/>
              <w:rPr>
                <w:sz w:val="20"/>
                <w:szCs w:val="20"/>
                <w:color w:val="auto"/>
              </w:rPr>
            </w:pPr>
            <w:r>
              <w:rPr>
                <w:rFonts w:ascii="Arial" w:cs="Arial" w:eastAsia="Arial" w:hAnsi="Arial"/>
                <w:sz w:val="16"/>
                <w:szCs w:val="16"/>
                <w:b w:val="1"/>
                <w:bCs w:val="1"/>
                <w:color w:val="auto"/>
              </w:rPr>
              <w:t>2020</w:t>
            </w:r>
          </w:p>
        </w:tc>
        <w:tc>
          <w:tcPr>
            <w:tcW w:w="100" w:type="dxa"/>
            <w:vAlign w:val="bottom"/>
          </w:tcPr>
          <w:p>
            <w:pPr>
              <w:spacing w:after="0"/>
              <w:rPr>
                <w:sz w:val="20"/>
                <w:szCs w:val="20"/>
                <w:color w:val="auto"/>
              </w:rPr>
            </w:pPr>
          </w:p>
        </w:tc>
        <w:tc>
          <w:tcPr>
            <w:tcW w:w="1080" w:type="dxa"/>
            <w:vAlign w:val="bottom"/>
          </w:tcPr>
          <w:p>
            <w:pPr>
              <w:jc w:val="right"/>
              <w:ind w:right="371"/>
              <w:spacing w:after="0"/>
              <w:rPr>
                <w:sz w:val="20"/>
                <w:szCs w:val="20"/>
                <w:color w:val="auto"/>
              </w:rPr>
            </w:pPr>
            <w:r>
              <w:rPr>
                <w:rFonts w:ascii="Arial" w:cs="Arial" w:eastAsia="Arial" w:hAnsi="Arial"/>
                <w:sz w:val="16"/>
                <w:szCs w:val="16"/>
                <w:b w:val="1"/>
                <w:bCs w:val="1"/>
                <w:color w:val="auto"/>
              </w:rPr>
              <w:t>%</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00" w:type="dxa"/>
            <w:vAlign w:val="bottom"/>
          </w:tcPr>
          <w:p>
            <w:pPr>
              <w:jc w:val="right"/>
              <w:ind w:right="331"/>
              <w:spacing w:after="0"/>
              <w:rPr>
                <w:sz w:val="20"/>
                <w:szCs w:val="20"/>
                <w:color w:val="auto"/>
              </w:rPr>
            </w:pPr>
            <w:r>
              <w:rPr>
                <w:rFonts w:ascii="Arial" w:cs="Arial" w:eastAsia="Arial" w:hAnsi="Arial"/>
                <w:sz w:val="16"/>
                <w:szCs w:val="16"/>
                <w:b w:val="1"/>
                <w:bCs w:val="1"/>
                <w:color w:val="auto"/>
              </w:rPr>
              <w:t>2019</w:t>
            </w:r>
          </w:p>
        </w:tc>
        <w:tc>
          <w:tcPr>
            <w:tcW w:w="100" w:type="dxa"/>
            <w:vAlign w:val="bottom"/>
          </w:tcPr>
          <w:p>
            <w:pPr>
              <w:spacing w:after="0"/>
              <w:rPr>
                <w:sz w:val="20"/>
                <w:szCs w:val="20"/>
                <w:color w:val="auto"/>
              </w:rPr>
            </w:pPr>
          </w:p>
        </w:tc>
        <w:tc>
          <w:tcPr>
            <w:tcW w:w="820" w:type="dxa"/>
            <w:vAlign w:val="bottom"/>
          </w:tcPr>
          <w:p>
            <w:pPr>
              <w:jc w:val="right"/>
              <w:ind w:right="131"/>
              <w:spacing w:after="0"/>
              <w:rPr>
                <w:sz w:val="20"/>
                <w:szCs w:val="20"/>
                <w:color w:val="auto"/>
              </w:rPr>
            </w:pPr>
            <w:r>
              <w:rPr>
                <w:rFonts w:ascii="Arial" w:cs="Arial" w:eastAsia="Arial" w:hAnsi="Arial"/>
                <w:sz w:val="16"/>
                <w:szCs w:val="16"/>
                <w:b w:val="1"/>
                <w:bCs w:val="1"/>
                <w:color w:val="auto"/>
              </w:rPr>
              <w:t>%</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0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87"/>
              </w:rPr>
              <w:t>(decrease)</w:t>
            </w:r>
          </w:p>
        </w:tc>
        <w:tc>
          <w:tcPr>
            <w:tcW w:w="920" w:type="dxa"/>
            <w:vAlign w:val="bottom"/>
          </w:tcPr>
          <w:p>
            <w:pPr>
              <w:jc w:val="right"/>
              <w:spacing w:after="0"/>
              <w:rPr>
                <w:sz w:val="20"/>
                <w:szCs w:val="20"/>
                <w:color w:val="auto"/>
              </w:rPr>
            </w:pPr>
            <w:r>
              <w:rPr>
                <w:rFonts w:ascii="Arial" w:cs="Arial" w:eastAsia="Arial" w:hAnsi="Arial"/>
                <w:sz w:val="16"/>
                <w:szCs w:val="16"/>
                <w:b w:val="1"/>
                <w:bCs w:val="1"/>
                <w:color w:val="auto"/>
              </w:rPr>
              <w:t>(decrease)</w:t>
            </w:r>
          </w:p>
        </w:tc>
        <w:tc>
          <w:tcPr>
            <w:tcW w:w="180" w:type="dxa"/>
            <w:vAlign w:val="bottom"/>
          </w:tcPr>
          <w:p>
            <w:pPr>
              <w:spacing w:after="0"/>
              <w:rPr>
                <w:sz w:val="20"/>
                <w:szCs w:val="20"/>
                <w:color w:val="auto"/>
              </w:rPr>
            </w:pPr>
          </w:p>
        </w:tc>
      </w:tr>
      <w:tr>
        <w:trPr>
          <w:trHeight w:val="249"/>
        </w:trPr>
        <w:tc>
          <w:tcPr>
            <w:tcW w:w="40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revenue</w:t>
            </w:r>
          </w:p>
        </w:tc>
        <w:tc>
          <w:tcPr>
            <w:tcW w:w="260" w:type="dxa"/>
            <w:vAlign w:val="bottom"/>
            <w:tcBorders>
              <w:top w:val="single" w:sz="8" w:color="auto"/>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900" w:type="dxa"/>
            <w:vAlign w:val="bottom"/>
            <w:tcBorders>
              <w:top w:val="single" w:sz="8" w:color="auto"/>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b w:val="1"/>
                <w:bCs w:val="1"/>
                <w:color w:val="auto"/>
              </w:rPr>
              <w:t>831,310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100.0 %</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540,459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8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290,851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9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53.8</w:t>
            </w: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w:t>
            </w:r>
          </w:p>
        </w:tc>
      </w:tr>
      <w:tr>
        <w:trPr>
          <w:trHeight w:val="270"/>
        </w:trPr>
        <w:tc>
          <w:tcPr>
            <w:tcW w:w="4020" w:type="dxa"/>
            <w:vAlign w:val="bottom"/>
          </w:tcPr>
          <w:p>
            <w:pPr>
              <w:ind w:left="20"/>
              <w:spacing w:after="0"/>
              <w:rPr>
                <w:sz w:val="20"/>
                <w:szCs w:val="20"/>
                <w:color w:val="auto"/>
              </w:rPr>
            </w:pPr>
            <w:r>
              <w:rPr>
                <w:rFonts w:ascii="Arial" w:cs="Arial" w:eastAsia="Arial" w:hAnsi="Arial"/>
                <w:sz w:val="18"/>
                <w:szCs w:val="18"/>
                <w:color w:val="auto"/>
              </w:rPr>
              <w:t xml:space="preserve">Software development costs and royalties </w:t>
            </w:r>
            <w:r>
              <w:rPr>
                <w:rFonts w:ascii="Arial" w:cs="Arial" w:eastAsia="Arial" w:hAnsi="Arial"/>
                <w:sz w:val="23"/>
                <w:szCs w:val="23"/>
                <w:color w:val="auto"/>
                <w:vertAlign w:val="superscript"/>
              </w:rPr>
              <w:t>(1)</w:t>
            </w:r>
          </w:p>
        </w:tc>
        <w:tc>
          <w:tcPr>
            <w:tcW w:w="260" w:type="dxa"/>
            <w:vAlign w:val="bottom"/>
          </w:tcPr>
          <w:p>
            <w:pPr>
              <w:spacing w:after="0"/>
              <w:rPr>
                <w:sz w:val="23"/>
                <w:szCs w:val="23"/>
                <w:color w:val="auto"/>
              </w:rPr>
            </w:pPr>
          </w:p>
        </w:tc>
        <w:tc>
          <w:tcPr>
            <w:tcW w:w="900" w:type="dxa"/>
            <w:vAlign w:val="bottom"/>
          </w:tcPr>
          <w:p>
            <w:pPr>
              <w:jc w:val="right"/>
              <w:ind w:right="71"/>
              <w:spacing w:after="0"/>
              <w:rPr>
                <w:sz w:val="20"/>
                <w:szCs w:val="20"/>
                <w:color w:val="auto"/>
              </w:rPr>
            </w:pPr>
            <w:r>
              <w:rPr>
                <w:rFonts w:ascii="Arial" w:cs="Arial" w:eastAsia="Arial" w:hAnsi="Arial"/>
                <w:sz w:val="18"/>
                <w:szCs w:val="18"/>
                <w:b w:val="1"/>
                <w:bCs w:val="1"/>
                <w:color w:val="auto"/>
              </w:rPr>
              <w:t>148,047</w:t>
            </w:r>
          </w:p>
        </w:tc>
        <w:tc>
          <w:tcPr>
            <w:tcW w:w="10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17.8 %</w:t>
            </w: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00" w:type="dxa"/>
            <w:vAlign w:val="bottom"/>
          </w:tcPr>
          <w:p>
            <w:pPr>
              <w:jc w:val="right"/>
              <w:ind w:right="71"/>
              <w:spacing w:after="0"/>
              <w:rPr>
                <w:sz w:val="20"/>
                <w:szCs w:val="20"/>
                <w:color w:val="auto"/>
              </w:rPr>
            </w:pPr>
            <w:r>
              <w:rPr>
                <w:rFonts w:ascii="Arial" w:cs="Arial" w:eastAsia="Arial" w:hAnsi="Arial"/>
                <w:sz w:val="18"/>
                <w:szCs w:val="18"/>
                <w:color w:val="auto"/>
              </w:rPr>
              <w:t>108,441</w:t>
            </w:r>
          </w:p>
        </w:tc>
        <w:tc>
          <w:tcPr>
            <w:tcW w:w="10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20.1</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0" w:type="dxa"/>
            <w:vAlign w:val="bottom"/>
          </w:tcPr>
          <w:p>
            <w:pPr>
              <w:jc w:val="right"/>
              <w:ind w:right="72"/>
              <w:spacing w:after="0"/>
              <w:rPr>
                <w:sz w:val="20"/>
                <w:szCs w:val="20"/>
                <w:color w:val="auto"/>
              </w:rPr>
            </w:pPr>
            <w:r>
              <w:rPr>
                <w:rFonts w:ascii="Arial" w:cs="Arial" w:eastAsia="Arial" w:hAnsi="Arial"/>
                <w:sz w:val="18"/>
                <w:szCs w:val="18"/>
                <w:color w:val="auto"/>
              </w:rPr>
              <w:t>39,606</w:t>
            </w:r>
          </w:p>
        </w:tc>
        <w:tc>
          <w:tcPr>
            <w:tcW w:w="10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36.5</w:t>
            </w:r>
          </w:p>
        </w:tc>
        <w:tc>
          <w:tcPr>
            <w:tcW w:w="180" w:type="dxa"/>
            <w:vAlign w:val="bottom"/>
          </w:tcPr>
          <w:p>
            <w:pPr>
              <w:jc w:val="right"/>
              <w:spacing w:after="0"/>
              <w:rPr>
                <w:sz w:val="20"/>
                <w:szCs w:val="20"/>
                <w:color w:val="auto"/>
              </w:rPr>
            </w:pPr>
            <w:r>
              <w:rPr>
                <w:rFonts w:ascii="Arial" w:cs="Arial" w:eastAsia="Arial" w:hAnsi="Arial"/>
                <w:sz w:val="18"/>
                <w:szCs w:val="18"/>
                <w:color w:val="auto"/>
                <w:w w:val="87"/>
              </w:rPr>
              <w:t>%</w:t>
            </w:r>
          </w:p>
        </w:tc>
      </w:tr>
      <w:tr>
        <w:trPr>
          <w:trHeight w:val="250"/>
        </w:trPr>
        <w:tc>
          <w:tcPr>
            <w:tcW w:w="40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Internal royalties</w:t>
            </w:r>
          </w:p>
        </w:tc>
        <w:tc>
          <w:tcPr>
            <w:tcW w:w="2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b w:val="1"/>
                <w:bCs w:val="1"/>
                <w:color w:val="auto"/>
              </w:rPr>
              <w:t>214,063</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25.8 %</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62,889</w:t>
            </w:r>
          </w:p>
        </w:tc>
        <w:tc>
          <w:tcPr>
            <w:tcW w:w="1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11.6</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151,174</w:t>
            </w: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240.4</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w:t>
            </w:r>
          </w:p>
        </w:tc>
      </w:tr>
      <w:tr>
        <w:trPr>
          <w:trHeight w:val="243"/>
        </w:trPr>
        <w:tc>
          <w:tcPr>
            <w:tcW w:w="4020" w:type="dxa"/>
            <w:vAlign w:val="bottom"/>
          </w:tcPr>
          <w:p>
            <w:pPr>
              <w:ind w:left="120"/>
              <w:spacing w:after="0"/>
              <w:rPr>
                <w:sz w:val="20"/>
                <w:szCs w:val="20"/>
                <w:color w:val="auto"/>
              </w:rPr>
            </w:pPr>
            <w:r>
              <w:rPr>
                <w:rFonts w:ascii="Arial" w:cs="Arial" w:eastAsia="Arial" w:hAnsi="Arial"/>
                <w:sz w:val="18"/>
                <w:szCs w:val="18"/>
                <w:color w:val="auto"/>
              </w:rPr>
              <w:t>Product costs</w:t>
            </w:r>
          </w:p>
        </w:tc>
        <w:tc>
          <w:tcPr>
            <w:tcW w:w="260" w:type="dxa"/>
            <w:vAlign w:val="bottom"/>
          </w:tcPr>
          <w:p>
            <w:pPr>
              <w:spacing w:after="0"/>
              <w:rPr>
                <w:sz w:val="21"/>
                <w:szCs w:val="21"/>
                <w:color w:val="auto"/>
              </w:rPr>
            </w:pPr>
          </w:p>
        </w:tc>
        <w:tc>
          <w:tcPr>
            <w:tcW w:w="900" w:type="dxa"/>
            <w:vAlign w:val="bottom"/>
          </w:tcPr>
          <w:p>
            <w:pPr>
              <w:jc w:val="right"/>
              <w:ind w:right="71"/>
              <w:spacing w:after="0"/>
              <w:rPr>
                <w:sz w:val="20"/>
                <w:szCs w:val="20"/>
                <w:color w:val="auto"/>
              </w:rPr>
            </w:pPr>
            <w:r>
              <w:rPr>
                <w:rFonts w:ascii="Arial" w:cs="Arial" w:eastAsia="Arial" w:hAnsi="Arial"/>
                <w:sz w:val="18"/>
                <w:szCs w:val="18"/>
                <w:b w:val="1"/>
                <w:bCs w:val="1"/>
                <w:color w:val="auto"/>
              </w:rPr>
              <w:t>58,560</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7.0 %</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jc w:val="right"/>
              <w:ind w:right="71"/>
              <w:spacing w:after="0"/>
              <w:rPr>
                <w:sz w:val="20"/>
                <w:szCs w:val="20"/>
                <w:color w:val="auto"/>
              </w:rPr>
            </w:pPr>
            <w:r>
              <w:rPr>
                <w:rFonts w:ascii="Arial" w:cs="Arial" w:eastAsia="Arial" w:hAnsi="Arial"/>
                <w:sz w:val="18"/>
                <w:szCs w:val="18"/>
                <w:color w:val="auto"/>
              </w:rPr>
              <w:t>47,635</w:t>
            </w:r>
          </w:p>
        </w:tc>
        <w:tc>
          <w:tcPr>
            <w:tcW w:w="10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8.8</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tcPr>
          <w:p>
            <w:pPr>
              <w:jc w:val="right"/>
              <w:ind w:right="72"/>
              <w:spacing w:after="0"/>
              <w:rPr>
                <w:sz w:val="20"/>
                <w:szCs w:val="20"/>
                <w:color w:val="auto"/>
              </w:rPr>
            </w:pPr>
            <w:r>
              <w:rPr>
                <w:rFonts w:ascii="Arial" w:cs="Arial" w:eastAsia="Arial" w:hAnsi="Arial"/>
                <w:sz w:val="18"/>
                <w:szCs w:val="18"/>
                <w:color w:val="auto"/>
              </w:rPr>
              <w:t>10,925</w:t>
            </w:r>
          </w:p>
        </w:tc>
        <w:tc>
          <w:tcPr>
            <w:tcW w:w="1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22.9</w:t>
            </w:r>
          </w:p>
        </w:tc>
        <w:tc>
          <w:tcPr>
            <w:tcW w:w="180" w:type="dxa"/>
            <w:vAlign w:val="bottom"/>
          </w:tcPr>
          <w:p>
            <w:pPr>
              <w:jc w:val="right"/>
              <w:spacing w:after="0"/>
              <w:rPr>
                <w:sz w:val="20"/>
                <w:szCs w:val="20"/>
                <w:color w:val="auto"/>
              </w:rPr>
            </w:pPr>
            <w:r>
              <w:rPr>
                <w:rFonts w:ascii="Arial" w:cs="Arial" w:eastAsia="Arial" w:hAnsi="Arial"/>
                <w:sz w:val="18"/>
                <w:szCs w:val="18"/>
                <w:color w:val="auto"/>
                <w:w w:val="87"/>
              </w:rPr>
              <w:t>%</w:t>
            </w:r>
          </w:p>
        </w:tc>
      </w:tr>
      <w:tr>
        <w:trPr>
          <w:trHeight w:val="27"/>
        </w:trPr>
        <w:tc>
          <w:tcPr>
            <w:tcW w:w="40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80" w:type="dxa"/>
            <w:vAlign w:val="bottom"/>
          </w:tcPr>
          <w:p>
            <w:pPr>
              <w:spacing w:after="0"/>
              <w:rPr>
                <w:sz w:val="2"/>
                <w:szCs w:val="2"/>
                <w:color w:val="auto"/>
              </w:rPr>
            </w:pPr>
          </w:p>
        </w:tc>
      </w:tr>
      <w:tr>
        <w:trPr>
          <w:trHeight w:val="270"/>
        </w:trPr>
        <w:tc>
          <w:tcPr>
            <w:tcW w:w="40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Licenses</w:t>
            </w:r>
          </w:p>
        </w:tc>
        <w:tc>
          <w:tcPr>
            <w:tcW w:w="2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b w:val="1"/>
                <w:bCs w:val="1"/>
                <w:color w:val="auto"/>
              </w:rPr>
              <w:t>56,019</w:t>
            </w:r>
          </w:p>
        </w:tc>
        <w:tc>
          <w:tcPr>
            <w:tcW w:w="1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6.7 %</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22,504</w:t>
            </w:r>
          </w:p>
        </w:tc>
        <w:tc>
          <w:tcPr>
            <w:tcW w:w="10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rPr>
              <w:t>33,515</w:t>
            </w:r>
          </w:p>
        </w:tc>
        <w:tc>
          <w:tcPr>
            <w:tcW w:w="1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148.9</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w:t>
            </w:r>
          </w:p>
        </w:tc>
      </w:tr>
      <w:tr>
        <w:trPr>
          <w:trHeight w:val="237"/>
        </w:trPr>
        <w:tc>
          <w:tcPr>
            <w:tcW w:w="4020" w:type="dxa"/>
            <w:vAlign w:val="bottom"/>
          </w:tcPr>
          <w:p>
            <w:pPr>
              <w:ind w:left="20"/>
              <w:spacing w:after="0"/>
              <w:rPr>
                <w:sz w:val="20"/>
                <w:szCs w:val="20"/>
                <w:color w:val="auto"/>
              </w:rPr>
            </w:pPr>
            <w:r>
              <w:rPr>
                <w:rFonts w:ascii="Arial" w:cs="Arial" w:eastAsia="Arial" w:hAnsi="Arial"/>
                <w:sz w:val="18"/>
                <w:szCs w:val="18"/>
                <w:color w:val="auto"/>
              </w:rPr>
              <w:t>Cost of goods sold</w:t>
            </w:r>
          </w:p>
        </w:tc>
        <w:tc>
          <w:tcPr>
            <w:tcW w:w="26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71"/>
              <w:spacing w:after="0"/>
              <w:rPr>
                <w:sz w:val="20"/>
                <w:szCs w:val="20"/>
                <w:color w:val="auto"/>
              </w:rPr>
            </w:pPr>
            <w:r>
              <w:rPr>
                <w:rFonts w:ascii="Arial" w:cs="Arial" w:eastAsia="Arial" w:hAnsi="Arial"/>
                <w:sz w:val="18"/>
                <w:szCs w:val="18"/>
                <w:b w:val="1"/>
                <w:bCs w:val="1"/>
                <w:color w:val="auto"/>
              </w:rPr>
              <w:t>476,689</w:t>
            </w:r>
          </w:p>
        </w:tc>
        <w:tc>
          <w:tcPr>
            <w:tcW w:w="100" w:type="dxa"/>
            <w:vAlign w:val="bottom"/>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57.3 %</w:t>
            </w:r>
          </w:p>
        </w:tc>
        <w:tc>
          <w:tcPr>
            <w:tcW w:w="12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71"/>
              <w:spacing w:after="0"/>
              <w:rPr>
                <w:sz w:val="20"/>
                <w:szCs w:val="20"/>
                <w:color w:val="auto"/>
              </w:rPr>
            </w:pPr>
            <w:r>
              <w:rPr>
                <w:rFonts w:ascii="Arial" w:cs="Arial" w:eastAsia="Arial" w:hAnsi="Arial"/>
                <w:sz w:val="18"/>
                <w:szCs w:val="18"/>
                <w:color w:val="auto"/>
              </w:rPr>
              <w:t>241,469</w:t>
            </w:r>
          </w:p>
        </w:tc>
        <w:tc>
          <w:tcPr>
            <w:tcW w:w="100" w:type="dxa"/>
            <w:vAlign w:val="bottom"/>
          </w:tcPr>
          <w:p>
            <w:pPr>
              <w:spacing w:after="0"/>
              <w:rPr>
                <w:sz w:val="20"/>
                <w:szCs w:val="20"/>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44.7</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72"/>
              <w:spacing w:after="0"/>
              <w:rPr>
                <w:sz w:val="20"/>
                <w:szCs w:val="20"/>
                <w:color w:val="auto"/>
              </w:rPr>
            </w:pPr>
            <w:r>
              <w:rPr>
                <w:rFonts w:ascii="Arial" w:cs="Arial" w:eastAsia="Arial" w:hAnsi="Arial"/>
                <w:sz w:val="18"/>
                <w:szCs w:val="18"/>
                <w:color w:val="auto"/>
              </w:rPr>
              <w:t>235,220</w:t>
            </w:r>
          </w:p>
        </w:tc>
        <w:tc>
          <w:tcPr>
            <w:tcW w:w="100" w:type="dxa"/>
            <w:vAlign w:val="bottom"/>
          </w:tcPr>
          <w:p>
            <w:pPr>
              <w:spacing w:after="0"/>
              <w:rPr>
                <w:sz w:val="20"/>
                <w:szCs w:val="20"/>
                <w:color w:val="auto"/>
              </w:rPr>
            </w:pP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97.4</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7"/>
              </w:rPr>
              <w:t>%</w:t>
            </w:r>
          </w:p>
        </w:tc>
      </w:tr>
      <w:tr>
        <w:trPr>
          <w:trHeight w:val="27"/>
        </w:trPr>
        <w:tc>
          <w:tcPr>
            <w:tcW w:w="40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r>
      <w:tr>
        <w:trPr>
          <w:trHeight w:val="289"/>
        </w:trPr>
        <w:tc>
          <w:tcPr>
            <w:tcW w:w="4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Gross profit</w:t>
            </w: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900" w:type="dxa"/>
            <w:vAlign w:val="bottom"/>
            <w:tcBorders>
              <w:bottom w:val="single" w:sz="8" w:color="auto"/>
            </w:tcBorders>
            <w:shd w:val="clear" w:color="auto" w:fill="CCEEFF"/>
          </w:tcPr>
          <w:p>
            <w:pPr>
              <w:jc w:val="right"/>
              <w:ind w:right="71"/>
              <w:spacing w:after="0"/>
              <w:rPr>
                <w:sz w:val="20"/>
                <w:szCs w:val="20"/>
                <w:color w:val="auto"/>
              </w:rPr>
            </w:pPr>
            <w:r>
              <w:rPr>
                <w:rFonts w:ascii="Arial" w:cs="Arial" w:eastAsia="Arial" w:hAnsi="Arial"/>
                <w:sz w:val="18"/>
                <w:szCs w:val="18"/>
                <w:b w:val="1"/>
                <w:bCs w:val="1"/>
                <w:color w:val="auto"/>
              </w:rPr>
              <w:t>354,621</w:t>
            </w:r>
          </w:p>
        </w:tc>
        <w:tc>
          <w:tcPr>
            <w:tcW w:w="100" w:type="dxa"/>
            <w:vAlign w:val="bottom"/>
            <w:tcBorders>
              <w:bottom w:val="single" w:sz="8" w:color="CCEEFF"/>
            </w:tcBorders>
            <w:shd w:val="clear" w:color="auto" w:fill="CCEEFF"/>
          </w:tcPr>
          <w:p>
            <w:pPr>
              <w:spacing w:after="0"/>
              <w:rPr>
                <w:sz w:val="24"/>
                <w:szCs w:val="24"/>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42.7 %</w:t>
            </w:r>
          </w:p>
        </w:tc>
        <w:tc>
          <w:tcPr>
            <w:tcW w:w="12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CEEFF"/>
          </w:tcPr>
          <w:p>
            <w:pPr>
              <w:jc w:val="right"/>
              <w:ind w:right="71"/>
              <w:spacing w:after="0"/>
              <w:rPr>
                <w:sz w:val="20"/>
                <w:szCs w:val="20"/>
                <w:color w:val="auto"/>
              </w:rPr>
            </w:pPr>
            <w:r>
              <w:rPr>
                <w:rFonts w:ascii="Arial" w:cs="Arial" w:eastAsia="Arial" w:hAnsi="Arial"/>
                <w:sz w:val="18"/>
                <w:szCs w:val="18"/>
                <w:color w:val="auto"/>
              </w:rPr>
              <w:t>298,990</w:t>
            </w:r>
          </w:p>
        </w:tc>
        <w:tc>
          <w:tcPr>
            <w:tcW w:w="100" w:type="dxa"/>
            <w:vAlign w:val="bottom"/>
            <w:tcBorders>
              <w:bottom w:val="single" w:sz="8" w:color="CCEEFF"/>
            </w:tcBorders>
            <w:shd w:val="clear" w:color="auto" w:fill="CCEEFF"/>
          </w:tcPr>
          <w:p>
            <w:pPr>
              <w:spacing w:after="0"/>
              <w:rPr>
                <w:sz w:val="24"/>
                <w:szCs w:val="24"/>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55.3</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8"/>
                <w:szCs w:val="18"/>
                <w:color w:val="auto"/>
              </w:rPr>
              <w:t>55,631</w:t>
            </w:r>
          </w:p>
        </w:tc>
        <w:tc>
          <w:tcPr>
            <w:tcW w:w="100" w:type="dxa"/>
            <w:vAlign w:val="bottom"/>
            <w:tcBorders>
              <w:bottom w:val="single" w:sz="8" w:color="CCEEFF"/>
            </w:tcBorders>
            <w:shd w:val="clear" w:color="auto" w:fill="CCEEFF"/>
          </w:tcPr>
          <w:p>
            <w:pPr>
              <w:spacing w:after="0"/>
              <w:rPr>
                <w:sz w:val="24"/>
                <w:szCs w:val="24"/>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18.6</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w:t>
            </w:r>
          </w:p>
        </w:tc>
      </w:tr>
      <w:tr>
        <w:trPr>
          <w:trHeight w:val="20"/>
        </w:trPr>
        <w:tc>
          <w:tcPr>
            <w:tcW w:w="40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r>
    </w:tbl>
    <w:p>
      <w:pPr>
        <w:spacing w:after="0" w:line="89" w:lineRule="exact"/>
        <w:rPr>
          <w:sz w:val="20"/>
          <w:szCs w:val="20"/>
          <w:color w:val="auto"/>
        </w:rPr>
      </w:pPr>
    </w:p>
    <w:p>
      <w:pPr>
        <w:spacing w:after="0"/>
        <w:rPr>
          <w:sz w:val="20"/>
          <w:szCs w:val="20"/>
          <w:color w:val="auto"/>
        </w:rPr>
      </w:pPr>
      <w:r>
        <w:rPr>
          <w:rFonts w:ascii="Arial" w:cs="Arial" w:eastAsia="Arial" w:hAnsi="Arial"/>
          <w:sz w:val="14"/>
          <w:szCs w:val="14"/>
          <w:color w:val="auto"/>
        </w:rPr>
        <w:t>_______________________________________________________________________________</w:t>
      </w:r>
    </w:p>
    <w:p>
      <w:pPr>
        <w:spacing w:after="0" w:line="48" w:lineRule="exact"/>
        <w:rPr>
          <w:sz w:val="20"/>
          <w:szCs w:val="20"/>
          <w:color w:val="auto"/>
        </w:rPr>
      </w:pPr>
    </w:p>
    <w:p>
      <w:pPr>
        <w:ind w:left="640" w:hanging="308"/>
        <w:spacing w:after="0"/>
        <w:tabs>
          <w:tab w:leader="none" w:pos="640" w:val="left"/>
        </w:tabs>
        <w:numPr>
          <w:ilvl w:val="0"/>
          <w:numId w:val="6"/>
        </w:numPr>
        <w:rPr>
          <w:rFonts w:ascii="Arial" w:cs="Arial" w:eastAsia="Arial" w:hAnsi="Arial"/>
          <w:sz w:val="21"/>
          <w:szCs w:val="21"/>
          <w:color w:val="auto"/>
          <w:vertAlign w:val="superscript"/>
        </w:rPr>
      </w:pPr>
      <w:r>
        <w:rPr>
          <w:rFonts w:ascii="Arial" w:cs="Arial" w:eastAsia="Arial" w:hAnsi="Arial"/>
          <w:sz w:val="16"/>
          <w:szCs w:val="16"/>
          <w:color w:val="auto"/>
        </w:rPr>
        <w:t>Includes $29,033 and $30,798 of stock-based compensation expense in 2020 and 2019, respectively, in software development costs and royalties.</w:t>
      </w:r>
    </w:p>
    <w:p>
      <w:pPr>
        <w:spacing w:after="0" w:line="13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For the three months ended June 30, 2020, net revenue increased by $290.9 million as compared to the prior year period. The increase was due to an increase in net revenue of (i) $108.7 million from </w:t>
      </w:r>
      <w:r>
        <w:rPr>
          <w:rFonts w:ascii="Arial" w:cs="Arial" w:eastAsia="Arial" w:hAnsi="Arial"/>
          <w:sz w:val="18"/>
          <w:szCs w:val="18"/>
          <w:i w:val="1"/>
          <w:iCs w:val="1"/>
          <w:color w:val="auto"/>
        </w:rPr>
        <w:t>Grand Theft Auto Online</w:t>
      </w:r>
      <w:r>
        <w:rPr>
          <w:rFonts w:ascii="Arial" w:cs="Arial" w:eastAsia="Arial" w:hAnsi="Arial"/>
          <w:sz w:val="18"/>
          <w:szCs w:val="18"/>
          <w:color w:val="auto"/>
        </w:rPr>
        <w:t xml:space="preserve"> and </w:t>
      </w:r>
      <w:r>
        <w:rPr>
          <w:rFonts w:ascii="Arial" w:cs="Arial" w:eastAsia="Arial" w:hAnsi="Arial"/>
          <w:sz w:val="18"/>
          <w:szCs w:val="18"/>
          <w:i w:val="1"/>
          <w:iCs w:val="1"/>
          <w:color w:val="auto"/>
        </w:rPr>
        <w:t>Grand Theft Auto V,</w:t>
      </w:r>
      <w:r>
        <w:rPr>
          <w:rFonts w:ascii="Arial" w:cs="Arial" w:eastAsia="Arial" w:hAnsi="Arial"/>
          <w:sz w:val="18"/>
          <w:szCs w:val="18"/>
          <w:color w:val="auto"/>
        </w:rPr>
        <w:t xml:space="preserve"> (ii) $63.4 million from our </w:t>
      </w:r>
      <w:r>
        <w:rPr>
          <w:rFonts w:ascii="Arial" w:cs="Arial" w:eastAsia="Arial" w:hAnsi="Arial"/>
          <w:sz w:val="18"/>
          <w:szCs w:val="18"/>
          <w:i w:val="1"/>
          <w:iCs w:val="1"/>
          <w:color w:val="auto"/>
        </w:rPr>
        <w:t>NBA 2K</w:t>
      </w:r>
      <w:r>
        <w:rPr>
          <w:rFonts w:ascii="Arial" w:cs="Arial" w:eastAsia="Arial" w:hAnsi="Arial"/>
          <w:sz w:val="18"/>
          <w:szCs w:val="18"/>
          <w:color w:val="auto"/>
        </w:rPr>
        <w:t xml:space="preserve"> franchise, (iii) $28.5 million from </w:t>
      </w:r>
      <w:r>
        <w:rPr>
          <w:rFonts w:ascii="Arial" w:cs="Arial" w:eastAsia="Arial" w:hAnsi="Arial"/>
          <w:sz w:val="18"/>
          <w:szCs w:val="18"/>
          <w:i w:val="1"/>
          <w:iCs w:val="1"/>
          <w:color w:val="auto"/>
        </w:rPr>
        <w:t>Borderlands 3,</w:t>
      </w:r>
      <w:r>
        <w:rPr>
          <w:rFonts w:ascii="Arial" w:cs="Arial" w:eastAsia="Arial" w:hAnsi="Arial"/>
          <w:sz w:val="18"/>
          <w:szCs w:val="18"/>
          <w:color w:val="auto"/>
        </w:rPr>
        <w:t xml:space="preserve"> which released in September 2019, (iv) $18.0 million from </w:t>
      </w:r>
      <w:r>
        <w:rPr>
          <w:rFonts w:ascii="Arial" w:cs="Arial" w:eastAsia="Arial" w:hAnsi="Arial"/>
          <w:sz w:val="18"/>
          <w:szCs w:val="18"/>
          <w:i w:val="1"/>
          <w:iCs w:val="1"/>
          <w:color w:val="auto"/>
        </w:rPr>
        <w:t>Civilization VI</w:t>
      </w:r>
      <w:r>
        <w:rPr>
          <w:rFonts w:ascii="Arial" w:cs="Arial" w:eastAsia="Arial" w:hAnsi="Arial"/>
          <w:sz w:val="18"/>
          <w:szCs w:val="18"/>
          <w:color w:val="auto"/>
        </w:rPr>
        <w:t xml:space="preserve">, and (v) $15.8 million from </w:t>
      </w:r>
      <w:r>
        <w:rPr>
          <w:rFonts w:ascii="Arial" w:cs="Arial" w:eastAsia="Arial" w:hAnsi="Arial"/>
          <w:sz w:val="18"/>
          <w:szCs w:val="18"/>
          <w:i w:val="1"/>
          <w:iCs w:val="1"/>
          <w:color w:val="auto"/>
        </w:rPr>
        <w:t>Red Dead</w:t>
      </w:r>
      <w:r>
        <w:rPr>
          <w:rFonts w:ascii="Arial" w:cs="Arial" w:eastAsia="Arial" w:hAnsi="Arial"/>
          <w:sz w:val="18"/>
          <w:szCs w:val="18"/>
          <w:color w:val="auto"/>
        </w:rPr>
        <w:t xml:space="preserve"> </w:t>
      </w:r>
      <w:r>
        <w:rPr>
          <w:rFonts w:ascii="Arial" w:cs="Arial" w:eastAsia="Arial" w:hAnsi="Arial"/>
          <w:sz w:val="18"/>
          <w:szCs w:val="18"/>
          <w:i w:val="1"/>
          <w:iCs w:val="1"/>
          <w:color w:val="auto"/>
        </w:rPr>
        <w:t>Redemption Online</w:t>
      </w:r>
      <w:r>
        <w:rPr>
          <w:rFonts w:ascii="Arial" w:cs="Arial" w:eastAsia="Arial" w:hAnsi="Arial"/>
          <w:sz w:val="18"/>
          <w:szCs w:val="18"/>
          <w:color w:val="auto"/>
        </w:rPr>
        <w:t>.</w:t>
      </w:r>
    </w:p>
    <w:p>
      <w:pPr>
        <w:spacing w:after="0" w:line="106"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 xml:space="preserve">Net revenue from console games increased by $176.9 million and accounted for 73.6% of our total net revenue for the three months ended June 30, 2020, as compared to 80.5% for the prior year period. The increase was due to an increase in net revenue from </w:t>
      </w:r>
      <w:r>
        <w:rPr>
          <w:rFonts w:ascii="Arial" w:cs="Arial" w:eastAsia="Arial" w:hAnsi="Arial"/>
          <w:sz w:val="17"/>
          <w:szCs w:val="17"/>
          <w:i w:val="1"/>
          <w:iCs w:val="1"/>
          <w:color w:val="auto"/>
        </w:rPr>
        <w:t>Grand Theft Auto Online</w:t>
      </w:r>
      <w:r>
        <w:rPr>
          <w:rFonts w:ascii="Arial" w:cs="Arial" w:eastAsia="Arial" w:hAnsi="Arial"/>
          <w:sz w:val="17"/>
          <w:szCs w:val="17"/>
          <w:color w:val="auto"/>
        </w:rPr>
        <w:t xml:space="preserve"> and </w:t>
      </w:r>
      <w:r>
        <w:rPr>
          <w:rFonts w:ascii="Arial" w:cs="Arial" w:eastAsia="Arial" w:hAnsi="Arial"/>
          <w:sz w:val="17"/>
          <w:szCs w:val="17"/>
          <w:i w:val="1"/>
          <w:iCs w:val="1"/>
          <w:color w:val="auto"/>
        </w:rPr>
        <w:t>Grand</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Theft Auto V, </w:t>
      </w:r>
      <w:r>
        <w:rPr>
          <w:rFonts w:ascii="Arial" w:cs="Arial" w:eastAsia="Arial" w:hAnsi="Arial"/>
          <w:sz w:val="17"/>
          <w:szCs w:val="17"/>
          <w:color w:val="auto"/>
        </w:rPr>
        <w:t>our</w:t>
      </w:r>
      <w:r>
        <w:rPr>
          <w:rFonts w:ascii="Arial" w:cs="Arial" w:eastAsia="Arial" w:hAnsi="Arial"/>
          <w:sz w:val="17"/>
          <w:szCs w:val="17"/>
          <w:i w:val="1"/>
          <w:iCs w:val="1"/>
          <w:color w:val="auto"/>
        </w:rPr>
        <w:t xml:space="preserve"> NBA 2K </w:t>
      </w:r>
      <w:r>
        <w:rPr>
          <w:rFonts w:ascii="Arial" w:cs="Arial" w:eastAsia="Arial" w:hAnsi="Arial"/>
          <w:sz w:val="17"/>
          <w:szCs w:val="17"/>
          <w:color w:val="auto"/>
        </w:rPr>
        <w:t>franchise,</w:t>
      </w:r>
      <w:r>
        <w:rPr>
          <w:rFonts w:ascii="Arial" w:cs="Arial" w:eastAsia="Arial" w:hAnsi="Arial"/>
          <w:sz w:val="17"/>
          <w:szCs w:val="17"/>
          <w:i w:val="1"/>
          <w:iCs w:val="1"/>
          <w:color w:val="auto"/>
        </w:rPr>
        <w:t xml:space="preserve"> Borderlands 3, </w:t>
      </w:r>
      <w:r>
        <w:rPr>
          <w:rFonts w:ascii="Arial" w:cs="Arial" w:eastAsia="Arial" w:hAnsi="Arial"/>
          <w:sz w:val="17"/>
          <w:szCs w:val="17"/>
          <w:color w:val="auto"/>
        </w:rPr>
        <w:t>which released in September 2019, and</w:t>
      </w:r>
      <w:r>
        <w:rPr>
          <w:rFonts w:ascii="Arial" w:cs="Arial" w:eastAsia="Arial" w:hAnsi="Arial"/>
          <w:sz w:val="17"/>
          <w:szCs w:val="17"/>
          <w:i w:val="1"/>
          <w:iCs w:val="1"/>
          <w:color w:val="auto"/>
        </w:rPr>
        <w:t xml:space="preserve"> Red Dead Online, </w:t>
      </w:r>
      <w:r>
        <w:rPr>
          <w:rFonts w:ascii="Arial" w:cs="Arial" w:eastAsia="Arial" w:hAnsi="Arial"/>
          <w:sz w:val="17"/>
          <w:szCs w:val="17"/>
          <w:color w:val="auto"/>
        </w:rPr>
        <w:t>partially offset by a decrease in net revenue</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from </w:t>
      </w:r>
      <w:r>
        <w:rPr>
          <w:rFonts w:ascii="Arial" w:cs="Arial" w:eastAsia="Arial" w:hAnsi="Arial"/>
          <w:sz w:val="17"/>
          <w:szCs w:val="17"/>
          <w:i w:val="1"/>
          <w:iCs w:val="1"/>
          <w:color w:val="auto"/>
        </w:rPr>
        <w:t>Red Dead Redemption 2.</w:t>
      </w:r>
      <w:r>
        <w:rPr>
          <w:rFonts w:ascii="Arial" w:cs="Arial" w:eastAsia="Arial" w:hAnsi="Arial"/>
          <w:sz w:val="17"/>
          <w:szCs w:val="17"/>
          <w:color w:val="auto"/>
        </w:rPr>
        <w:t xml:space="preserve"> Net revenue from PC and other increased by $114.0 million and accounted for 26.4% of our total net revenue for the three months ended June 30, 2020, as compared to 19.5% for the prior year period. The increase was due to net revenue from </w:t>
      </w:r>
      <w:r>
        <w:rPr>
          <w:rFonts w:ascii="Arial" w:cs="Arial" w:eastAsia="Arial" w:hAnsi="Arial"/>
          <w:sz w:val="17"/>
          <w:szCs w:val="17"/>
          <w:i w:val="1"/>
          <w:iCs w:val="1"/>
          <w:color w:val="auto"/>
        </w:rPr>
        <w:t>Borderlands 3</w:t>
      </w:r>
      <w:r>
        <w:rPr>
          <w:rFonts w:ascii="Arial" w:cs="Arial" w:eastAsia="Arial" w:hAnsi="Arial"/>
          <w:sz w:val="17"/>
          <w:szCs w:val="17"/>
          <w:color w:val="auto"/>
        </w:rPr>
        <w:t xml:space="preserve">, </w:t>
      </w:r>
      <w:r>
        <w:rPr>
          <w:rFonts w:ascii="Arial" w:cs="Arial" w:eastAsia="Arial" w:hAnsi="Arial"/>
          <w:sz w:val="17"/>
          <w:szCs w:val="17"/>
          <w:i w:val="1"/>
          <w:iCs w:val="1"/>
          <w:color w:val="auto"/>
        </w:rPr>
        <w:t>Red Dead</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Redemption 2, </w:t>
      </w:r>
      <w:r>
        <w:rPr>
          <w:rFonts w:ascii="Arial" w:cs="Arial" w:eastAsia="Arial" w:hAnsi="Arial"/>
          <w:sz w:val="17"/>
          <w:szCs w:val="17"/>
          <w:color w:val="auto"/>
        </w:rPr>
        <w:t>which released on PC in November 2019,</w:t>
      </w:r>
      <w:r>
        <w:rPr>
          <w:rFonts w:ascii="Arial" w:cs="Arial" w:eastAsia="Arial" w:hAnsi="Arial"/>
          <w:sz w:val="17"/>
          <w:szCs w:val="17"/>
          <w:i w:val="1"/>
          <w:iCs w:val="1"/>
          <w:color w:val="auto"/>
        </w:rPr>
        <w:t xml:space="preserve"> Grand Theft Auto V, </w:t>
      </w:r>
      <w:r>
        <w:rPr>
          <w:rFonts w:ascii="Arial" w:cs="Arial" w:eastAsia="Arial" w:hAnsi="Arial"/>
          <w:sz w:val="17"/>
          <w:szCs w:val="17"/>
          <w:color w:val="auto"/>
        </w:rPr>
        <w:t>and</w:t>
      </w:r>
      <w:r>
        <w:rPr>
          <w:rFonts w:ascii="Arial" w:cs="Arial" w:eastAsia="Arial" w:hAnsi="Arial"/>
          <w:sz w:val="17"/>
          <w:szCs w:val="17"/>
          <w:i w:val="1"/>
          <w:iCs w:val="1"/>
          <w:color w:val="auto"/>
        </w:rPr>
        <w:t xml:space="preserve"> Civilization VI</w:t>
      </w:r>
      <w:r>
        <w:rPr>
          <w:rFonts w:ascii="Arial" w:cs="Arial" w:eastAsia="Arial" w:hAnsi="Arial"/>
          <w:sz w:val="17"/>
          <w:szCs w:val="17"/>
          <w:color w:val="auto"/>
        </w:rPr>
        <w:t>.</w:t>
      </w:r>
    </w:p>
    <w:p>
      <w:pPr>
        <w:spacing w:after="0" w:line="110"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 xml:space="preserve">Net revenue from digital online channels increased by $298.4 million and accounted for 87.4% of our total net revenue for the three months ended June 30, 2020, as compared to 79.2% for the prior year period. The increase was due to an increase in net revenue from </w:t>
      </w:r>
      <w:r>
        <w:rPr>
          <w:rFonts w:ascii="Arial" w:cs="Arial" w:eastAsia="Arial" w:hAnsi="Arial"/>
          <w:sz w:val="16"/>
          <w:szCs w:val="16"/>
          <w:i w:val="1"/>
          <w:iCs w:val="1"/>
          <w:color w:val="auto"/>
        </w:rPr>
        <w:t>Grand Theft Auto Online</w:t>
      </w:r>
      <w:r>
        <w:rPr>
          <w:rFonts w:ascii="Arial" w:cs="Arial" w:eastAsia="Arial" w:hAnsi="Arial"/>
          <w:sz w:val="16"/>
          <w:szCs w:val="16"/>
          <w:color w:val="auto"/>
        </w:rPr>
        <w:t xml:space="preserve"> and </w:t>
      </w:r>
      <w:r>
        <w:rPr>
          <w:rFonts w:ascii="Arial" w:cs="Arial" w:eastAsia="Arial" w:hAnsi="Arial"/>
          <w:sz w:val="16"/>
          <w:szCs w:val="16"/>
          <w:i w:val="1"/>
          <w:iCs w:val="1"/>
          <w:color w:val="auto"/>
        </w:rPr>
        <w:t xml:space="preserve">Grand Theft Auto V, </w:t>
      </w:r>
      <w:r>
        <w:rPr>
          <w:rFonts w:ascii="Arial" w:cs="Arial" w:eastAsia="Arial" w:hAnsi="Arial"/>
          <w:sz w:val="16"/>
          <w:szCs w:val="16"/>
          <w:color w:val="auto"/>
        </w:rPr>
        <w:t>our</w:t>
      </w:r>
      <w:r>
        <w:rPr>
          <w:rFonts w:ascii="Arial" w:cs="Arial" w:eastAsia="Arial" w:hAnsi="Arial"/>
          <w:sz w:val="16"/>
          <w:szCs w:val="16"/>
          <w:i w:val="1"/>
          <w:iCs w:val="1"/>
          <w:color w:val="auto"/>
        </w:rPr>
        <w:t xml:space="preserve"> NBA 2K </w:t>
      </w:r>
      <w:r>
        <w:rPr>
          <w:rFonts w:ascii="Arial" w:cs="Arial" w:eastAsia="Arial" w:hAnsi="Arial"/>
          <w:sz w:val="16"/>
          <w:szCs w:val="16"/>
          <w:color w:val="auto"/>
        </w:rPr>
        <w:t>franchise,</w:t>
      </w:r>
      <w:r>
        <w:rPr>
          <w:rFonts w:ascii="Arial" w:cs="Arial" w:eastAsia="Arial" w:hAnsi="Arial"/>
          <w:sz w:val="16"/>
          <w:szCs w:val="16"/>
          <w:i w:val="1"/>
          <w:iCs w:val="1"/>
          <w:color w:val="auto"/>
        </w:rPr>
        <w:t xml:space="preserve"> Borderlands 3, Red Dead Redemption 2</w:t>
      </w:r>
      <w:r>
        <w:rPr>
          <w:rFonts w:ascii="Arial" w:cs="Arial" w:eastAsia="Arial" w:hAnsi="Arial"/>
          <w:sz w:val="16"/>
          <w:szCs w:val="16"/>
          <w:color w:val="auto"/>
        </w:rPr>
        <w:t>, and</w:t>
      </w:r>
      <w:r>
        <w:rPr>
          <w:rFonts w:ascii="Arial" w:cs="Arial" w:eastAsia="Arial" w:hAnsi="Arial"/>
          <w:sz w:val="16"/>
          <w:szCs w:val="16"/>
          <w:i w:val="1"/>
          <w:iCs w:val="1"/>
          <w:color w:val="auto"/>
        </w:rPr>
        <w:t xml:space="preserve"> Civilization V. </w:t>
      </w:r>
      <w:r>
        <w:rPr>
          <w:rFonts w:ascii="Arial" w:cs="Arial" w:eastAsia="Arial" w:hAnsi="Arial"/>
          <w:sz w:val="16"/>
          <w:szCs w:val="16"/>
          <w:color w:val="auto"/>
        </w:rPr>
        <w:t>Net revenue from physical retail and other channels</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decreased by $7.6 million and accounted for 12.6% of our total net revenue for the three months ended June 30, 2020, as compared to 20.8% for the same period in the prior year period. The decrease in net revenue from physical retail and other channels was due to a decrease in net revenue from </w:t>
      </w:r>
      <w:r>
        <w:rPr>
          <w:rFonts w:ascii="Arial" w:cs="Arial" w:eastAsia="Arial" w:hAnsi="Arial"/>
          <w:sz w:val="16"/>
          <w:szCs w:val="16"/>
          <w:i w:val="1"/>
          <w:iCs w:val="1"/>
          <w:color w:val="auto"/>
        </w:rPr>
        <w:t>Red Dead</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Redemption 2 </w:t>
      </w:r>
      <w:r>
        <w:rPr>
          <w:rFonts w:ascii="Arial" w:cs="Arial" w:eastAsia="Arial" w:hAnsi="Arial"/>
          <w:sz w:val="16"/>
          <w:szCs w:val="16"/>
          <w:color w:val="auto"/>
        </w:rPr>
        <w:t>and</w:t>
      </w:r>
      <w:r>
        <w:rPr>
          <w:rFonts w:ascii="Arial" w:cs="Arial" w:eastAsia="Arial" w:hAnsi="Arial"/>
          <w:sz w:val="16"/>
          <w:szCs w:val="16"/>
          <w:i w:val="1"/>
          <w:iCs w:val="1"/>
          <w:color w:val="auto"/>
        </w:rPr>
        <w:t xml:space="preserve"> Grand Theft Auto Online, </w:t>
      </w:r>
      <w:r>
        <w:rPr>
          <w:rFonts w:ascii="Arial" w:cs="Arial" w:eastAsia="Arial" w:hAnsi="Arial"/>
          <w:sz w:val="16"/>
          <w:szCs w:val="16"/>
          <w:color w:val="auto"/>
        </w:rPr>
        <w:t>partially offset by an increase in net revenue from</w:t>
      </w:r>
      <w:r>
        <w:rPr>
          <w:rFonts w:ascii="Arial" w:cs="Arial" w:eastAsia="Arial" w:hAnsi="Arial"/>
          <w:sz w:val="16"/>
          <w:szCs w:val="16"/>
          <w:i w:val="1"/>
          <w:iCs w:val="1"/>
          <w:color w:val="auto"/>
        </w:rPr>
        <w:t xml:space="preserve"> Borderlands 3</w:t>
      </w:r>
      <w:r>
        <w:rPr>
          <w:rFonts w:ascii="Arial" w:cs="Arial" w:eastAsia="Arial" w:hAnsi="Arial"/>
          <w:sz w:val="16"/>
          <w:szCs w:val="16"/>
          <w:color w:val="auto"/>
        </w:rPr>
        <w:t>, our</w:t>
      </w:r>
      <w:r>
        <w:rPr>
          <w:rFonts w:ascii="Arial" w:cs="Arial" w:eastAsia="Arial" w:hAnsi="Arial"/>
          <w:sz w:val="16"/>
          <w:szCs w:val="16"/>
          <w:i w:val="1"/>
          <w:iCs w:val="1"/>
          <w:color w:val="auto"/>
        </w:rPr>
        <w:t xml:space="preserve"> NBA 2K </w:t>
      </w:r>
      <w:r>
        <w:rPr>
          <w:rFonts w:ascii="Arial" w:cs="Arial" w:eastAsia="Arial" w:hAnsi="Arial"/>
          <w:sz w:val="16"/>
          <w:szCs w:val="16"/>
          <w:color w:val="auto"/>
        </w:rPr>
        <w:t>franchise, our</w:t>
      </w:r>
      <w:r>
        <w:rPr>
          <w:rFonts w:ascii="Arial" w:cs="Arial" w:eastAsia="Arial" w:hAnsi="Arial"/>
          <w:sz w:val="16"/>
          <w:szCs w:val="16"/>
          <w:i w:val="1"/>
          <w:iCs w:val="1"/>
          <w:color w:val="auto"/>
        </w:rPr>
        <w:t xml:space="preserve"> BioShock </w:t>
      </w:r>
      <w:r>
        <w:rPr>
          <w:rFonts w:ascii="Arial" w:cs="Arial" w:eastAsia="Arial" w:hAnsi="Arial"/>
          <w:sz w:val="16"/>
          <w:szCs w:val="16"/>
          <w:color w:val="auto"/>
        </w:rPr>
        <w:t xml:space="preserve">franchise, </w:t>
      </w:r>
      <w:r>
        <w:rPr>
          <w:rFonts w:ascii="Arial" w:cs="Arial" w:eastAsia="Arial" w:hAnsi="Arial"/>
          <w:sz w:val="16"/>
          <w:szCs w:val="16"/>
          <w:i w:val="1"/>
          <w:iCs w:val="1"/>
          <w:color w:val="auto"/>
        </w:rPr>
        <w:t>Grand Theft Auto V</w:t>
      </w:r>
      <w:r>
        <w:rPr>
          <w:rFonts w:ascii="Arial" w:cs="Arial" w:eastAsia="Arial" w:hAnsi="Arial"/>
          <w:sz w:val="16"/>
          <w:szCs w:val="16"/>
          <w:color w:val="auto"/>
        </w:rPr>
        <w:t xml:space="preserve">, </w:t>
      </w:r>
      <w:r>
        <w:rPr>
          <w:rFonts w:ascii="Arial" w:cs="Arial" w:eastAsia="Arial" w:hAnsi="Arial"/>
          <w:sz w:val="16"/>
          <w:szCs w:val="16"/>
          <w:i w:val="1"/>
          <w:iCs w:val="1"/>
          <w:color w:val="auto"/>
        </w:rPr>
        <w:t>The Outer Worlds</w:t>
      </w:r>
      <w:r>
        <w:rPr>
          <w:rFonts w:ascii="Arial" w:cs="Arial" w:eastAsia="Arial" w:hAnsi="Arial"/>
          <w:sz w:val="16"/>
          <w:szCs w:val="16"/>
          <w:color w:val="auto"/>
        </w:rPr>
        <w:t xml:space="preserve">, which released in October 2019, </w:t>
      </w:r>
      <w:r>
        <w:rPr>
          <w:rFonts w:ascii="Arial" w:cs="Arial" w:eastAsia="Arial" w:hAnsi="Arial"/>
          <w:sz w:val="16"/>
          <w:szCs w:val="16"/>
          <w:i w:val="1"/>
          <w:iCs w:val="1"/>
          <w:color w:val="auto"/>
        </w:rPr>
        <w:t>Dragon City</w:t>
      </w:r>
      <w:r>
        <w:rPr>
          <w:rFonts w:ascii="Arial" w:cs="Arial" w:eastAsia="Arial" w:hAnsi="Arial"/>
          <w:sz w:val="16"/>
          <w:szCs w:val="16"/>
          <w:color w:val="auto"/>
        </w:rPr>
        <w:t xml:space="preserve">, and our </w:t>
      </w:r>
      <w:r>
        <w:rPr>
          <w:rFonts w:ascii="Arial" w:cs="Arial" w:eastAsia="Arial" w:hAnsi="Arial"/>
          <w:sz w:val="16"/>
          <w:szCs w:val="16"/>
          <w:i w:val="1"/>
          <w:iCs w:val="1"/>
          <w:color w:val="auto"/>
        </w:rPr>
        <w:t>WWE 2K</w:t>
      </w:r>
      <w:r>
        <w:rPr>
          <w:rFonts w:ascii="Arial" w:cs="Arial" w:eastAsia="Arial" w:hAnsi="Arial"/>
          <w:sz w:val="16"/>
          <w:szCs w:val="16"/>
          <w:color w:val="auto"/>
        </w:rPr>
        <w:t xml:space="preserve"> franchise</w:t>
      </w:r>
      <w:r>
        <w:rPr>
          <w:rFonts w:ascii="Arial" w:cs="Arial" w:eastAsia="Arial" w:hAnsi="Arial"/>
          <w:sz w:val="16"/>
          <w:szCs w:val="16"/>
          <w:i w:val="1"/>
          <w:iCs w:val="1"/>
          <w:color w:val="auto"/>
        </w:rPr>
        <w:t>.</w:t>
      </w:r>
    </w:p>
    <w:p>
      <w:pPr>
        <w:spacing w:after="0" w:line="99"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Recurrent consumer spending is generated from ongoing consumer engagement and includes revenue from virtual currency, add-on content, and in-game purchases. Net revenue from recurrent consumer spending increased by $164.5 million and accounted for 57.7% of net revenue for the three months ended June 30, 2020, as compared to 58.3% of net revenue for the</w:t>
      </w:r>
    </w:p>
    <w:p>
      <w:pPr>
        <w:sectPr>
          <w:pgSz w:w="11900" w:h="16838" w:orient="portrait"/>
          <w:cols w:equalWidth="0" w:num="1">
            <w:col w:w="11240"/>
          </w:cols>
          <w:pgMar w:left="320" w:top="368"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type w:val="continuous"/>
        </w:sectPr>
      </w:pPr>
    </w:p>
    <w:bookmarkStart w:id="24" w:name="page25"/>
    <w:bookmarkEnd w:id="24"/>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prior year period. The increase in net revenue from recurrent consumer spending is due primarily to an increase in net revenue from our </w:t>
      </w:r>
      <w:r>
        <w:rPr>
          <w:rFonts w:ascii="Arial" w:cs="Arial" w:eastAsia="Arial" w:hAnsi="Arial"/>
          <w:sz w:val="18"/>
          <w:szCs w:val="18"/>
          <w:i w:val="1"/>
          <w:iCs w:val="1"/>
          <w:color w:val="auto"/>
        </w:rPr>
        <w:t>NBA 2K</w:t>
      </w:r>
      <w:r>
        <w:rPr>
          <w:rFonts w:ascii="Arial" w:cs="Arial" w:eastAsia="Arial" w:hAnsi="Arial"/>
          <w:sz w:val="18"/>
          <w:szCs w:val="18"/>
          <w:color w:val="auto"/>
        </w:rPr>
        <w:t xml:space="preserve"> franchise, </w:t>
      </w:r>
      <w:r>
        <w:rPr>
          <w:rFonts w:ascii="Arial" w:cs="Arial" w:eastAsia="Arial" w:hAnsi="Arial"/>
          <w:sz w:val="18"/>
          <w:szCs w:val="18"/>
          <w:i w:val="1"/>
          <w:iCs w:val="1"/>
          <w:color w:val="auto"/>
        </w:rPr>
        <w:t>Grand Theft Auto Online, Borderlands 3</w:t>
      </w:r>
      <w:r>
        <w:rPr>
          <w:rFonts w:ascii="Arial" w:cs="Arial" w:eastAsia="Arial" w:hAnsi="Arial"/>
          <w:sz w:val="18"/>
          <w:szCs w:val="18"/>
          <w:color w:val="auto"/>
        </w:rPr>
        <w:t>, and</w:t>
      </w:r>
      <w:r>
        <w:rPr>
          <w:rFonts w:ascii="Arial" w:cs="Arial" w:eastAsia="Arial" w:hAnsi="Arial"/>
          <w:sz w:val="18"/>
          <w:szCs w:val="18"/>
          <w:i w:val="1"/>
          <w:iCs w:val="1"/>
          <w:color w:val="auto"/>
        </w:rPr>
        <w:t xml:space="preserve"> Red Dead Online</w:t>
      </w:r>
      <w:r>
        <w:rPr>
          <w:rFonts w:ascii="Arial" w:cs="Arial" w:eastAsia="Arial" w:hAnsi="Arial"/>
          <w:sz w:val="18"/>
          <w:szCs w:val="18"/>
          <w:color w:val="auto"/>
        </w:rPr>
        <w:t>. Net revenue from full game and other increased by $126.3 million and accounted for</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42.3% of net revenue for the three months ended June 30, 2020 as compared to 41.7% of net revenue for the prior year period. The increase in net revenue from full game and other was due to an increase in net revenue from </w:t>
      </w:r>
      <w:r>
        <w:rPr>
          <w:rFonts w:ascii="Arial" w:cs="Arial" w:eastAsia="Arial" w:hAnsi="Arial"/>
          <w:sz w:val="18"/>
          <w:szCs w:val="18"/>
          <w:i w:val="1"/>
          <w:iCs w:val="1"/>
          <w:color w:val="auto"/>
        </w:rPr>
        <w:t>Grand Theft Auto V, Borderlands 3,</w:t>
      </w:r>
      <w:r>
        <w:rPr>
          <w:rFonts w:ascii="Arial" w:cs="Arial" w:eastAsia="Arial" w:hAnsi="Arial"/>
          <w:sz w:val="18"/>
          <w:szCs w:val="18"/>
          <w:color w:val="auto"/>
        </w:rPr>
        <w:t xml:space="preserve"> our </w:t>
      </w:r>
      <w:r>
        <w:rPr>
          <w:rFonts w:ascii="Arial" w:cs="Arial" w:eastAsia="Arial" w:hAnsi="Arial"/>
          <w:sz w:val="18"/>
          <w:szCs w:val="18"/>
          <w:i w:val="1"/>
          <w:iCs w:val="1"/>
          <w:color w:val="auto"/>
        </w:rPr>
        <w:t>NBA 2K</w:t>
      </w:r>
      <w:r>
        <w:rPr>
          <w:rFonts w:ascii="Arial" w:cs="Arial" w:eastAsia="Arial" w:hAnsi="Arial"/>
          <w:sz w:val="18"/>
          <w:szCs w:val="18"/>
          <w:color w:val="auto"/>
        </w:rPr>
        <w:t xml:space="preserve"> franchise, </w:t>
      </w:r>
      <w:r>
        <w:rPr>
          <w:rFonts w:ascii="Arial" w:cs="Arial" w:eastAsia="Arial" w:hAnsi="Arial"/>
          <w:sz w:val="18"/>
          <w:szCs w:val="18"/>
          <w:i w:val="1"/>
          <w:iCs w:val="1"/>
          <w:color w:val="auto"/>
        </w:rPr>
        <w:t>The Outer Worlds,</w:t>
      </w:r>
      <w:r>
        <w:rPr>
          <w:rFonts w:ascii="Arial" w:cs="Arial" w:eastAsia="Arial" w:hAnsi="Arial"/>
          <w:sz w:val="18"/>
          <w:szCs w:val="18"/>
          <w:color w:val="auto"/>
        </w:rPr>
        <w:t xml:space="preserve"> and our </w:t>
      </w:r>
      <w:r>
        <w:rPr>
          <w:rFonts w:ascii="Arial" w:cs="Arial" w:eastAsia="Arial" w:hAnsi="Arial"/>
          <w:sz w:val="18"/>
          <w:szCs w:val="18"/>
          <w:i w:val="1"/>
          <w:iCs w:val="1"/>
          <w:color w:val="auto"/>
        </w:rPr>
        <w:t xml:space="preserve">Mafia </w:t>
      </w:r>
      <w:r>
        <w:rPr>
          <w:rFonts w:ascii="Arial" w:cs="Arial" w:eastAsia="Arial" w:hAnsi="Arial"/>
          <w:sz w:val="18"/>
          <w:szCs w:val="18"/>
          <w:color w:val="auto"/>
        </w:rPr>
        <w:t>franchise.</w:t>
      </w:r>
    </w:p>
    <w:p>
      <w:pPr>
        <w:spacing w:after="0" w:line="10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Gross profit as a percentage of net revenue for the three months ended June 30, 2020 was 42.7% as compared to 55.3% for the prior year period. The decrease in gross profit as a percentage of net revenue was due to higher royalties as a percentage of net revenue due primarily to the timing of when royalties are earned, partially offset by lower amortization of capitalized software costs as a percentage of net revenue due primarily to the timing of releases.</w:t>
      </w:r>
    </w:p>
    <w:p>
      <w:pPr>
        <w:spacing w:after="0" w:line="11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Net revenue earned outside of the United States increased by $150.8 million and accounted for 43.4% of our total net revenue for the three months ended June 30, 2020, as compared to 38.9% in the prior year period. The increase in net revenue outside of the United States was due to an increase in net revenue from </w:t>
      </w:r>
      <w:r>
        <w:rPr>
          <w:rFonts w:ascii="Arial" w:cs="Arial" w:eastAsia="Arial" w:hAnsi="Arial"/>
          <w:sz w:val="18"/>
          <w:szCs w:val="18"/>
          <w:i w:val="1"/>
          <w:iCs w:val="1"/>
          <w:color w:val="auto"/>
        </w:rPr>
        <w:t>Grand Theft Auto V</w:t>
      </w:r>
      <w:r>
        <w:rPr>
          <w:rFonts w:ascii="Arial" w:cs="Arial" w:eastAsia="Arial" w:hAnsi="Arial"/>
          <w:sz w:val="18"/>
          <w:szCs w:val="18"/>
          <w:color w:val="auto"/>
        </w:rPr>
        <w:t xml:space="preserve"> and </w:t>
      </w:r>
      <w:r>
        <w:rPr>
          <w:rFonts w:ascii="Arial" w:cs="Arial" w:eastAsia="Arial" w:hAnsi="Arial"/>
          <w:sz w:val="18"/>
          <w:szCs w:val="18"/>
          <w:i w:val="1"/>
          <w:iCs w:val="1"/>
          <w:color w:val="auto"/>
        </w:rPr>
        <w:t>Grand Theft Auto Online, Borderlands 3,</w:t>
      </w:r>
      <w:r>
        <w:rPr>
          <w:rFonts w:ascii="Arial" w:cs="Arial" w:eastAsia="Arial" w:hAnsi="Arial"/>
          <w:sz w:val="18"/>
          <w:szCs w:val="18"/>
          <w:color w:val="auto"/>
        </w:rPr>
        <w:t xml:space="preserve"> our </w:t>
      </w:r>
      <w:r>
        <w:rPr>
          <w:rFonts w:ascii="Arial" w:cs="Arial" w:eastAsia="Arial" w:hAnsi="Arial"/>
          <w:sz w:val="18"/>
          <w:szCs w:val="18"/>
          <w:i w:val="1"/>
          <w:iCs w:val="1"/>
          <w:color w:val="auto"/>
        </w:rPr>
        <w:t>NBA 2K</w:t>
      </w:r>
      <w:r>
        <w:rPr>
          <w:rFonts w:ascii="Arial" w:cs="Arial" w:eastAsia="Arial" w:hAnsi="Arial"/>
          <w:sz w:val="18"/>
          <w:szCs w:val="18"/>
          <w:color w:val="auto"/>
        </w:rPr>
        <w:t xml:space="preserve"> franchise, and </w:t>
      </w:r>
      <w:r>
        <w:rPr>
          <w:rFonts w:ascii="Arial" w:cs="Arial" w:eastAsia="Arial" w:hAnsi="Arial"/>
          <w:sz w:val="18"/>
          <w:szCs w:val="18"/>
          <w:i w:val="1"/>
          <w:iCs w:val="1"/>
          <w:color w:val="auto"/>
        </w:rPr>
        <w:t>Red Dead Redemption 2</w:t>
      </w:r>
      <w:r>
        <w:rPr>
          <w:rFonts w:ascii="Arial" w:cs="Arial" w:eastAsia="Arial" w:hAnsi="Arial"/>
          <w:sz w:val="18"/>
          <w:szCs w:val="18"/>
          <w:color w:val="auto"/>
        </w:rPr>
        <w:t xml:space="preserve"> and </w:t>
      </w:r>
      <w:r>
        <w:rPr>
          <w:rFonts w:ascii="Arial" w:cs="Arial" w:eastAsia="Arial" w:hAnsi="Arial"/>
          <w:sz w:val="18"/>
          <w:szCs w:val="18"/>
          <w:i w:val="1"/>
          <w:iCs w:val="1"/>
          <w:color w:val="auto"/>
        </w:rPr>
        <w:t>Red Dead Online.</w:t>
      </w:r>
      <w:r>
        <w:rPr>
          <w:rFonts w:ascii="Arial" w:cs="Arial" w:eastAsia="Arial" w:hAnsi="Arial"/>
          <w:sz w:val="18"/>
          <w:szCs w:val="18"/>
          <w:color w:val="auto"/>
        </w:rPr>
        <w:t xml:space="preserve"> Changes in foreign currency exchange rates decreased net revenue by $1.1 million and decreased gross profit by $0.3 million for the three months ended June 30, 2020 as compared to the prior year period.</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(thousands of dollars)</w:t>
            </w:r>
          </w:p>
        </w:tc>
        <w:tc>
          <w:tcPr>
            <w:tcW w:w="280" w:type="dxa"/>
            <w:vAlign w:val="bottom"/>
          </w:tcPr>
          <w:p>
            <w:pPr>
              <w:spacing w:after="0"/>
              <w:rPr>
                <w:sz w:val="14"/>
                <w:szCs w:val="14"/>
                <w:color w:val="auto"/>
              </w:rPr>
            </w:pPr>
          </w:p>
        </w:tc>
        <w:tc>
          <w:tcPr>
            <w:tcW w:w="920" w:type="dxa"/>
            <w:vAlign w:val="bottom"/>
            <w:vMerge w:val="restart"/>
          </w:tcPr>
          <w:p>
            <w:pPr>
              <w:jc w:val="right"/>
              <w:ind w:right="373"/>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4"/>
                <w:szCs w:val="14"/>
                <w:color w:val="auto"/>
              </w:rPr>
            </w:pPr>
          </w:p>
        </w:tc>
        <w:tc>
          <w:tcPr>
            <w:tcW w:w="12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 of net revenue</w:t>
            </w:r>
          </w:p>
        </w:tc>
        <w:tc>
          <w:tcPr>
            <w:tcW w:w="300" w:type="dxa"/>
            <w:vAlign w:val="bottom"/>
          </w:tcPr>
          <w:p>
            <w:pPr>
              <w:spacing w:after="0"/>
              <w:rPr>
                <w:sz w:val="14"/>
                <w:szCs w:val="14"/>
                <w:color w:val="auto"/>
              </w:rPr>
            </w:pPr>
          </w:p>
        </w:tc>
        <w:tc>
          <w:tcPr>
            <w:tcW w:w="920" w:type="dxa"/>
            <w:vAlign w:val="bottom"/>
            <w:vMerge w:val="restart"/>
          </w:tcPr>
          <w:p>
            <w:pPr>
              <w:jc w:val="right"/>
              <w:ind w:right="373"/>
              <w:spacing w:after="0"/>
              <w:rPr>
                <w:sz w:val="20"/>
                <w:szCs w:val="20"/>
                <w:color w:val="auto"/>
              </w:rPr>
            </w:pPr>
            <w:r>
              <w:rPr>
                <w:rFonts w:ascii="Arial" w:cs="Arial" w:eastAsia="Arial" w:hAnsi="Arial"/>
                <w:sz w:val="14"/>
                <w:szCs w:val="14"/>
                <w:b w:val="1"/>
                <w:bCs w:val="1"/>
                <w:color w:val="auto"/>
              </w:rPr>
              <w:t>2019</w:t>
            </w:r>
          </w:p>
        </w:tc>
        <w:tc>
          <w:tcPr>
            <w:tcW w:w="100" w:type="dxa"/>
            <w:vAlign w:val="bottom"/>
          </w:tcPr>
          <w:p>
            <w:pPr>
              <w:spacing w:after="0"/>
              <w:rPr>
                <w:sz w:val="14"/>
                <w:szCs w:val="14"/>
                <w:color w:val="auto"/>
              </w:rPr>
            </w:pPr>
          </w:p>
        </w:tc>
        <w:tc>
          <w:tcPr>
            <w:tcW w:w="1200" w:type="dxa"/>
            <w:vAlign w:val="bottom"/>
            <w:gridSpan w:val="3"/>
            <w:vMerge w:val="restart"/>
          </w:tcPr>
          <w:p>
            <w:pPr>
              <w:jc w:val="right"/>
              <w:ind w:right="120"/>
              <w:spacing w:after="0"/>
              <w:rPr>
                <w:sz w:val="20"/>
                <w:szCs w:val="20"/>
                <w:color w:val="auto"/>
              </w:rPr>
            </w:pPr>
            <w:r>
              <w:rPr>
                <w:rFonts w:ascii="Arial" w:cs="Arial" w:eastAsia="Arial" w:hAnsi="Arial"/>
                <w:sz w:val="14"/>
                <w:szCs w:val="14"/>
                <w:b w:val="1"/>
                <w:bCs w:val="1"/>
                <w:color w:val="auto"/>
                <w:w w:val="94"/>
              </w:rPr>
              <w:t>% of net revenue</w:t>
            </w:r>
          </w:p>
        </w:tc>
        <w:tc>
          <w:tcPr>
            <w:tcW w:w="220" w:type="dxa"/>
            <w:vAlign w:val="bottom"/>
          </w:tcPr>
          <w:p>
            <w:pPr>
              <w:spacing w:after="0"/>
              <w:rPr>
                <w:sz w:val="14"/>
                <w:szCs w:val="14"/>
                <w:color w:val="auto"/>
              </w:rPr>
            </w:pPr>
          </w:p>
        </w:tc>
        <w:tc>
          <w:tcPr>
            <w:tcW w:w="1000" w:type="dxa"/>
            <w:vAlign w:val="bottom"/>
          </w:tcPr>
          <w:p>
            <w:pPr>
              <w:jc w:val="center"/>
              <w:ind w:right="135"/>
              <w:spacing w:after="0"/>
              <w:rPr>
                <w:sz w:val="20"/>
                <w:szCs w:val="20"/>
                <w:color w:val="auto"/>
              </w:rPr>
            </w:pPr>
            <w:r>
              <w:rPr>
                <w:rFonts w:ascii="Arial" w:cs="Arial" w:eastAsia="Arial" w:hAnsi="Arial"/>
                <w:sz w:val="14"/>
                <w:szCs w:val="14"/>
                <w:b w:val="1"/>
                <w:bCs w:val="1"/>
                <w:color w:val="auto"/>
                <w:w w:val="88"/>
              </w:rPr>
              <w:t>Increase/</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93"/>
              </w:rPr>
              <w:t>% Increase/</w:t>
            </w: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3700" w:type="dxa"/>
            <w:vAlign w:val="bottom"/>
            <w:vMerge w:val="continue"/>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300" w:type="dxa"/>
            <w:vAlign w:val="bottom"/>
          </w:tcPr>
          <w:p>
            <w:pPr>
              <w:spacing w:after="0"/>
              <w:rPr>
                <w:sz w:val="16"/>
                <w:szCs w:val="16"/>
                <w:color w:val="auto"/>
              </w:rPr>
            </w:pPr>
          </w:p>
        </w:tc>
        <w:tc>
          <w:tcPr>
            <w:tcW w:w="9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gridSpan w:val="3"/>
            <w:vMerge w:val="continue"/>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tcPr>
          <w:p>
            <w:pPr>
              <w:jc w:val="center"/>
              <w:ind w:right="135"/>
              <w:spacing w:after="0"/>
              <w:rPr>
                <w:sz w:val="20"/>
                <w:szCs w:val="20"/>
                <w:color w:val="auto"/>
              </w:rPr>
            </w:pPr>
            <w:r>
              <w:rPr>
                <w:rFonts w:ascii="Arial" w:cs="Arial" w:eastAsia="Arial" w:hAnsi="Arial"/>
                <w:sz w:val="14"/>
                <w:szCs w:val="14"/>
                <w:b w:val="1"/>
                <w:bCs w:val="1"/>
                <w:color w:val="auto"/>
                <w:w w:val="88"/>
              </w:rPr>
              <w:t>(decrease)</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88"/>
              </w:rPr>
              <w:t>(decrease)</w:t>
            </w:r>
          </w:p>
        </w:tc>
        <w:tc>
          <w:tcPr>
            <w:tcW w:w="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3700" w:type="dxa"/>
            <w:vAlign w:val="bottom"/>
            <w:tcBorders>
              <w:top w:val="single" w:sz="8" w:color="CCEEFF"/>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General and administrative</w:t>
            </w:r>
          </w:p>
        </w:tc>
        <w:tc>
          <w:tcPr>
            <w:tcW w:w="280" w:type="dxa"/>
            <w:vAlign w:val="bottom"/>
            <w:tcBorders>
              <w:top w:val="single" w:sz="8" w:color="auto"/>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top w:val="single" w:sz="8" w:color="auto"/>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b w:val="1"/>
                <w:bCs w:val="1"/>
                <w:color w:val="auto"/>
              </w:rPr>
              <w:t>102,173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12.3 %</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74,833</w:t>
            </w: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9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13.8</w:t>
            </w: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27,340</w:t>
            </w:r>
          </w:p>
        </w:tc>
        <w:tc>
          <w:tcPr>
            <w:tcW w:w="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8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36.5</w:t>
            </w: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w:t>
            </w:r>
          </w:p>
        </w:tc>
        <w:tc>
          <w:tcPr>
            <w:tcW w:w="0" w:type="dxa"/>
            <w:vAlign w:val="bottom"/>
          </w:tcPr>
          <w:p>
            <w:pPr>
              <w:spacing w:after="0"/>
              <w:rPr>
                <w:sz w:val="1"/>
                <w:szCs w:val="1"/>
                <w:color w:val="auto"/>
              </w:rPr>
            </w:pPr>
          </w:p>
        </w:tc>
      </w:tr>
      <w:tr>
        <w:trPr>
          <w:trHeight w:val="243"/>
        </w:trPr>
        <w:tc>
          <w:tcPr>
            <w:tcW w:w="3700" w:type="dxa"/>
            <w:vAlign w:val="bottom"/>
          </w:tcPr>
          <w:p>
            <w:pPr>
              <w:ind w:left="120"/>
              <w:spacing w:after="0"/>
              <w:rPr>
                <w:sz w:val="20"/>
                <w:szCs w:val="20"/>
                <w:color w:val="auto"/>
              </w:rPr>
            </w:pPr>
            <w:r>
              <w:rPr>
                <w:rFonts w:ascii="Arial" w:cs="Arial" w:eastAsia="Arial" w:hAnsi="Arial"/>
                <w:sz w:val="18"/>
                <w:szCs w:val="18"/>
                <w:color w:val="auto"/>
              </w:rPr>
              <w:t>Selling and marketing</w:t>
            </w:r>
          </w:p>
        </w:tc>
        <w:tc>
          <w:tcPr>
            <w:tcW w:w="280" w:type="dxa"/>
            <w:vAlign w:val="bottom"/>
          </w:tcPr>
          <w:p>
            <w:pPr>
              <w:spacing w:after="0"/>
              <w:rPr>
                <w:sz w:val="21"/>
                <w:szCs w:val="21"/>
                <w:color w:val="auto"/>
              </w:rPr>
            </w:pPr>
          </w:p>
        </w:tc>
        <w:tc>
          <w:tcPr>
            <w:tcW w:w="920" w:type="dxa"/>
            <w:vAlign w:val="bottom"/>
          </w:tcPr>
          <w:p>
            <w:pPr>
              <w:jc w:val="right"/>
              <w:ind w:right="53"/>
              <w:spacing w:after="0"/>
              <w:rPr>
                <w:sz w:val="20"/>
                <w:szCs w:val="20"/>
                <w:color w:val="auto"/>
              </w:rPr>
            </w:pPr>
            <w:r>
              <w:rPr>
                <w:rFonts w:ascii="Arial" w:cs="Arial" w:eastAsia="Arial" w:hAnsi="Arial"/>
                <w:sz w:val="18"/>
                <w:szCs w:val="18"/>
                <w:b w:val="1"/>
                <w:bCs w:val="1"/>
                <w:color w:val="auto"/>
              </w:rPr>
              <w:t>84,779</w:t>
            </w:r>
          </w:p>
        </w:tc>
        <w:tc>
          <w:tcPr>
            <w:tcW w:w="1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10.2 %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20" w:type="dxa"/>
            <w:vAlign w:val="bottom"/>
          </w:tcPr>
          <w:p>
            <w:pPr>
              <w:jc w:val="right"/>
              <w:ind w:right="73"/>
              <w:spacing w:after="0"/>
              <w:rPr>
                <w:sz w:val="20"/>
                <w:szCs w:val="20"/>
                <w:color w:val="auto"/>
              </w:rPr>
            </w:pPr>
            <w:r>
              <w:rPr>
                <w:rFonts w:ascii="Arial" w:cs="Arial" w:eastAsia="Arial" w:hAnsi="Arial"/>
                <w:sz w:val="18"/>
                <w:szCs w:val="18"/>
                <w:color w:val="auto"/>
              </w:rPr>
              <w:t>91,821</w:t>
            </w:r>
          </w:p>
        </w:tc>
        <w:tc>
          <w:tcPr>
            <w:tcW w:w="10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17.0</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00" w:type="dxa"/>
            <w:vAlign w:val="bottom"/>
          </w:tcPr>
          <w:p>
            <w:pPr>
              <w:jc w:val="right"/>
              <w:ind w:right="35"/>
              <w:spacing w:after="0"/>
              <w:rPr>
                <w:sz w:val="20"/>
                <w:szCs w:val="20"/>
                <w:color w:val="auto"/>
              </w:rPr>
            </w:pPr>
            <w:r>
              <w:rPr>
                <w:rFonts w:ascii="Arial" w:cs="Arial" w:eastAsia="Arial" w:hAnsi="Arial"/>
                <w:sz w:val="18"/>
                <w:szCs w:val="18"/>
                <w:color w:val="auto"/>
              </w:rPr>
              <w:t>(7,042)</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7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Research and development</w:t>
            </w:r>
          </w:p>
        </w:tc>
        <w:tc>
          <w:tcPr>
            <w:tcW w:w="28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b w:val="1"/>
                <w:bCs w:val="1"/>
                <w:color w:val="auto"/>
              </w:rPr>
              <w:t>73,108</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8.8 %</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68,963</w:t>
            </w:r>
          </w:p>
        </w:tc>
        <w:tc>
          <w:tcPr>
            <w:tcW w:w="1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12.8</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75"/>
              <w:spacing w:after="0"/>
              <w:rPr>
                <w:sz w:val="20"/>
                <w:szCs w:val="20"/>
                <w:color w:val="auto"/>
              </w:rPr>
            </w:pPr>
            <w:r>
              <w:rPr>
                <w:rFonts w:ascii="Arial" w:cs="Arial" w:eastAsia="Arial" w:hAnsi="Arial"/>
                <w:sz w:val="18"/>
                <w:szCs w:val="18"/>
                <w:color w:val="auto"/>
              </w:rPr>
              <w:t>4,145</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w:t>
            </w:r>
          </w:p>
        </w:tc>
        <w:tc>
          <w:tcPr>
            <w:tcW w:w="0" w:type="dxa"/>
            <w:vAlign w:val="bottom"/>
          </w:tcPr>
          <w:p>
            <w:pPr>
              <w:spacing w:after="0"/>
              <w:rPr>
                <w:sz w:val="1"/>
                <w:szCs w:val="1"/>
                <w:color w:val="auto"/>
              </w:rPr>
            </w:pPr>
          </w:p>
        </w:tc>
      </w:tr>
      <w:tr>
        <w:trPr>
          <w:trHeight w:val="243"/>
        </w:trPr>
        <w:tc>
          <w:tcPr>
            <w:tcW w:w="3700" w:type="dxa"/>
            <w:vAlign w:val="bottom"/>
          </w:tcPr>
          <w:p>
            <w:pPr>
              <w:ind w:left="120"/>
              <w:spacing w:after="0"/>
              <w:rPr>
                <w:sz w:val="20"/>
                <w:szCs w:val="20"/>
                <w:color w:val="auto"/>
              </w:rPr>
            </w:pPr>
            <w:r>
              <w:rPr>
                <w:rFonts w:ascii="Arial" w:cs="Arial" w:eastAsia="Arial" w:hAnsi="Arial"/>
                <w:sz w:val="18"/>
                <w:szCs w:val="18"/>
                <w:color w:val="auto"/>
              </w:rPr>
              <w:t>Depreciation and amortization</w:t>
            </w:r>
          </w:p>
        </w:tc>
        <w:tc>
          <w:tcPr>
            <w:tcW w:w="280" w:type="dxa"/>
            <w:vAlign w:val="bottom"/>
          </w:tcPr>
          <w:p>
            <w:pPr>
              <w:spacing w:after="0"/>
              <w:rPr>
                <w:sz w:val="21"/>
                <w:szCs w:val="21"/>
                <w:color w:val="auto"/>
              </w:rPr>
            </w:pPr>
          </w:p>
        </w:tc>
        <w:tc>
          <w:tcPr>
            <w:tcW w:w="920" w:type="dxa"/>
            <w:vAlign w:val="bottom"/>
          </w:tcPr>
          <w:p>
            <w:pPr>
              <w:jc w:val="right"/>
              <w:ind w:right="53"/>
              <w:spacing w:after="0"/>
              <w:rPr>
                <w:sz w:val="20"/>
                <w:szCs w:val="20"/>
                <w:color w:val="auto"/>
              </w:rPr>
            </w:pPr>
            <w:r>
              <w:rPr>
                <w:rFonts w:ascii="Arial" w:cs="Arial" w:eastAsia="Arial" w:hAnsi="Arial"/>
                <w:sz w:val="18"/>
                <w:szCs w:val="18"/>
                <w:b w:val="1"/>
                <w:bCs w:val="1"/>
                <w:color w:val="auto"/>
              </w:rPr>
              <w:t>12,418</w:t>
            </w:r>
          </w:p>
        </w:tc>
        <w:tc>
          <w:tcPr>
            <w:tcW w:w="1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1.5 %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20" w:type="dxa"/>
            <w:vAlign w:val="bottom"/>
          </w:tcPr>
          <w:p>
            <w:pPr>
              <w:jc w:val="right"/>
              <w:ind w:right="73"/>
              <w:spacing w:after="0"/>
              <w:rPr>
                <w:sz w:val="20"/>
                <w:szCs w:val="20"/>
                <w:color w:val="auto"/>
              </w:rPr>
            </w:pPr>
            <w:r>
              <w:rPr>
                <w:rFonts w:ascii="Arial" w:cs="Arial" w:eastAsia="Arial" w:hAnsi="Arial"/>
                <w:sz w:val="18"/>
                <w:szCs w:val="18"/>
                <w:color w:val="auto"/>
              </w:rPr>
              <w:t>11,257</w:t>
            </w:r>
          </w:p>
        </w:tc>
        <w:tc>
          <w:tcPr>
            <w:tcW w:w="10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2.1</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00" w:type="dxa"/>
            <w:vAlign w:val="bottom"/>
          </w:tcPr>
          <w:p>
            <w:pPr>
              <w:jc w:val="right"/>
              <w:ind w:right="75"/>
              <w:spacing w:after="0"/>
              <w:rPr>
                <w:sz w:val="20"/>
                <w:szCs w:val="20"/>
                <w:color w:val="auto"/>
              </w:rPr>
            </w:pPr>
            <w:r>
              <w:rPr>
                <w:rFonts w:ascii="Arial" w:cs="Arial" w:eastAsia="Arial" w:hAnsi="Arial"/>
                <w:sz w:val="18"/>
                <w:szCs w:val="18"/>
                <w:color w:val="auto"/>
              </w:rPr>
              <w:t>1,161</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10.3</w:t>
            </w:r>
          </w:p>
        </w:tc>
        <w:tc>
          <w:tcPr>
            <w:tcW w:w="180" w:type="dxa"/>
            <w:vAlign w:val="bottom"/>
          </w:tcPr>
          <w:p>
            <w:pPr>
              <w:jc w:val="right"/>
              <w:spacing w:after="0"/>
              <w:rPr>
                <w:sz w:val="20"/>
                <w:szCs w:val="20"/>
                <w:color w:val="auto"/>
              </w:rPr>
            </w:pPr>
            <w:r>
              <w:rPr>
                <w:rFonts w:ascii="Arial" w:cs="Arial" w:eastAsia="Arial" w:hAnsi="Arial"/>
                <w:sz w:val="18"/>
                <w:szCs w:val="18"/>
                <w:color w:val="auto"/>
                <w:w w:val="87"/>
              </w:rPr>
              <w:t>%</w:t>
            </w: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70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Business reorganization</w:t>
            </w:r>
          </w:p>
        </w:tc>
        <w:tc>
          <w:tcPr>
            <w:tcW w:w="28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b w:val="1"/>
                <w:bCs w:val="1"/>
                <w:color w:val="auto"/>
              </w:rPr>
              <w:t>—</w:t>
            </w:r>
          </w:p>
        </w:tc>
        <w:tc>
          <w:tcPr>
            <w:tcW w:w="122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 %</w:t>
            </w:r>
          </w:p>
        </w:tc>
        <w:tc>
          <w:tcPr>
            <w:tcW w:w="30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386</w:t>
            </w:r>
          </w:p>
        </w:tc>
        <w:tc>
          <w:tcPr>
            <w:tcW w:w="10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(386)</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63"/>
        </w:trPr>
        <w:tc>
          <w:tcPr>
            <w:tcW w:w="3700" w:type="dxa"/>
            <w:vAlign w:val="bottom"/>
          </w:tcPr>
          <w:p>
            <w:pPr>
              <w:ind w:left="20"/>
              <w:spacing w:after="0"/>
              <w:rPr>
                <w:sz w:val="20"/>
                <w:szCs w:val="20"/>
                <w:color w:val="auto"/>
              </w:rPr>
            </w:pPr>
            <w:r>
              <w:rPr>
                <w:rFonts w:ascii="Arial" w:cs="Arial" w:eastAsia="Arial" w:hAnsi="Arial"/>
                <w:sz w:val="18"/>
                <w:szCs w:val="18"/>
                <w:b w:val="1"/>
                <w:bCs w:val="1"/>
                <w:color w:val="auto"/>
              </w:rPr>
              <w:t>Total operating expenses</w:t>
            </w:r>
            <w:r>
              <w:rPr>
                <w:rFonts w:ascii="Arial" w:cs="Arial" w:eastAsia="Arial" w:hAnsi="Arial"/>
                <w:sz w:val="23"/>
                <w:szCs w:val="23"/>
                <w:b w:val="1"/>
                <w:bCs w:val="1"/>
                <w:color w:val="auto"/>
                <w:vertAlign w:val="superscript"/>
              </w:rPr>
              <w:t>(1)</w:t>
            </w: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79"/>
              </w:rPr>
              <w:t>$</w:t>
            </w:r>
          </w:p>
        </w:tc>
        <w:tc>
          <w:tcPr>
            <w:tcW w:w="920" w:type="dxa"/>
            <w:vAlign w:val="bottom"/>
            <w:tcBorders>
              <w:top w:val="single" w:sz="8" w:color="auto"/>
              <w:bottom w:val="single" w:sz="8" w:color="auto"/>
            </w:tcBorders>
          </w:tcPr>
          <w:p>
            <w:pPr>
              <w:jc w:val="right"/>
              <w:ind w:right="53"/>
              <w:spacing w:after="0"/>
              <w:rPr>
                <w:sz w:val="20"/>
                <w:szCs w:val="20"/>
                <w:color w:val="auto"/>
              </w:rPr>
            </w:pPr>
            <w:r>
              <w:rPr>
                <w:rFonts w:ascii="Arial" w:cs="Arial" w:eastAsia="Arial" w:hAnsi="Arial"/>
                <w:sz w:val="18"/>
                <w:szCs w:val="18"/>
                <w:b w:val="1"/>
                <w:bCs w:val="1"/>
                <w:color w:val="auto"/>
              </w:rPr>
              <w:t>272,478</w:t>
            </w:r>
          </w:p>
        </w:tc>
        <w:tc>
          <w:tcPr>
            <w:tcW w:w="120" w:type="dxa"/>
            <w:vAlign w:val="bottom"/>
          </w:tcPr>
          <w:p>
            <w:pPr>
              <w:spacing w:after="0"/>
              <w:rPr>
                <w:sz w:val="22"/>
                <w:szCs w:val="22"/>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32.8 %</w:t>
            </w:r>
          </w:p>
        </w:tc>
        <w:tc>
          <w:tcPr>
            <w:tcW w:w="100" w:type="dxa"/>
            <w:vAlign w:val="bottom"/>
          </w:tcPr>
          <w:p>
            <w:pPr>
              <w:spacing w:after="0"/>
              <w:rPr>
                <w:sz w:val="22"/>
                <w:szCs w:val="22"/>
                <w:color w:val="auto"/>
              </w:rPr>
            </w:pPr>
          </w:p>
        </w:tc>
        <w:tc>
          <w:tcPr>
            <w:tcW w:w="3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bottom w:val="single" w:sz="8" w:color="auto"/>
            </w:tcBorders>
          </w:tcPr>
          <w:p>
            <w:pPr>
              <w:jc w:val="right"/>
              <w:ind w:right="73"/>
              <w:spacing w:after="0"/>
              <w:rPr>
                <w:sz w:val="20"/>
                <w:szCs w:val="20"/>
                <w:color w:val="auto"/>
              </w:rPr>
            </w:pPr>
            <w:r>
              <w:rPr>
                <w:rFonts w:ascii="Arial" w:cs="Arial" w:eastAsia="Arial" w:hAnsi="Arial"/>
                <w:sz w:val="18"/>
                <w:szCs w:val="18"/>
                <w:color w:val="auto"/>
              </w:rPr>
              <w:t>247,260</w:t>
            </w:r>
          </w:p>
        </w:tc>
        <w:tc>
          <w:tcPr>
            <w:tcW w:w="100" w:type="dxa"/>
            <w:vAlign w:val="bottom"/>
          </w:tcPr>
          <w:p>
            <w:pPr>
              <w:spacing w:after="0"/>
              <w:rPr>
                <w:sz w:val="22"/>
                <w:szCs w:val="22"/>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45.8</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tcPr>
          <w:p>
            <w:pPr>
              <w:jc w:val="right"/>
              <w:ind w:right="75"/>
              <w:spacing w:after="0"/>
              <w:rPr>
                <w:sz w:val="20"/>
                <w:szCs w:val="20"/>
                <w:color w:val="auto"/>
              </w:rPr>
            </w:pPr>
            <w:r>
              <w:rPr>
                <w:rFonts w:ascii="Arial" w:cs="Arial" w:eastAsia="Arial" w:hAnsi="Arial"/>
                <w:sz w:val="18"/>
                <w:szCs w:val="18"/>
                <w:color w:val="auto"/>
              </w:rPr>
              <w:t>25,218</w:t>
            </w:r>
          </w:p>
        </w:tc>
        <w:tc>
          <w:tcPr>
            <w:tcW w:w="100" w:type="dxa"/>
            <w:vAlign w:val="bottom"/>
          </w:tcPr>
          <w:p>
            <w:pPr>
              <w:spacing w:after="0"/>
              <w:rPr>
                <w:sz w:val="22"/>
                <w:szCs w:val="22"/>
                <w:color w:val="auto"/>
              </w:rPr>
            </w:pPr>
          </w:p>
        </w:tc>
        <w:tc>
          <w:tcPr>
            <w:tcW w:w="120" w:type="dxa"/>
            <w:vAlign w:val="bottom"/>
            <w:tcBorders>
              <w:top w:val="single" w:sz="8" w:color="auto"/>
              <w:bottom w:val="single" w:sz="8" w:color="auto"/>
            </w:tcBorders>
          </w:tcPr>
          <w:p>
            <w:pPr>
              <w:spacing w:after="0"/>
              <w:rPr>
                <w:sz w:val="22"/>
                <w:szCs w:val="22"/>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10.2</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w:t>
            </w:r>
          </w:p>
        </w:tc>
        <w:tc>
          <w:tcPr>
            <w:tcW w:w="0" w:type="dxa"/>
            <w:vAlign w:val="bottom"/>
          </w:tcPr>
          <w:p>
            <w:pPr>
              <w:spacing w:after="0"/>
              <w:rPr>
                <w:sz w:val="1"/>
                <w:szCs w:val="1"/>
                <w:color w:val="auto"/>
              </w:rPr>
            </w:pPr>
          </w:p>
        </w:tc>
      </w:tr>
      <w:tr>
        <w:trPr>
          <w:trHeight w:val="21"/>
        </w:trPr>
        <w:tc>
          <w:tcPr>
            <w:tcW w:w="3700" w:type="dxa"/>
            <w:vAlign w:val="bottom"/>
          </w:tcPr>
          <w:p>
            <w:pPr>
              <w:spacing w:after="0" w:line="20" w:lineRule="exact"/>
              <w:rPr>
                <w:sz w:val="1"/>
                <w:szCs w:val="1"/>
                <w:color w:val="auto"/>
              </w:rPr>
            </w:pPr>
          </w:p>
        </w:tc>
        <w:tc>
          <w:tcPr>
            <w:tcW w:w="120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9"/>
        </w:trPr>
        <w:tc>
          <w:tcPr>
            <w:tcW w:w="6140" w:type="dxa"/>
            <w:vAlign w:val="bottom"/>
            <w:gridSpan w:val="5"/>
          </w:tcPr>
          <w:p>
            <w:pPr>
              <w:spacing w:after="0"/>
              <w:rPr>
                <w:sz w:val="20"/>
                <w:szCs w:val="20"/>
                <w:color w:val="auto"/>
              </w:rPr>
            </w:pPr>
            <w:r>
              <w:rPr>
                <w:rFonts w:ascii="Arial" w:cs="Arial" w:eastAsia="Arial" w:hAnsi="Arial"/>
                <w:sz w:val="14"/>
                <w:szCs w:val="14"/>
                <w:color w:val="auto"/>
                <w:w w:val="99"/>
              </w:rPr>
              <w:t>_______________________________________________________________________________</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2"/>
        </w:trPr>
        <w:tc>
          <w:tcPr>
            <w:tcW w:w="7560" w:type="dxa"/>
            <w:vAlign w:val="bottom"/>
            <w:gridSpan w:val="9"/>
          </w:tcPr>
          <w:p>
            <w:pPr>
              <w:spacing w:after="0" w:line="262" w:lineRule="exact"/>
              <w:rPr>
                <w:sz w:val="20"/>
                <w:szCs w:val="20"/>
                <w:color w:val="auto"/>
              </w:rPr>
            </w:pPr>
            <w:r>
              <w:rPr>
                <w:rFonts w:ascii="Arial" w:cs="Arial" w:eastAsia="Arial" w:hAnsi="Arial"/>
                <w:sz w:val="23"/>
                <w:szCs w:val="23"/>
                <w:color w:val="auto"/>
                <w:w w:val="99"/>
                <w:vertAlign w:val="superscript"/>
              </w:rPr>
              <w:t>(1)</w:t>
            </w:r>
            <w:r>
              <w:rPr>
                <w:rFonts w:ascii="Arial" w:cs="Arial" w:eastAsia="Arial" w:hAnsi="Arial"/>
                <w:sz w:val="18"/>
                <w:szCs w:val="18"/>
                <w:color w:val="auto"/>
                <w:w w:val="99"/>
              </w:rPr>
              <w:t xml:space="preserve"> Includes stock-based compensation expense, which was allocated as follows (in thousands):</w:t>
            </w:r>
          </w:p>
        </w:tc>
        <w:tc>
          <w:tcPr>
            <w:tcW w:w="9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2"/>
        </w:trPr>
        <w:tc>
          <w:tcPr>
            <w:tcW w:w="37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tcPr>
          <w:p>
            <w:pPr>
              <w:jc w:val="center"/>
              <w:ind w:right="155"/>
              <w:spacing w:after="0"/>
              <w:rPr>
                <w:sz w:val="20"/>
                <w:szCs w:val="20"/>
                <w:color w:val="auto"/>
              </w:rPr>
            </w:pPr>
            <w:r>
              <w:rPr>
                <w:rFonts w:ascii="Arial" w:cs="Arial" w:eastAsia="Arial" w:hAnsi="Arial"/>
                <w:sz w:val="14"/>
                <w:szCs w:val="14"/>
                <w:b w:val="1"/>
                <w:bCs w:val="1"/>
                <w:color w:val="auto"/>
                <w:w w:val="89"/>
              </w:rPr>
              <w:t>2020</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jc w:val="center"/>
              <w:spacing w:after="0"/>
              <w:rPr>
                <w:sz w:val="20"/>
                <w:szCs w:val="20"/>
                <w:color w:val="auto"/>
              </w:rPr>
            </w:pPr>
            <w:r>
              <w:rPr>
                <w:rFonts w:ascii="Arial" w:cs="Arial" w:eastAsia="Arial" w:hAnsi="Arial"/>
                <w:sz w:val="14"/>
                <w:szCs w:val="14"/>
                <w:b w:val="1"/>
                <w:bCs w:val="1"/>
                <w:color w:val="auto"/>
                <w:w w:val="89"/>
              </w:rPr>
              <w:t>2019</w:t>
            </w:r>
          </w:p>
        </w:tc>
        <w:tc>
          <w:tcPr>
            <w:tcW w:w="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3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General and administrative</w:t>
            </w:r>
          </w:p>
        </w:tc>
        <w:tc>
          <w:tcPr>
            <w:tcW w:w="28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00" w:type="dxa"/>
            <w:vAlign w:val="bottom"/>
            <w:tcBorders>
              <w:bottom w:val="single" w:sz="8" w:color="CCEEFF"/>
            </w:tcBorders>
            <w:shd w:val="clear" w:color="auto" w:fill="CCEEFF"/>
          </w:tcPr>
          <w:p>
            <w:pPr>
              <w:jc w:val="right"/>
              <w:ind w:right="115"/>
              <w:spacing w:after="0"/>
              <w:rPr>
                <w:sz w:val="20"/>
                <w:szCs w:val="20"/>
                <w:color w:val="auto"/>
              </w:rPr>
            </w:pPr>
            <w:r>
              <w:rPr>
                <w:rFonts w:ascii="Arial" w:cs="Arial" w:eastAsia="Arial" w:hAnsi="Arial"/>
                <w:sz w:val="18"/>
                <w:szCs w:val="18"/>
                <w:b w:val="1"/>
                <w:bCs w:val="1"/>
                <w:color w:val="auto"/>
              </w:rPr>
              <w:t>13,200</w:t>
            </w:r>
          </w:p>
        </w:tc>
        <w:tc>
          <w:tcPr>
            <w:tcW w:w="22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1000" w:type="dxa"/>
            <w:vAlign w:val="bottom"/>
            <w:tcBorders>
              <w:bottom w:val="single" w:sz="8" w:color="CCEEFF"/>
            </w:tcBorders>
            <w:gridSpan w:val="2"/>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13,790</w:t>
            </w:r>
          </w:p>
        </w:tc>
        <w:tc>
          <w:tcPr>
            <w:tcW w:w="0" w:type="dxa"/>
            <w:vAlign w:val="bottom"/>
          </w:tcPr>
          <w:p>
            <w:pPr>
              <w:spacing w:after="0"/>
              <w:rPr>
                <w:sz w:val="1"/>
                <w:szCs w:val="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Selling and marketing</w:t>
            </w:r>
          </w:p>
        </w:tc>
        <w:tc>
          <w:tcPr>
            <w:tcW w:w="2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00" w:type="dxa"/>
            <w:vAlign w:val="bottom"/>
          </w:tcPr>
          <w:p>
            <w:pPr>
              <w:jc w:val="right"/>
              <w:ind w:right="115"/>
              <w:spacing w:after="0"/>
              <w:rPr>
                <w:sz w:val="20"/>
                <w:szCs w:val="20"/>
                <w:color w:val="auto"/>
              </w:rPr>
            </w:pPr>
            <w:r>
              <w:rPr>
                <w:rFonts w:ascii="Arial" w:cs="Arial" w:eastAsia="Arial" w:hAnsi="Arial"/>
                <w:sz w:val="18"/>
                <w:szCs w:val="18"/>
                <w:b w:val="1"/>
                <w:bCs w:val="1"/>
                <w:color w:val="auto"/>
              </w:rPr>
              <w:t>4,728</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gridSpan w:val="2"/>
          </w:tcPr>
          <w:p>
            <w:pPr>
              <w:jc w:val="right"/>
              <w:ind w:right="70"/>
              <w:spacing w:after="0"/>
              <w:rPr>
                <w:sz w:val="20"/>
                <w:szCs w:val="20"/>
                <w:color w:val="auto"/>
              </w:rPr>
            </w:pPr>
            <w:r>
              <w:rPr>
                <w:rFonts w:ascii="Arial" w:cs="Arial" w:eastAsia="Arial" w:hAnsi="Arial"/>
                <w:sz w:val="18"/>
                <w:szCs w:val="18"/>
                <w:b w:val="1"/>
                <w:bCs w:val="1"/>
                <w:color w:val="auto"/>
              </w:rPr>
              <w:t>6,476</w:t>
            </w: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370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Research and development</w:t>
            </w:r>
          </w:p>
        </w:tc>
        <w:tc>
          <w:tcPr>
            <w:tcW w:w="280" w:type="dxa"/>
            <w:vAlign w:val="bottom"/>
            <w:shd w:val="clear" w:color="auto" w:fill="CCEEFF"/>
          </w:tcPr>
          <w:p>
            <w:pPr>
              <w:spacing w:after="0"/>
              <w:rPr>
                <w:sz w:val="21"/>
                <w:szCs w:val="21"/>
                <w:color w:val="auto"/>
              </w:rPr>
            </w:pPr>
          </w:p>
        </w:tc>
        <w:tc>
          <w:tcPr>
            <w:tcW w:w="9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1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9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000" w:type="dxa"/>
            <w:vAlign w:val="bottom"/>
            <w:shd w:val="clear" w:color="auto" w:fill="CCEEFF"/>
          </w:tcPr>
          <w:p>
            <w:pPr>
              <w:jc w:val="right"/>
              <w:ind w:right="115"/>
              <w:spacing w:after="0"/>
              <w:rPr>
                <w:sz w:val="20"/>
                <w:szCs w:val="20"/>
                <w:color w:val="auto"/>
              </w:rPr>
            </w:pPr>
            <w:r>
              <w:rPr>
                <w:rFonts w:ascii="Arial" w:cs="Arial" w:eastAsia="Arial" w:hAnsi="Arial"/>
                <w:sz w:val="18"/>
                <w:szCs w:val="18"/>
                <w:b w:val="1"/>
                <w:bCs w:val="1"/>
                <w:color w:val="auto"/>
              </w:rPr>
              <w:t>6,450</w:t>
            </w:r>
          </w:p>
        </w:tc>
        <w:tc>
          <w:tcPr>
            <w:tcW w:w="10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00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b w:val="1"/>
                <w:bCs w:val="1"/>
                <w:color w:val="auto"/>
              </w:rPr>
              <w:t>6,591</w:t>
            </w:r>
          </w:p>
        </w:tc>
        <w:tc>
          <w:tcPr>
            <w:tcW w:w="0" w:type="dxa"/>
            <w:vAlign w:val="bottom"/>
          </w:tcPr>
          <w:p>
            <w:pPr>
              <w:spacing w:after="0"/>
              <w:rPr>
                <w:sz w:val="1"/>
                <w:szCs w:val="1"/>
                <w:color w:val="auto"/>
              </w:rPr>
            </w:pPr>
          </w:p>
        </w:tc>
      </w:tr>
      <w:tr>
        <w:trPr>
          <w:trHeight w:val="27"/>
        </w:trPr>
        <w:tc>
          <w:tcPr>
            <w:tcW w:w="37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0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0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82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3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Changes in foreign currency exchange rates decreased total operating expenses by $2.0 million for the three months ended June 30, 2020, as compared to the prior year period.</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General and administrative</w:t>
      </w:r>
    </w:p>
    <w:p>
      <w:pPr>
        <w:spacing w:after="0" w:line="14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General and administrative expenses increased by $27.3 million for the three months ended June 30, 2020, as compared to the prior year period, due to increases in charitable contributions made in connection with our COVID-19 pandemic response and relief efforts, personnel expenses for additional headcount and higher incentive compensation, and bad debt expense.</w:t>
      </w:r>
    </w:p>
    <w:p>
      <w:pPr>
        <w:spacing w:after="0" w:line="11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General and administrative expenses for the three months ended June 30, 2020 and 2019 included occupancy expense (primarily rent, utilities and office expenses) of $7.3 million and $6.1 million, respectively, related to our development studios.</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Selling and marketing</w:t>
      </w:r>
    </w:p>
    <w:p>
      <w:pPr>
        <w:spacing w:after="0" w:line="14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Selling and marketing expenses decreased by $7.0 million for the three months ended June 30, 2020, as compared to the prior year period, due primarily to lower marketing expenses for </w:t>
      </w:r>
      <w:r>
        <w:rPr>
          <w:rFonts w:ascii="Arial" w:cs="Arial" w:eastAsia="Arial" w:hAnsi="Arial"/>
          <w:sz w:val="18"/>
          <w:szCs w:val="18"/>
          <w:i w:val="1"/>
          <w:iCs w:val="1"/>
          <w:color w:val="auto"/>
        </w:rPr>
        <w:t>Borderlands 3</w:t>
      </w:r>
      <w:r>
        <w:rPr>
          <w:rFonts w:ascii="Arial" w:cs="Arial" w:eastAsia="Arial" w:hAnsi="Arial"/>
          <w:sz w:val="18"/>
          <w:szCs w:val="18"/>
          <w:color w:val="auto"/>
        </w:rPr>
        <w:t xml:space="preserve"> and </w:t>
      </w:r>
      <w:r>
        <w:rPr>
          <w:rFonts w:ascii="Arial" w:cs="Arial" w:eastAsia="Arial" w:hAnsi="Arial"/>
          <w:sz w:val="18"/>
          <w:szCs w:val="18"/>
          <w:i w:val="1"/>
          <w:iCs w:val="1"/>
          <w:color w:val="auto"/>
        </w:rPr>
        <w:t>Red Dead Online,</w:t>
      </w:r>
      <w:r>
        <w:rPr>
          <w:rFonts w:ascii="Arial" w:cs="Arial" w:eastAsia="Arial" w:hAnsi="Arial"/>
          <w:sz w:val="18"/>
          <w:szCs w:val="18"/>
          <w:color w:val="auto"/>
        </w:rPr>
        <w:t xml:space="preserve"> partially offset by higher marketing expenses for </w:t>
      </w:r>
      <w:r>
        <w:rPr>
          <w:rFonts w:ascii="Arial" w:cs="Arial" w:eastAsia="Arial" w:hAnsi="Arial"/>
          <w:sz w:val="18"/>
          <w:szCs w:val="18"/>
          <w:i w:val="1"/>
          <w:iCs w:val="1"/>
          <w:color w:val="auto"/>
        </w:rPr>
        <w:t>Grand Theft Auto Online,</w:t>
      </w:r>
      <w:r>
        <w:rPr>
          <w:rFonts w:ascii="Arial" w:cs="Arial" w:eastAsia="Arial" w:hAnsi="Arial"/>
          <w:sz w:val="18"/>
          <w:szCs w:val="18"/>
          <w:color w:val="auto"/>
        </w:rPr>
        <w:t xml:space="preserve"> and lower trade show and travel expenses due to restrictions as a result of the COVID-19 pandemic</w:t>
      </w:r>
      <w:r>
        <w:rPr>
          <w:rFonts w:ascii="Arial" w:cs="Arial" w:eastAsia="Arial" w:hAnsi="Arial"/>
          <w:sz w:val="18"/>
          <w:szCs w:val="18"/>
          <w:i w:val="1"/>
          <w:iCs w:val="1"/>
          <w:color w:val="auto"/>
        </w:rPr>
        <w:t>.</w:t>
      </w:r>
      <w:r>
        <w:rPr>
          <w:rFonts w:ascii="Arial" w:cs="Arial" w:eastAsia="Arial" w:hAnsi="Arial"/>
          <w:sz w:val="18"/>
          <w:szCs w:val="18"/>
          <w:color w:val="auto"/>
        </w:rPr>
        <w:t xml:space="preserve"> The decrease was partially offset by higher personnel expenses due to increased headcount and higher incentive compensation.</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Research and development</w:t>
      </w:r>
    </w:p>
    <w:p>
      <w:pPr>
        <w:spacing w:after="0" w:line="15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Research and development expenses increased by $4.1 million for the three months ended June 30, 2020, as compared to the prior year period, due primarily to increases in personnel expenses for additional headcount and IT expenses for cloud-based services. These increases were partially offset by lower production and development expenses primarily due to additional</w:t>
      </w:r>
    </w:p>
    <w:p>
      <w:pPr>
        <w:sectPr>
          <w:pgSz w:w="11900" w:h="16838" w:orient="portrait"/>
          <w:cols w:equalWidth="0" w:num="1">
            <w:col w:w="11240"/>
          </w:cols>
          <w:pgMar w:left="320" w:top="368"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97790</wp:posOffset>
            </wp:positionV>
            <wp:extent cx="71323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type w:val="continuous"/>
        </w:sectPr>
      </w:pPr>
    </w:p>
    <w:bookmarkStart w:id="25" w:name="page26"/>
    <w:bookmarkEnd w:id="25"/>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capitalization of costs for development on titles having established technological feasibility compared to prior year and lower travel expenses due to restrictions as a result of the COVID-19 pandemic.</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Depreciation and Amortization</w:t>
      </w:r>
    </w:p>
    <w:p>
      <w:pPr>
        <w:spacing w:after="0" w:line="158"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Depreciation and amortization expenses increased by $1.2 million for the three months ended June 30, 2020 as compared to the prior year period, due primarily to IT infrastructure and leasehold improvements for new office locations.</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Business reorganization</w:t>
      </w:r>
    </w:p>
    <w:p>
      <w:pPr>
        <w:spacing w:after="0" w:line="14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During the three months ended June 30, 2020, business reorganization expense decreased $0.4 million due to expense in the prior year related to updating estimates for our 2018 Plan with no corresponding expense in the current year.</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and other, net</w:t>
      </w:r>
    </w:p>
    <w:p>
      <w:pPr>
        <w:spacing w:after="0" w:line="158"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color w:val="auto"/>
        </w:rPr>
        <w:t>Interest and other, net was income of $8.2 million for the three months ended June 30, 2020, as compared to $10.4 million for the prior year period. The change was due primarily to lower interest income due to lower interest rates, partially offset by foreign currency gains, including a $3.1 million reclassification from Accumulated other comprehensive loss as a result of discontinuing our cash flow hedge related to our cross-currency swap.</w:t>
      </w:r>
    </w:p>
    <w:p>
      <w:pPr>
        <w:spacing w:after="0" w:line="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for Income Taxes</w:t>
      </w:r>
    </w:p>
    <w:p>
      <w:pPr>
        <w:spacing w:after="0" w:line="15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provision for income taxes for the three months ended June 30, 2020 is based on our projected annual effective tax rate for fiscal year 2021, adjusted for specific items that are required to be recognized in the period in which they are incurred. The provision for income taxes was $1.9 million for the three months ended June 30, 2020 as compared to $15.9 million for the prior year period.</w:t>
      </w:r>
    </w:p>
    <w:p>
      <w:pPr>
        <w:spacing w:after="0" w:line="211"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When compared to the statutory rate of 21.0%, the effective tax rate of 2.1% for the three months ended June 30, 2020 was due primarily to excess tax benefits of $7.9 million from employee stock-based compensation, tax benefits of $4.9 million from tax credits and geographic mix of earnings.</w:t>
      </w:r>
    </w:p>
    <w:p>
      <w:pPr>
        <w:spacing w:after="0" w:line="5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In the prior year period, when compared to our statutory rate of 21%, the effective tax rate of 25.5% for the three months ended June 30, 2019 was due primarily to a tax expense of $19.8 million from the reversal of deferred tax benefits relating to the Altera case, discussed below, partially offset by a tax benefit of $11.6 million from changes in unrecognized tax benefits due to audit settlements.</w:t>
      </w:r>
    </w:p>
    <w:p>
      <w:pPr>
        <w:spacing w:after="0" w:line="103"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change in the effective tax rate, when compared to the prior year period's effective tax rate, is due primarily to increased excess tax benefits from employee stock-based compensation in the current period, offset by decreased tax expense related to the Altera case, discussed below, and decreased tax benefits related to the changes in unrecognized tax benefits due to audit settlements.</w:t>
      </w:r>
    </w:p>
    <w:p>
      <w:pPr>
        <w:spacing w:after="0" w:line="11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accounting for share-based compensation will increase or decrease our effective tax rate based on the difference between our share-based compensation expense and the deductions taken on our tax return, which depends on the stock price at the time of the employee award vesting. Since we recognize excess tax benefits on a discrete basis, we anticipate that our effective tax rate will vary from quarter to quarter depending on our stock price in each period.</w:t>
      </w:r>
    </w:p>
    <w:p>
      <w:pPr>
        <w:spacing w:after="0" w:line="119"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We anticipate that additional excess tax benefits or shortfalls from employee stock compensation, tax credits, and changes in our geographic mix of earnings could have a significant impact on our effective tax rate in the future. In addition, we are regularly examined by domestic and foreign taxing authorities. Examinations may result in tax assessments in excess of amounts claimed and the payment of additional taxes. We believe our tax positions comply with applicable tax law, and that we have adequately provided for reasonably foreseeable tax assessments. It is possible that settlement of audits and/or the expiration of the statute of limitations could have an impact on our effective tax rate in future periods.</w:t>
      </w:r>
    </w:p>
    <w:p>
      <w:pPr>
        <w:spacing w:after="0" w:line="95"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6"/>
          <w:szCs w:val="16"/>
          <w:color w:val="auto"/>
        </w:rPr>
        <w:t>On July 27, 2015, the U.S. Tax Court issued an opinion in Altera Corp. v. Commissioner, which concluded that related parties in an intercompany cost-sharing arrangement are not required to share costs related to stock-based compensation. In February 2016, the U.S. Internal Revenue Service appealed the decision to the U.S Court of Appeals for the Ninth Circuit. On June 7, 2019, the Ninth Circuit reversed the 2015 decision of the U.S. Tax Court. As a result of this decision, we are no longer reflecting a net tax benefit within our financial statements related to the removal of stock-based compensation from our intercompany cost-sharing arrangement. During the three months ended June 30, 2019, we removed the deferred tax asset and a deferred tax liability associated with this matter from our financial statements, resulting in a cumulative net discrete income tax expense of $19.8 million.</w:t>
      </w:r>
    </w:p>
    <w:p>
      <w:pPr>
        <w:spacing w:after="0" w:line="1" w:lineRule="exact"/>
        <w:rPr>
          <w:sz w:val="20"/>
          <w:szCs w:val="20"/>
          <w:color w:val="auto"/>
        </w:rPr>
      </w:pPr>
    </w:p>
    <w:p>
      <w:pPr>
        <w:jc w:val="both"/>
        <w:ind w:right="20"/>
        <w:spacing w:after="0" w:line="276" w:lineRule="auto"/>
        <w:rPr>
          <w:sz w:val="20"/>
          <w:szCs w:val="20"/>
          <w:color w:val="auto"/>
        </w:rPr>
      </w:pPr>
      <w:r>
        <w:rPr>
          <w:rFonts w:ascii="Arial" w:cs="Arial" w:eastAsia="Arial" w:hAnsi="Arial"/>
          <w:sz w:val="18"/>
          <w:szCs w:val="18"/>
          <w:color w:val="auto"/>
        </w:rPr>
        <w:t>The taxpayer in the Altera case requested a rehearing before the full Ninth Circuit which was denied on November 12, 2019. In February 2020, the taxpayer appealed to the U.S. Supreme Court, which denied certiorari on June 22, 2020.</w:t>
      </w: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26" w:name="page27"/>
    <w:bookmarkEnd w:id="26"/>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6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18"/>
          <w:szCs w:val="18"/>
          <w:color w:val="auto"/>
        </w:rPr>
        <w:t>On June 21, 2018, the U.S. Supreme Court issued its decision in South Dakota v. Wayfair, which overturned previous case law that precluded states from requiring retailers to collect and remit sales tax on sales made to in-state customers unless the retailer had physical presence in the state. Although this case is limited to sales tax collection obligations, we continue to monitor the potential impact of this decision on our state income tax footprint.</w:t>
      </w:r>
    </w:p>
    <w:p>
      <w:pPr>
        <w:spacing w:after="0" w:line="215"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18"/>
          <w:szCs w:val="18"/>
          <w:color w:val="auto"/>
        </w:rPr>
        <w:t>On May 19, 2019, a public referendum held in Switzerland approved the Federal Act on Tax Reform and AVH (Old-Age and Survivors Insurance) Financing ("TRAF"), which was effective for us on January 1, 2020. The TRAF abolished preferential tax regimes at the cantonal level. The cantons established transition rules which provided the Company a step-up in tax basis for which a deferred tax asset of $45.3 million and valuation allowance of $33.4 million were established. It is possible that realization of deferred tax assets relating to the Swiss cantonal basis step-up may change due to changes in forecasted future earnings in Switzerland.</w:t>
      </w:r>
    </w:p>
    <w:p>
      <w:pPr>
        <w:spacing w:after="0" w:line="216"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8"/>
          <w:szCs w:val="18"/>
          <w:color w:val="auto"/>
        </w:rPr>
        <w:t>On March 27, 2020, the U.S. enacted the Coronavirus Aid, Relief and Economic Security Act (the "CARES Act"), which provides numerous tax and other stimulus measures. Although we are currently reviewing the potential implications of the CARES Act, we do not expect that it will have a material impact to our Consolidated Financial Statements.</w:t>
      </w:r>
    </w:p>
    <w:p>
      <w:pPr>
        <w:spacing w:after="0" w:line="1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and earnings per share</w:t>
      </w:r>
    </w:p>
    <w:p>
      <w:pPr>
        <w:spacing w:after="0" w:line="144"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For the three months ended June 30, 2020, net income was $88.5 million, as compared to $46.3 million in the prior year period. Diluted earnings per share for the three months ended June 30, 2020 was $0.77, as compared to diluted earnings per share of $0.41 in the prior year period. Diluted weighted average shares of 115.0 million were 1.2 million shares higher as compared to the prior year period, due primarily to normal stock compensation activity, including vests as well as grants and forfeitures in the prior year being fully outstanding in the current year period. See Note 11 to our Condensed Consolidated Financial Statements for additional information regarding earnings per share.</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6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Our primary cash requirements have been to fund (i) the development, manufacturing, and marketing of our published products, (ii) working capital, (iii) acquisitions, and (iv) capital expenditures. We expect to rely on cash and cash equivalents as well as on short-term investments, funds provided by our operating activities, and our Credit Agreement to satisfy our working capital needs.</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Short-term Investments</w:t>
      </w:r>
    </w:p>
    <w:p>
      <w:pPr>
        <w:spacing w:after="0" w:line="158"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As of June 30, 2020, we had $880.8 million of short-term investments, which are highly liquid in nature and represent an investment of cash that is available for current operations. From time to time, we may purchase additional short-term investments depending on future market conditions and liquidity needs. As of June 30, 2020, based on the composition of our investment portfolio and relatively lower interest rates as a result of the recent actions by central banks around the world, including the interest rate cuts by the U.S. Federal Reserve, in response to the COVID-19 pandemic and related adverse economic conditions, we anticipate investment yields may remain low, which would lower our future interest income. Such impact is not expected to be material to our liquidity.</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Agreement</w:t>
      </w:r>
    </w:p>
    <w:p>
      <w:pPr>
        <w:spacing w:after="0" w:line="144"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On February 8, 2019, we entered into an unsecured Credit Agreement (the “Credit Agreement”) that runs through February 8, 2024. The Credit Agreement provides for an unsecured five-year revolving credit facility with commitments of $200 million, including sublimits for (i) the issuance of letters of credit in an aggregate face amount of up to $25 million and (ii) borrowings and letters of credit denominated in Pounds Sterling, Euros, and Canadian Dollars in an aggregate principal amount of up to $25 million. In addition, the Credit Agreement contains uncommitted incremental capacity permitting the incurrence of up to an additional $250 million in term loans or revolving credit facilities.</w:t>
      </w:r>
    </w:p>
    <w:p>
      <w:pPr>
        <w:spacing w:after="0" w:line="109"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Loans under the Credit Agreement will bear interest at a rate of (a) 0.250% to 0.750% above a certain base rate (3.25% at June 30, 2020) or (b) 1.125% to 1.750% above LIBOR (approximately 1.63% at June 30, 2020), which rates are determined by reference to our consolidated total net leverage ratio.</w:t>
      </w:r>
    </w:p>
    <w:p>
      <w:pPr>
        <w:spacing w:after="0" w:line="11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As of June 30, 2020, there was $198.3 million available to borrow under the Credit Agreement, and we had $1.7 million of letters of credit outstanding. At June 30, 2020, we had no outstanding borrowings under the Credit Agreement.</w:t>
      </w:r>
    </w:p>
    <w:p>
      <w:pPr>
        <w:spacing w:after="0" w:line="8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Credit Agreement also includes, among other terms and conditions, maximum leverage ratio, minimum cash reserves and, in certain circumstances, minimum interest coverage ratio financial covenants, as well as limitations on the Company’s and each of its subsidiaries’ ability to: create, incur, assume or be liable for indebtedness; dispose of assets outside the ordinary course; acquire, merge or consolidate with or into another person or entity; create, incur or allow any lien on any of</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27" w:name="page28"/>
    <w:bookmarkEnd w:id="27"/>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ind w:right="20"/>
        <w:spacing w:after="0" w:line="311" w:lineRule="auto"/>
        <w:rPr>
          <w:sz w:val="20"/>
          <w:szCs w:val="20"/>
          <w:color w:val="auto"/>
        </w:rPr>
      </w:pPr>
      <w:r>
        <w:rPr>
          <w:rFonts w:ascii="Arial" w:cs="Arial" w:eastAsia="Arial" w:hAnsi="Arial"/>
          <w:sz w:val="16"/>
          <w:szCs w:val="16"/>
          <w:color w:val="auto"/>
        </w:rPr>
        <w:t>its property; make investments; or pay dividends or make distributions, in each case subject to certain exceptions. In addition, the Credit Agreement provides for certain events of default such as nonpayment of principal and interest when due thereunder, breaches of representations and warranties, noncompliance with covenants, acts of insolvency, and default on indebtedness held by third parties (subject to certain limitations and cure periods).</w:t>
      </w:r>
    </w:p>
    <w:p>
      <w:pPr>
        <w:spacing w:after="0" w:line="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Condition</w:t>
      </w:r>
    </w:p>
    <w:p>
      <w:pPr>
        <w:spacing w:after="0" w:line="15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We are subject to credit risks, particularly if any of our receivables represent a limited number of customers or are concentrated in foreign markets.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If we are unable to collect our accounts receivable as they become due, it could adversely affect our liquidity and working capital position.</w:t>
      </w:r>
    </w:p>
    <w:p>
      <w:pPr>
        <w:spacing w:after="0" w:line="143"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Generally, we have been able to collect our accounts receivable in the ordinary course of business. We do not hold any collateral to secure payment from customers. We have trade credit insurance on the majority of our customers to mitigate accounts receivable risk.</w:t>
      </w:r>
    </w:p>
    <w:p>
      <w:pPr>
        <w:spacing w:after="0" w:line="89"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A majority of our trade receivables are derived from sales to major retailers, including digital storefronts and platform partners, and distributors. Our five largest customers accounted for 81.6% and 71.5% of net revenue during the three months ended June 30, 2020 and 2019, respectively. As of June 30, 2020 and March 31, 2020, five customers accounted for 76.0% and 58.1% of our gross accounts receivable, respectively. Customers that individually accounted for more than 10% of our gross accounts receivable balance comprised 67% and 48.8% of such balances at June 30, 2020 and March 31, 2020, respectively. We had two customers who accounted for 47.2% and 19.8% of our gross accounts receivable as of June 30, 2020, respectively, and two customers who accounted for 29.4% and 19.4% of our gross accounts receivable as of March 31, 2020, respectively. Based upon performing ongoing credit evaluations, maintaining trade credit insurance on a majority of our customers and our past collection experience, we believe that the receivable balances from these largest customers do not represent a significant credit risk, although we actively monitor each customer's credit worthiness and economic conditions that may affect our customers' business and access to capital. We are monitoring the current global economic conditions, including credit markets and other factors as it relates to our customers in order to manage the risk of uncollectible accounts receivable, including as a result of the COVID-19 pandemic.</w:t>
      </w:r>
    </w:p>
    <w:p>
      <w:pPr>
        <w:spacing w:after="0" w:line="11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We believe our current cash and cash equivalents, short-term investments and projected cash flows from operations, along with availability under our Credit Agreement, will provide us with sufficient liquidity to satisfy our cash requirements for working capital, capital expenditures, and commitments on both a short-term and long-term basis. Our liquidity and capital resources were not materially affected by the COVID-19 pandemic and related volatility and slowdown in the global financial markets during the first quarter of fiscal year 2021.</w:t>
      </w:r>
    </w:p>
    <w:p>
      <w:pPr>
        <w:spacing w:after="0" w:line="119"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color w:val="auto"/>
        </w:rPr>
        <w:t>As of June 30, 2020, the amount of cash and cash equivalents held outside of the U.S. by our foreign subsidiaries was $594.4 million. These balances are dispersed across various locations around the world. We believe that such dispersion meets the business and liquidity needs of our foreign affiliates. In addition, we expect to have the ability to generate sufficient cash domestically to support ongoing operations for the foreseeable future.</w:t>
      </w:r>
    </w:p>
    <w:p>
      <w:pPr>
        <w:spacing w:after="0" w:line="6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Tax Cuts and Jobs Act, as enacted in December 2017, includes a number of provisions, which generally establish a territorial-style system for taxing foreign income of domestic multinational corporations. Our current intention is to reinvest indefinitely earnings of our foreign subsidiaries, and therefore we have not recorded any tax liabilities associated with the repatriation of foreign earnings.</w:t>
      </w:r>
    </w:p>
    <w:p>
      <w:pPr>
        <w:spacing w:after="0" w:line="116"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Our Board of Directors has authorized the repurchase of up to 14.2 million shares of our common stock. Under this program, we may purchase shares from time to time through a variety of methods, including in the open market or through privately negotiated transactions, in accordance with applicable securities laws. Repurchases are subject to the availability of stock, prevailing market conditions, the trading price of the stock, our financial performance, and other conditions. The program does not require us to repurchase shares and may be suspended or discontinued at any time for any reason.</w:t>
      </w:r>
    </w:p>
    <w:p>
      <w:pPr>
        <w:spacing w:after="0" w:line="9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During the three months ended June 30, 2020, we did not make any repurchases of our common stock in the open market. We have repurchased a total of 10.4 million shares of our common stock under the program, and as of June 30, 2020, 3.8 million shares of our common stock remained available for repurchase under the share repurchase program.</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28" w:name="page29"/>
    <w:bookmarkEnd w:id="28"/>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changes in cash flows were as follows:</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83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560" w:type="dxa"/>
            <w:vAlign w:val="bottom"/>
            <w:gridSpan w:val="4"/>
          </w:tcPr>
          <w:p>
            <w:pPr>
              <w:jc w:val="right"/>
              <w:ind w:right="613"/>
              <w:spacing w:after="0"/>
              <w:rPr>
                <w:sz w:val="20"/>
                <w:szCs w:val="20"/>
                <w:color w:val="auto"/>
              </w:rPr>
            </w:pPr>
            <w:r>
              <w:rPr>
                <w:rFonts w:ascii="Arial" w:cs="Arial" w:eastAsia="Arial" w:hAnsi="Arial"/>
                <w:sz w:val="16"/>
                <w:szCs w:val="16"/>
                <w:b w:val="1"/>
                <w:bCs w:val="1"/>
                <w:color w:val="auto"/>
              </w:rPr>
              <w:t>Three Months Ended</w:t>
            </w:r>
          </w:p>
        </w:tc>
        <w:tc>
          <w:tcPr>
            <w:tcW w:w="0" w:type="dxa"/>
            <w:vAlign w:val="bottom"/>
          </w:tcPr>
          <w:p>
            <w:pPr>
              <w:spacing w:after="0"/>
              <w:rPr>
                <w:sz w:val="1"/>
                <w:szCs w:val="1"/>
                <w:color w:val="auto"/>
              </w:rPr>
            </w:pPr>
          </w:p>
        </w:tc>
      </w:tr>
      <w:tr>
        <w:trPr>
          <w:trHeight w:val="210"/>
        </w:trPr>
        <w:tc>
          <w:tcPr>
            <w:tcW w:w="8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560" w:type="dxa"/>
            <w:vAlign w:val="bottom"/>
            <w:gridSpan w:val="3"/>
          </w:tcPr>
          <w:p>
            <w:pPr>
              <w:jc w:val="right"/>
              <w:ind w:right="70"/>
              <w:spacing w:after="0"/>
              <w:rPr>
                <w:sz w:val="20"/>
                <w:szCs w:val="20"/>
                <w:color w:val="auto"/>
              </w:rPr>
            </w:pPr>
            <w:r>
              <w:rPr>
                <w:rFonts w:ascii="Arial" w:cs="Arial" w:eastAsia="Arial" w:hAnsi="Arial"/>
                <w:sz w:val="16"/>
                <w:szCs w:val="16"/>
                <w:b w:val="1"/>
                <w:bCs w:val="1"/>
                <w:color w:val="auto"/>
              </w:rPr>
              <w:t>June 30,</w:t>
            </w: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83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(thousands of dollars)</w:t>
            </w:r>
          </w:p>
        </w:tc>
        <w:tc>
          <w:tcPr>
            <w:tcW w:w="3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8320" w:type="dxa"/>
            <w:vAlign w:val="bottom"/>
            <w:tcBorders>
              <w:bottom w:val="single" w:sz="8" w:color="CCEEFF"/>
            </w:tcBorders>
            <w:vMerge w:val="continue"/>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35"/>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2019</w:t>
            </w:r>
          </w:p>
        </w:tc>
        <w:tc>
          <w:tcPr>
            <w:tcW w:w="0" w:type="dxa"/>
            <w:vAlign w:val="bottom"/>
          </w:tcPr>
          <w:p>
            <w:pPr>
              <w:spacing w:after="0"/>
              <w:rPr>
                <w:sz w:val="1"/>
                <w:szCs w:val="1"/>
                <w:color w:val="auto"/>
              </w:rPr>
            </w:pPr>
          </w:p>
        </w:tc>
      </w:tr>
      <w:tr>
        <w:trPr>
          <w:trHeight w:val="250"/>
        </w:trPr>
        <w:tc>
          <w:tcPr>
            <w:tcW w:w="83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Net cash provided by operating activities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99"/>
              </w:rPr>
              <w:t>$</w:t>
            </w:r>
          </w:p>
        </w:tc>
        <w:tc>
          <w:tcPr>
            <w:tcW w:w="1000" w:type="dxa"/>
            <w:vAlign w:val="bottom"/>
            <w:tcBorders>
              <w:bottom w:val="single" w:sz="8" w:color="CCEEFF"/>
            </w:tcBorders>
            <w:shd w:val="clear" w:color="auto" w:fill="CCEEFF"/>
          </w:tcPr>
          <w:p>
            <w:pPr>
              <w:jc w:val="right"/>
              <w:ind w:right="55"/>
              <w:spacing w:after="0"/>
              <w:rPr>
                <w:sz w:val="20"/>
                <w:szCs w:val="20"/>
                <w:color w:val="auto"/>
              </w:rPr>
            </w:pPr>
            <w:r>
              <w:rPr>
                <w:rFonts w:ascii="Arial" w:cs="Arial" w:eastAsia="Arial" w:hAnsi="Arial"/>
                <w:sz w:val="18"/>
                <w:szCs w:val="18"/>
                <w:b w:val="1"/>
                <w:bCs w:val="1"/>
                <w:color w:val="auto"/>
              </w:rPr>
              <w:t>445,423</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108,535</w:t>
            </w:r>
          </w:p>
        </w:tc>
        <w:tc>
          <w:tcPr>
            <w:tcW w:w="0" w:type="dxa"/>
            <w:vAlign w:val="bottom"/>
          </w:tcPr>
          <w:p>
            <w:pPr>
              <w:spacing w:after="0"/>
              <w:rPr>
                <w:sz w:val="1"/>
                <w:szCs w:val="1"/>
                <w:color w:val="auto"/>
              </w:rPr>
            </w:pPr>
          </w:p>
        </w:tc>
      </w:tr>
      <w:tr>
        <w:trPr>
          <w:trHeight w:val="243"/>
        </w:trPr>
        <w:tc>
          <w:tcPr>
            <w:tcW w:w="8320" w:type="dxa"/>
            <w:vAlign w:val="bottom"/>
          </w:tcPr>
          <w:p>
            <w:pPr>
              <w:ind w:left="120"/>
              <w:spacing w:after="0"/>
              <w:rPr>
                <w:sz w:val="20"/>
                <w:szCs w:val="20"/>
                <w:color w:val="auto"/>
              </w:rPr>
            </w:pPr>
            <w:r>
              <w:rPr>
                <w:rFonts w:ascii="Arial" w:cs="Arial" w:eastAsia="Arial" w:hAnsi="Arial"/>
                <w:sz w:val="18"/>
                <w:szCs w:val="18"/>
                <w:color w:val="auto"/>
              </w:rPr>
              <w:t>Net cash (used in) provided by investing activities</w:t>
            </w:r>
          </w:p>
        </w:tc>
        <w:tc>
          <w:tcPr>
            <w:tcW w:w="32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b w:val="1"/>
                <w:bCs w:val="1"/>
                <w:color w:val="auto"/>
              </w:rPr>
              <w:t>(247,465)</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00" w:type="dxa"/>
            <w:vAlign w:val="bottom"/>
          </w:tcPr>
          <w:p>
            <w:pPr>
              <w:jc w:val="right"/>
              <w:ind w:right="73"/>
              <w:spacing w:after="0"/>
              <w:rPr>
                <w:sz w:val="20"/>
                <w:szCs w:val="20"/>
                <w:color w:val="auto"/>
              </w:rPr>
            </w:pPr>
            <w:r>
              <w:rPr>
                <w:rFonts w:ascii="Arial" w:cs="Arial" w:eastAsia="Arial" w:hAnsi="Arial"/>
                <w:sz w:val="18"/>
                <w:szCs w:val="18"/>
                <w:color w:val="auto"/>
              </w:rPr>
              <w:t>166,793</w:t>
            </w:r>
          </w:p>
        </w:tc>
        <w:tc>
          <w:tcPr>
            <w:tcW w:w="0" w:type="dxa"/>
            <w:vAlign w:val="bottom"/>
          </w:tcPr>
          <w:p>
            <w:pPr>
              <w:spacing w:after="0"/>
              <w:rPr>
                <w:sz w:val="1"/>
                <w:szCs w:val="1"/>
                <w:color w:val="auto"/>
              </w:rPr>
            </w:pPr>
          </w:p>
        </w:tc>
      </w:tr>
      <w:tr>
        <w:trPr>
          <w:trHeight w:val="27"/>
        </w:trPr>
        <w:tc>
          <w:tcPr>
            <w:tcW w:w="83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Net cash used in financing activities</w:t>
            </w:r>
          </w:p>
        </w:tc>
        <w:tc>
          <w:tcPr>
            <w:tcW w:w="3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(32,003)</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(52,118)</w:t>
            </w:r>
          </w:p>
        </w:tc>
        <w:tc>
          <w:tcPr>
            <w:tcW w:w="0" w:type="dxa"/>
            <w:vAlign w:val="bottom"/>
          </w:tcPr>
          <w:p>
            <w:pPr>
              <w:spacing w:after="0"/>
              <w:rPr>
                <w:sz w:val="1"/>
                <w:szCs w:val="1"/>
                <w:color w:val="auto"/>
              </w:rPr>
            </w:pPr>
          </w:p>
        </w:tc>
      </w:tr>
      <w:tr>
        <w:trPr>
          <w:trHeight w:val="243"/>
        </w:trPr>
        <w:tc>
          <w:tcPr>
            <w:tcW w:w="8320" w:type="dxa"/>
            <w:vAlign w:val="bottom"/>
          </w:tcPr>
          <w:p>
            <w:pPr>
              <w:ind w:left="120"/>
              <w:spacing w:after="0"/>
              <w:rPr>
                <w:sz w:val="20"/>
                <w:szCs w:val="20"/>
                <w:color w:val="auto"/>
              </w:rPr>
            </w:pPr>
            <w:r>
              <w:rPr>
                <w:rFonts w:ascii="Arial" w:cs="Arial" w:eastAsia="Arial" w:hAnsi="Arial"/>
                <w:sz w:val="18"/>
                <w:szCs w:val="18"/>
                <w:color w:val="auto"/>
                <w:w w:val="92"/>
              </w:rPr>
              <w:t>Effects of foreign currency exchange rates on cash, cash equivalents, and restricted cash and cash equivalents</w:t>
            </w:r>
          </w:p>
        </w:tc>
        <w:tc>
          <w:tcPr>
            <w:tcW w:w="320" w:type="dxa"/>
            <w:vAlign w:val="bottom"/>
          </w:tcPr>
          <w:p>
            <w:pPr>
              <w:spacing w:after="0"/>
              <w:rPr>
                <w:sz w:val="21"/>
                <w:szCs w:val="21"/>
                <w:color w:val="auto"/>
              </w:rPr>
            </w:pPr>
          </w:p>
        </w:tc>
        <w:tc>
          <w:tcPr>
            <w:tcW w:w="1000" w:type="dxa"/>
            <w:vAlign w:val="bottom"/>
          </w:tcPr>
          <w:p>
            <w:pPr>
              <w:jc w:val="right"/>
              <w:ind w:right="55"/>
              <w:spacing w:after="0"/>
              <w:rPr>
                <w:sz w:val="20"/>
                <w:szCs w:val="20"/>
                <w:color w:val="auto"/>
              </w:rPr>
            </w:pPr>
            <w:r>
              <w:rPr>
                <w:rFonts w:ascii="Arial" w:cs="Arial" w:eastAsia="Arial" w:hAnsi="Arial"/>
                <w:sz w:val="18"/>
                <w:szCs w:val="18"/>
                <w:b w:val="1"/>
                <w:bCs w:val="1"/>
                <w:color w:val="auto"/>
              </w:rPr>
              <w:t>1,925</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00" w:type="dxa"/>
            <w:vAlign w:val="bottom"/>
          </w:tcPr>
          <w:p>
            <w:pPr>
              <w:jc w:val="right"/>
              <w:ind w:right="13"/>
              <w:spacing w:after="0"/>
              <w:rPr>
                <w:sz w:val="20"/>
                <w:szCs w:val="20"/>
                <w:color w:val="auto"/>
              </w:rPr>
            </w:pPr>
            <w:r>
              <w:rPr>
                <w:rFonts w:ascii="Arial" w:cs="Arial" w:eastAsia="Arial" w:hAnsi="Arial"/>
                <w:sz w:val="18"/>
                <w:szCs w:val="18"/>
                <w:color w:val="auto"/>
              </w:rPr>
              <w:t>(3,201)</w:t>
            </w:r>
          </w:p>
        </w:tc>
        <w:tc>
          <w:tcPr>
            <w:tcW w:w="0" w:type="dxa"/>
            <w:vAlign w:val="bottom"/>
          </w:tcPr>
          <w:p>
            <w:pPr>
              <w:spacing w:after="0"/>
              <w:rPr>
                <w:sz w:val="1"/>
                <w:szCs w:val="1"/>
                <w:color w:val="auto"/>
              </w:rPr>
            </w:pPr>
          </w:p>
        </w:tc>
      </w:tr>
      <w:tr>
        <w:trPr>
          <w:trHeight w:val="27"/>
        </w:trPr>
        <w:tc>
          <w:tcPr>
            <w:tcW w:w="83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8"/>
        </w:trPr>
        <w:tc>
          <w:tcPr>
            <w:tcW w:w="8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change in cash, cash equivalents, and restricted cash and cash equivalents</w:t>
            </w: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b w:val="1"/>
                <w:bCs w:val="1"/>
                <w:color w:val="auto"/>
                <w:w w:val="99"/>
              </w:rPr>
              <w:t>$</w:t>
            </w:r>
          </w:p>
        </w:tc>
        <w:tc>
          <w:tcPr>
            <w:tcW w:w="1000" w:type="dxa"/>
            <w:vAlign w:val="bottom"/>
            <w:tcBorders>
              <w:bottom w:val="single" w:sz="8" w:color="auto"/>
            </w:tcBorders>
            <w:shd w:val="clear" w:color="auto" w:fill="CCEEFF"/>
          </w:tcPr>
          <w:p>
            <w:pPr>
              <w:jc w:val="right"/>
              <w:ind w:right="55"/>
              <w:spacing w:after="0"/>
              <w:rPr>
                <w:sz w:val="20"/>
                <w:szCs w:val="20"/>
                <w:color w:val="auto"/>
              </w:rPr>
            </w:pPr>
            <w:r>
              <w:rPr>
                <w:rFonts w:ascii="Arial" w:cs="Arial" w:eastAsia="Arial" w:hAnsi="Arial"/>
                <w:sz w:val="18"/>
                <w:szCs w:val="18"/>
                <w:b w:val="1"/>
                <w:bCs w:val="1"/>
                <w:color w:val="auto"/>
              </w:rPr>
              <w:t>167,880</w:t>
            </w:r>
          </w:p>
        </w:tc>
        <w:tc>
          <w:tcPr>
            <w:tcW w:w="120" w:type="dxa"/>
            <w:vAlign w:val="bottom"/>
            <w:tcBorders>
              <w:bottom w:val="single" w:sz="8" w:color="CCEEFF"/>
            </w:tcBorders>
            <w:shd w:val="clear" w:color="auto" w:fill="CCEEFF"/>
          </w:tcPr>
          <w:p>
            <w:pPr>
              <w:spacing w:after="0"/>
              <w:rPr>
                <w:sz w:val="24"/>
                <w:szCs w:val="24"/>
                <w:color w:val="auto"/>
              </w:rPr>
            </w:pPr>
          </w:p>
        </w:tc>
        <w:tc>
          <w:tcPr>
            <w:tcW w:w="44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8"/>
                <w:szCs w:val="18"/>
                <w:color w:val="auto"/>
              </w:rPr>
              <w:t>220,009</w:t>
            </w:r>
          </w:p>
        </w:tc>
        <w:tc>
          <w:tcPr>
            <w:tcW w:w="0" w:type="dxa"/>
            <w:vAlign w:val="bottom"/>
          </w:tcPr>
          <w:p>
            <w:pPr>
              <w:spacing w:after="0"/>
              <w:rPr>
                <w:sz w:val="1"/>
                <w:szCs w:val="1"/>
                <w:color w:val="auto"/>
              </w:rPr>
            </w:pPr>
          </w:p>
        </w:tc>
      </w:tr>
      <w:tr>
        <w:trPr>
          <w:trHeight w:val="20"/>
        </w:trPr>
        <w:tc>
          <w:tcPr>
            <w:tcW w:w="83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34"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At June 30, 2020, we had $2,161.3 million of cash and cash equivalents and restricted cash and cash equivalents, compared to $1,993.4 million at March 31, 2020. The increase was due to Net cash provided by operating activities from sales of our products, partially offset by the timing of payments. This net increase was partially offset by (1) Net cash used in investing activities primarily related to changes in bank time deposits and net purchases of available for sale securities and (2) Net cash used in financing activities, which was primarily for tax payments related to net share settlements of our restricted stock awards.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 and Commitments</w:t>
      </w:r>
    </w:p>
    <w:p>
      <w:pPr>
        <w:spacing w:after="0" w:line="14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We have entered into various agreements in the ordinary course of business that require substantial cash commitments over the next several years. Other than agreements entered into in the ordinary course of business and in addition to the agreements requiring known cash commitments as reported in Part II, Item 7 of our Annual Report on Form 10-K for the fiscal year ended March 31, 2020, we did not have any significant changes to our commitments since March 31, 2020.</w:t>
      </w:r>
    </w:p>
    <w:p>
      <w:pPr>
        <w:spacing w:after="0" w:line="11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i w:val="1"/>
          <w:iCs w:val="1"/>
          <w:color w:val="auto"/>
        </w:rPr>
        <w:t xml:space="preserve">Legal and Other Proceedings: </w:t>
      </w:r>
      <w:r>
        <w:rPr>
          <w:rFonts w:ascii="Arial" w:cs="Arial" w:eastAsia="Arial" w:hAnsi="Arial"/>
          <w:sz w:val="18"/>
          <w:szCs w:val="18"/>
          <w:color w:val="auto"/>
        </w:rPr>
        <w:t>We are, or may become, subject to demands and claims (including intellectual property and employment related</w:t>
      </w:r>
      <w:r>
        <w:rPr>
          <w:rFonts w:ascii="Arial" w:cs="Arial" w:eastAsia="Arial" w:hAnsi="Arial"/>
          <w:sz w:val="18"/>
          <w:szCs w:val="18"/>
          <w:i w:val="1"/>
          <w:iCs w:val="1"/>
          <w:color w:val="auto"/>
        </w:rPr>
        <w:t xml:space="preserve"> </w:t>
      </w:r>
      <w:r>
        <w:rPr>
          <w:rFonts w:ascii="Arial" w:cs="Arial" w:eastAsia="Arial" w:hAnsi="Arial"/>
          <w:sz w:val="18"/>
          <w:szCs w:val="18"/>
          <w:color w:val="auto"/>
        </w:rPr>
        <w:t>claims) and are involved in routine litigation in the ordinary course of business which we do not believe to be material to our business or financial statements. We have appropriately accrued amounts related to certain of these claims and legal and other proceedings. While it is reasonably possible that a loss may be incurred in excess of the amounts accrued in our financial statements, we believe that such losses, unless otherwise disclosed, would not be material.</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Arrangements</w:t>
      </w:r>
    </w:p>
    <w:p>
      <w:pPr>
        <w:spacing w:after="0" w:line="14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As of June 30, 2020 and March 31, 2020, we did not have any material relationships with unconsolidated entities or financial parties, such as entities often referred to as structured finance or variable interest entities, which would have been established for the purpose of facilitating off-balance sheet arrangements or other contractually narrow or limited purposes. As such, we are not exposed to any financing, liquidity, market, or credit risk that could arise if we had engaged in such relationships.</w:t>
      </w:r>
    </w:p>
    <w:p>
      <w:pPr>
        <w:spacing w:after="0" w:line="1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Operations</w:t>
      </w:r>
    </w:p>
    <w:p>
      <w:pPr>
        <w:spacing w:after="0" w:line="162"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Net revenue earned outside of the United States is principally generated by our operations in Europe, Asia, Australia, Canada, and Latin America. For the three months ended June 30, 2020 and 2019, 43.4% and 38.9%, respectively, of our net revenue was earned outside of the United States. We are subject to risks inherent in foreign trade, including increased credit risks, tariffs and duties, fluctuations in foreign currency exchange rates, shipping delays, and international political, regulatory and economic developments, all of which can have a significant effect on our operating results.</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Fluctuations in Quarterly Operating Results and Seasonality</w:t>
      </w:r>
    </w:p>
    <w:p>
      <w:pPr>
        <w:spacing w:after="0" w:line="162"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6"/>
          <w:szCs w:val="16"/>
          <w:color w:val="auto"/>
        </w:rPr>
        <w:t>We have experienced fluctuations in quarterly and annual operating results as a result of the timing of the introduction of new titles; variations in sales of titles developed for particular platforms; market acceptance of our titles; development and promotional expenses relating to the introduction of new titles; sequels or enhancements of existing titles; projected and actual changes in platforms; the timing and success of title introductions by our competitors; product returns; changes in pricing policies by us and our competitors; the accuracy of retailers' forecasts of consumer demand; the size and timing of acquisitions; the timing of orders from major customers; and order cancellations and delays in product shipment. Sales of our full game products are also seasonal, with peak demand typically occurring in the fourth calendar quarter during the holiday season. For certain of our software products with multiple performance obligations, we defer the recognition of our net revenue over an estimated service period, which generally ranges from 6 to 15 months. As a result, the quarter in which we generate the highest net bookings may be different from the quarter in which we recognize the highest amount of net revenue. Quarterly comparisons of operating results are not necessarily indicative of future operating results.</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29" w:name="page30"/>
    <w:bookmarkEnd w:id="29"/>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4"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148"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Market risk is the potential loss arising from fluctuations in market rates and prices. Our market risk exposures primarily include fluctuations in interest rates and foreign currency exchange rates.</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Rate Risk</w:t>
      </w:r>
    </w:p>
    <w:p>
      <w:pPr>
        <w:spacing w:after="0" w:line="15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Our exposure to fluctuations in interest rates relates primarily to our short-term investment portfolio and variable rate debt under the Credit Agreement.</w:t>
      </w:r>
    </w:p>
    <w:p>
      <w:pPr>
        <w:spacing w:after="0" w:line="89"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We seek to manage our interest rate risk by maintaining a short-term investment portfolio that includes corporate bonds with high credit quality and maturities less than two years. Since short-term investments mature relatively quickly and can be reinvested at the then-current market rates, interest income on a portfolio consisting of short-term securities is more subject to market fluctuations than a portfolio of longer-term maturities. However, the fair value of a short-term portfolio is less sensitive to market fluctuations than a portfolio of longer-term securities. We do not currently use derivative financial instruments in our short-term investment portfolio. Our investments are held for purposes other than trading.</w:t>
      </w:r>
    </w:p>
    <w:p>
      <w:pPr>
        <w:spacing w:after="0" w:line="109"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color w:val="auto"/>
        </w:rPr>
        <w:t>As of June 30, 2020, we had $880.8 million of short-term investments, which included $528.8 million of available-for-sale securities. The available-for-sale securities were recorded at fair market value with unrealized gains or losses resulting from changes in fair value reported as a separate component of Accumulated other comprehensive income (loss), net of tax, in Stockholders' equity. We also had $1,404.1 million of cash and cash equivalents that are comprised primarily of money market funds and bank-time deposits. We determined that, based on the composition of our investment portfolio, there was no material interest rate risk exposure to our Condensed Consolidated Financial Statements or liquidity as of June 30, 2020.</w:t>
      </w:r>
    </w:p>
    <w:p>
      <w:pPr>
        <w:spacing w:after="0" w:line="94"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Historically, fluctuations in interest rates have not had a significant effect on our operating results. Under our Credit Agreement, loans will bear interest at our election of (a) 0.250% to 0.750% above a certain base rate (3.25% at June 30, 2020), or (b) 1.125% to 1.750% above the LIBOR rate (approximately 1.63% at June 30, 2020), with the margin rate subject to the achievement of certain average liquidity levels. Changes in market rates may affect our future interest expense if there is an outstanding balance on our line of credit. At June 30, 2020, there were no outstanding borrowings under our Credit Agreement.</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Foreign Currency Exchange Rate Risk</w:t>
      </w:r>
    </w:p>
    <w:p>
      <w:pPr>
        <w:spacing w:after="0" w:line="158"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We transact business in foreign currencies and are exposed to risks resulting from fluctuations in foreign currency exchange rates. Accounts relating to foreign operations are translated into U.S. dollars using prevailing exchange rates at the relevant period end. Translation adjustments are included as a separate component of Stockholders' equity on our Condensed Consolidated Balance Sheets. For the three months ended June 30, 2020 and 2019, our foreign currency translation adjustment was a gain of $4.7 million and a loss of $8.8 million, respectively. For the three months ended June 30, 2020 and 2019, we recognized a foreign currency exchange transaction gain of $3.5 million and a loss of $1.0 million, respectively, included in Interest and other, net in our Condensed Consolidated Statements of Operations.</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Balance Sheet Hedging Activities</w:t>
      </w:r>
    </w:p>
    <w:p>
      <w:pPr>
        <w:spacing w:after="0" w:line="144"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7"/>
          <w:szCs w:val="17"/>
          <w:color w:val="auto"/>
        </w:rPr>
        <w:t>We use foreign currency forward contracts to mitigate foreign currency exchange rate risk associated with non-functional currency denominated cash balances and intercompany funding loans, non-functional currency denominated accounts receivable and non-functional currency denominated accounts payable. These transactions are not designated as hedging instruments and are accounted for as derivatives whereby the fair value of the contracts is reported as either assets or liabilities on our Condensed Consolidated Balance Sheets, and gains and losses resulting from changes in the fair value are reported in Interest and other, net, in our Condensed Consolidated Statements of Operations. We do not enter into derivative financial contracts for speculative or trading purposes. At June 30, 2020, we had $126.1 million of forward contracts outstanding to sell foreign currencies in exchange for U.S. dollars and $81.8 million of forward contracts outstanding to buy foreign currencies in exchange for U.S. dollars, all of which have maturities of less than one year. At March 31, 2020, we had $122.0 million of forward contracts outstanding to sell foreign currencies in exchange for U.S. dollars and $52.6 million of forward contracts outstanding to buy foreign currencies in exchange for U.S. dollars, all of which have maturities of less than one year. For the three months ended June 30, 2020 and 2019, we recorded a loss of $2.7 million and a loss of $3.3 million, respectively. As of June 30, 2020, the fair value of these outstanding forward contracts was an immaterial loss and was included in Accrued expenses and other current liabilities, and, as of March 31, 2020, the fair value of outstanding forward contracts was an immaterial loss and was included in Accrued expenses and other current liabilities. The fair value of these outstanding forward contracts is estimated based on the prevailing exchange rates of the various hedged currencies as of the end of the period.</w:t>
      </w:r>
    </w:p>
    <w:p>
      <w:pPr>
        <w:spacing w:after="0" w:line="11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Our hedging programs are designed to reduce, but do not entirely eliminate, the effect of currency exchange rate movements. We believe that the counterparties to these foreign currency forward contracts are creditworthy multinational</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30" w:name="page31"/>
    <w:bookmarkEnd w:id="30"/>
    <w:p>
      <w:pPr>
        <w:spacing w:after="0"/>
        <w:rPr>
          <w:rFonts w:ascii="Arial" w:cs="Arial" w:eastAsia="Arial" w:hAnsi="Arial"/>
          <w:sz w:val="18"/>
          <w:szCs w:val="18"/>
          <w:u w:val="single" w:color="auto"/>
          <w:color w:val="0000FF"/>
        </w:rPr>
      </w:pPr>
      <w:hyperlink w:anchor="page1">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commercial banks and that the risk of counterparty nonperformance is not material. Notwithstanding our efforts to mitigate some foreign currency exchange rate risks, there can be no assurance that our hedging activities will adequately protect us against the risks associated with foreign currency fluctuations, which may be more volatile as a result of the COVID-19 pandemic. For the three months ended June 30, 2020, 43.4% of our revenue was generated outside the United States. Using sensitivity analysis, a hypothetical 10% increase in the value of the U.S. dollar against all currencies would decrease revenues by 4.3%, while a hypothetical 10% decrease in the value of the U.S. dollar against all currencies would increase revenues by 4.3%. In our opinion, a substantial portion of this fluctuation would be offset by cost of goods sold and operating expenses incurred in local currency.</w:t>
      </w:r>
    </w:p>
    <w:p>
      <w:pPr>
        <w:spacing w:after="0" w:line="7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Controls and Procedures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Evaluation of Disclosure Controls and Procedures</w:t>
      </w:r>
    </w:p>
    <w:p>
      <w:pPr>
        <w:spacing w:after="0" w:line="158"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Based on an evaluation under the supervision and with the participation of management, our principal executive officer and principal financial officer have concluded that our disclosure controls and procedures as defined in rules 13a-15(e) and 15d-15(e) under the Securities Exchange Act of 1934, as amended ("Exchange Act") were effective as of the end of the period covered by this report to ensure that information required to be disclosed by us in reports that we file or submit under the Exchange Act is (i) recorded, processed, summarized and reported within the time periods specified in the Securities and Exchange Commission rules and forms and (ii) accumulated and communicated to our management, including our principal executive officer and principal financial officer, as appropriate to allow timely decisions regarding required disclosure.</w:t>
      </w:r>
    </w:p>
    <w:p>
      <w:pPr>
        <w:spacing w:after="0" w:line="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Changes in Internal Control Over Financial Reporting</w:t>
      </w:r>
    </w:p>
    <w:p>
      <w:pPr>
        <w:spacing w:after="0" w:line="15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There were no changes in our internal control over financial reporting during the quarter ended June 30, 2020, which were identified in connection with management's evaluation required by paragraph (d) of Rules 13a-15 and 15d-15 under the Exchange Act, that have materially affected, or are reasonably likely to materially affect, our internal control over financial reporting.</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Limitations on Effectiveness of Controls and Procedures</w:t>
      </w:r>
    </w:p>
    <w:p>
      <w:pPr>
        <w:spacing w:after="0" w:line="144"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color w:val="auto"/>
        </w:rPr>
        <w:t>In designing and evaluating the disclosure controls and procedures, management recognizes that any controls and procedures, no matter how well designed and operated, can provide only reasonable assurance of achieving the desired control objectives. Inherent limitations to any system of disclosure controls and procedures include, but are not limited to, the possibility of human error and the circumvention or overriding of such controls by one or more persons. In addition, we have designed our system of controls based on certain assumptions, which we believe are reasonable, about the likelihood of future events, and our system of controls may therefore not achieve its desired objectives under all possible future events.</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color w:val="auto"/>
        </w:rPr>
        <w:t>PART II. OTHER INFORMATION</w:t>
      </w:r>
    </w:p>
    <w:p>
      <w:pPr>
        <w:spacing w:after="0" w:line="158"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162"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We are, or may become, subject to demands and claims (including intellectual property and employment related claims) and are involved in routine litigation in the ordinary course of business which we do not believe to be material to our business or financial statements. We have appropriately accrued amounts related to certain of these claims and legal and other proceedings. While it is reasonably possible that a loss may be incurred in excess of the amounts accrued in our financial statements, we believe that such losses, unless otherwise disclosed, would not be material.</w:t>
      </w:r>
    </w:p>
    <w:p>
      <w:pPr>
        <w:spacing w:after="0" w:line="72"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Risk Factors</w:t>
      </w:r>
    </w:p>
    <w:p>
      <w:pPr>
        <w:spacing w:after="0" w:line="162"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There have been no material changes to the Risk Factors disclosed in Item 1A of our Annual Report on Form 10-K for the fiscal year ended March 31, 2020.</w:t>
      </w:r>
    </w:p>
    <w:p>
      <w:pPr>
        <w:spacing w:after="0" w:line="9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Unregistered Sales of Equity Securities and Use of Proceeds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Issuer Purchases of Equity Securities</w:t>
      </w:r>
    </w:p>
    <w:p>
      <w:pPr>
        <w:spacing w:after="0" w:line="158"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i w:val="1"/>
          <w:iCs w:val="1"/>
          <w:color w:val="auto"/>
        </w:rPr>
        <w:t>Share Repurchase Program</w:t>
      </w:r>
      <w:r>
        <w:rPr>
          <w:rFonts w:ascii="Arial" w:cs="Arial" w:eastAsia="Arial" w:hAnsi="Arial"/>
          <w:sz w:val="16"/>
          <w:szCs w:val="16"/>
          <w:color w:val="auto"/>
        </w:rPr>
        <w:t>—Our Board of Directors previously authorized the repurchase of up to 14,218 shares of our common stock. The</w:t>
      </w:r>
      <w:r>
        <w:rPr>
          <w:rFonts w:ascii="Arial" w:cs="Arial" w:eastAsia="Arial" w:hAnsi="Arial"/>
          <w:sz w:val="16"/>
          <w:szCs w:val="16"/>
          <w:i w:val="1"/>
          <w:iCs w:val="1"/>
          <w:color w:val="auto"/>
        </w:rPr>
        <w:t xml:space="preserve"> </w:t>
      </w:r>
      <w:r>
        <w:rPr>
          <w:rFonts w:ascii="Arial" w:cs="Arial" w:eastAsia="Arial" w:hAnsi="Arial"/>
          <w:sz w:val="16"/>
          <w:szCs w:val="16"/>
          <w:color w:val="auto"/>
        </w:rPr>
        <w:t>authorizations permit us to purchase shares from time to time through a variety of methods, including in the open market or through privately negotiated transactions, in accordance with applicable securities laws. Repurchases are subject to the availability of stock, prevailing market conditions, the trading price of the stock, our financial performance and other conditions. The program may be suspended or discontinued at any time for any reason. During the three months ended June 30, 2020, we did not make any repurchases of our common stock in the open market. As of June 30, 2020, we have repurchased a total of 10,400 shares of our common stock under this program and 3,818 shares of common stock remained available for repurchase under our share repurchase program. The table below details the share repurchases made by us during the three months ended June 30, 2020:</w:t>
      </w:r>
    </w:p>
    <w:p>
      <w:pPr>
        <w:spacing w:after="0" w:line="13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2"/>
              </w:rPr>
              <w:t>Total number of</w:t>
            </w:r>
          </w:p>
        </w:tc>
        <w:tc>
          <w:tcPr>
            <w:tcW w:w="1600" w:type="dxa"/>
            <w:vAlign w:val="bottom"/>
          </w:tcPr>
          <w:p>
            <w:pPr>
              <w:jc w:val="center"/>
              <w:spacing w:after="0"/>
              <w:rPr>
                <w:sz w:val="20"/>
                <w:szCs w:val="20"/>
                <w:color w:val="auto"/>
              </w:rPr>
            </w:pPr>
            <w:r>
              <w:rPr>
                <w:rFonts w:ascii="Arial" w:cs="Arial" w:eastAsia="Arial" w:hAnsi="Arial"/>
                <w:sz w:val="14"/>
                <w:szCs w:val="14"/>
                <w:b w:val="1"/>
                <w:bCs w:val="1"/>
                <w:color w:val="auto"/>
                <w:w w:val="96"/>
              </w:rPr>
              <w:t>Maximum number</w:t>
            </w:r>
          </w:p>
        </w:tc>
        <w:tc>
          <w:tcPr>
            <w:tcW w:w="0" w:type="dxa"/>
            <w:vAlign w:val="bottom"/>
          </w:tcPr>
          <w:p>
            <w:pPr>
              <w:spacing w:after="0"/>
              <w:rPr>
                <w:sz w:val="1"/>
                <w:szCs w:val="1"/>
                <w:color w:val="auto"/>
              </w:rPr>
            </w:pPr>
          </w:p>
        </w:tc>
      </w:tr>
      <w:tr>
        <w:trPr>
          <w:trHeight w:val="148"/>
        </w:trPr>
        <w:tc>
          <w:tcPr>
            <w:tcW w:w="52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80" w:type="dxa"/>
            <w:vAlign w:val="bottom"/>
            <w:gridSpan w:val="2"/>
            <w:vMerge w:val="continue"/>
          </w:tcPr>
          <w:p>
            <w:pPr>
              <w:spacing w:after="0"/>
              <w:rPr>
                <w:sz w:val="12"/>
                <w:szCs w:val="12"/>
                <w:color w:val="auto"/>
              </w:rPr>
            </w:pPr>
          </w:p>
        </w:tc>
        <w:tc>
          <w:tcPr>
            <w:tcW w:w="1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of shares that</w:t>
            </w:r>
          </w:p>
        </w:tc>
        <w:tc>
          <w:tcPr>
            <w:tcW w:w="0" w:type="dxa"/>
            <w:vAlign w:val="bottom"/>
          </w:tcPr>
          <w:p>
            <w:pPr>
              <w:spacing w:after="0"/>
              <w:rPr>
                <w:sz w:val="1"/>
                <w:szCs w:val="1"/>
                <w:color w:val="auto"/>
              </w:rPr>
            </w:pPr>
          </w:p>
        </w:tc>
      </w:tr>
      <w:tr>
        <w:trPr>
          <w:trHeight w:val="148"/>
        </w:trPr>
        <w:tc>
          <w:tcPr>
            <w:tcW w:w="52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8"/>
              </w:rPr>
              <w:t>shares purchased</w:t>
            </w:r>
          </w:p>
        </w:tc>
        <w:tc>
          <w:tcPr>
            <w:tcW w:w="1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may yet be</w:t>
            </w:r>
          </w:p>
        </w:tc>
        <w:tc>
          <w:tcPr>
            <w:tcW w:w="0" w:type="dxa"/>
            <w:vAlign w:val="bottom"/>
          </w:tcPr>
          <w:p>
            <w:pPr>
              <w:spacing w:after="0"/>
              <w:rPr>
                <w:sz w:val="1"/>
                <w:szCs w:val="1"/>
                <w:color w:val="auto"/>
              </w:rPr>
            </w:pPr>
          </w:p>
        </w:tc>
      </w:tr>
      <w:tr>
        <w:trPr>
          <w:trHeight w:val="149"/>
        </w:trPr>
        <w:tc>
          <w:tcPr>
            <w:tcW w:w="5260" w:type="dxa"/>
            <w:vAlign w:val="bottom"/>
          </w:tcPr>
          <w:p>
            <w:pPr>
              <w:spacing w:after="0"/>
              <w:rPr>
                <w:sz w:val="12"/>
                <w:szCs w:val="12"/>
                <w:color w:val="auto"/>
              </w:rPr>
            </w:pPr>
          </w:p>
        </w:tc>
        <w:tc>
          <w:tcPr>
            <w:tcW w:w="13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89"/>
              </w:rPr>
              <w:t>Shares</w:t>
            </w:r>
          </w:p>
        </w:tc>
        <w:tc>
          <w:tcPr>
            <w:tcW w:w="140" w:type="dxa"/>
            <w:vAlign w:val="bottom"/>
          </w:tcPr>
          <w:p>
            <w:pPr>
              <w:spacing w:after="0"/>
              <w:rPr>
                <w:sz w:val="12"/>
                <w:szCs w:val="12"/>
                <w:color w:val="auto"/>
              </w:rPr>
            </w:pPr>
          </w:p>
        </w:tc>
        <w:tc>
          <w:tcPr>
            <w:tcW w:w="120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0"/>
              </w:rPr>
              <w:t>Average price</w:t>
            </w:r>
          </w:p>
        </w:tc>
        <w:tc>
          <w:tcPr>
            <w:tcW w:w="16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as part of publicly</w:t>
            </w:r>
          </w:p>
        </w:tc>
        <w:tc>
          <w:tcPr>
            <w:tcW w:w="1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purchased under</w:t>
            </w:r>
          </w:p>
        </w:tc>
        <w:tc>
          <w:tcPr>
            <w:tcW w:w="0" w:type="dxa"/>
            <w:vAlign w:val="bottom"/>
          </w:tcPr>
          <w:p>
            <w:pPr>
              <w:spacing w:after="0"/>
              <w:rPr>
                <w:sz w:val="1"/>
                <w:szCs w:val="1"/>
                <w:color w:val="auto"/>
              </w:rPr>
            </w:pPr>
          </w:p>
        </w:tc>
      </w:tr>
      <w:tr>
        <w:trPr>
          <w:trHeight w:val="148"/>
        </w:trPr>
        <w:tc>
          <w:tcPr>
            <w:tcW w:w="52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Period</w:t>
            </w:r>
          </w:p>
        </w:tc>
        <w:tc>
          <w:tcPr>
            <w:tcW w:w="13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6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8"/>
              </w:rPr>
              <w:t>announced plans</w:t>
            </w:r>
          </w:p>
        </w:tc>
        <w:tc>
          <w:tcPr>
            <w:tcW w:w="1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the repurchase</w:t>
            </w:r>
          </w:p>
        </w:tc>
        <w:tc>
          <w:tcPr>
            <w:tcW w:w="0" w:type="dxa"/>
            <w:vAlign w:val="bottom"/>
          </w:tcPr>
          <w:p>
            <w:pPr>
              <w:spacing w:after="0"/>
              <w:rPr>
                <w:sz w:val="1"/>
                <w:szCs w:val="1"/>
                <w:color w:val="auto"/>
              </w:rPr>
            </w:pPr>
          </w:p>
        </w:tc>
      </w:tr>
      <w:tr>
        <w:trPr>
          <w:trHeight w:val="192"/>
        </w:trPr>
        <w:tc>
          <w:tcPr>
            <w:tcW w:w="5260" w:type="dxa"/>
            <w:vAlign w:val="bottom"/>
            <w:tcBorders>
              <w:bottom w:val="single" w:sz="8" w:color="CCEEFF"/>
            </w:tcBorders>
            <w:vMerge w:val="continue"/>
          </w:tcPr>
          <w:p>
            <w:pPr>
              <w:spacing w:after="0"/>
              <w:rPr>
                <w:sz w:val="16"/>
                <w:szCs w:val="16"/>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purchased</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77"/>
              <w:spacing w:after="0"/>
              <w:rPr>
                <w:sz w:val="20"/>
                <w:szCs w:val="20"/>
                <w:color w:val="auto"/>
              </w:rPr>
            </w:pPr>
            <w:r>
              <w:rPr>
                <w:rFonts w:ascii="Arial" w:cs="Arial" w:eastAsia="Arial" w:hAnsi="Arial"/>
                <w:sz w:val="14"/>
                <w:szCs w:val="14"/>
                <w:b w:val="1"/>
                <w:bCs w:val="1"/>
                <w:color w:val="auto"/>
                <w:w w:val="91"/>
              </w:rPr>
              <w:t>per share</w:t>
            </w:r>
          </w:p>
        </w:tc>
        <w:tc>
          <w:tcPr>
            <w:tcW w:w="100" w:type="dxa"/>
            <w:vAlign w:val="bottom"/>
            <w:tcBorders>
              <w:bottom w:val="single" w:sz="8" w:color="CCEEFF"/>
            </w:tcBorders>
          </w:tcPr>
          <w:p>
            <w:pPr>
              <w:spacing w:after="0"/>
              <w:rPr>
                <w:sz w:val="16"/>
                <w:szCs w:val="16"/>
                <w:color w:val="auto"/>
              </w:rPr>
            </w:pPr>
          </w:p>
        </w:tc>
        <w:tc>
          <w:tcPr>
            <w:tcW w:w="1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or programs</w:t>
            </w:r>
          </w:p>
        </w:tc>
        <w:tc>
          <w:tcPr>
            <w:tcW w:w="100" w:type="dxa"/>
            <w:vAlign w:val="bottom"/>
            <w:tcBorders>
              <w:bottom w:val="single" w:sz="8" w:color="CCEEFF"/>
            </w:tcBorders>
          </w:tcPr>
          <w:p>
            <w:pPr>
              <w:spacing w:after="0"/>
              <w:rPr>
                <w:sz w:val="16"/>
                <w:szCs w:val="16"/>
                <w:color w:val="auto"/>
              </w:rPr>
            </w:pPr>
          </w:p>
        </w:tc>
        <w:tc>
          <w:tcPr>
            <w:tcW w:w="1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program</w:t>
            </w:r>
          </w:p>
        </w:tc>
        <w:tc>
          <w:tcPr>
            <w:tcW w:w="0" w:type="dxa"/>
            <w:vAlign w:val="bottom"/>
          </w:tcPr>
          <w:p>
            <w:pPr>
              <w:spacing w:after="0"/>
              <w:rPr>
                <w:sz w:val="1"/>
                <w:szCs w:val="1"/>
                <w:color w:val="auto"/>
              </w:rPr>
            </w:pPr>
          </w:p>
        </w:tc>
      </w:tr>
      <w:tr>
        <w:trPr>
          <w:trHeight w:val="250"/>
        </w:trPr>
        <w:tc>
          <w:tcPr>
            <w:tcW w:w="5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April 1-30, 2020</w:t>
            </w:r>
          </w:p>
        </w:tc>
        <w:tc>
          <w:tcPr>
            <w:tcW w:w="1300" w:type="dxa"/>
            <w:vAlign w:val="bottom"/>
            <w:tcBorders>
              <w:bottom w:val="single" w:sz="8" w:color="CCEEFF"/>
            </w:tcBorders>
            <w:gridSpan w:val="2"/>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CCEEFF"/>
            </w:tcBorders>
            <w:gridSpan w:val="2"/>
            <w:shd w:val="clear" w:color="auto" w:fill="CCEEFF"/>
          </w:tcPr>
          <w:p>
            <w:pPr>
              <w:ind w:left="760"/>
              <w:spacing w:after="0"/>
              <w:rPr>
                <w:sz w:val="20"/>
                <w:szCs w:val="20"/>
                <w:color w:val="auto"/>
              </w:rPr>
            </w:pPr>
            <w:r>
              <w:rPr>
                <w:rFonts w:ascii="Arial" w:cs="Arial" w:eastAsia="Arial" w:hAnsi="Arial"/>
                <w:sz w:val="18"/>
                <w:szCs w:val="18"/>
                <w:color w:val="auto"/>
              </w:rPr>
              <w:t>—</w:t>
            </w:r>
          </w:p>
        </w:tc>
        <w:tc>
          <w:tcPr>
            <w:tcW w:w="1680" w:type="dxa"/>
            <w:vAlign w:val="bottom"/>
            <w:tcBorders>
              <w:bottom w:val="single" w:sz="8" w:color="CCEEFF"/>
            </w:tcBorders>
            <w:gridSpan w:val="2"/>
            <w:shd w:val="clear" w:color="auto" w:fill="CCEEFF"/>
          </w:tcPr>
          <w:p>
            <w:pPr>
              <w:ind w:left="1240"/>
              <w:spacing w:after="0"/>
              <w:rPr>
                <w:sz w:val="20"/>
                <w:szCs w:val="20"/>
                <w:color w:val="auto"/>
              </w:rPr>
            </w:pPr>
            <w:r>
              <w:rPr>
                <w:rFonts w:ascii="Arial" w:cs="Arial" w:eastAsia="Arial" w:hAnsi="Arial"/>
                <w:sz w:val="18"/>
                <w:szCs w:val="18"/>
                <w:color w:val="auto"/>
              </w:rPr>
              <w:t>—</w:t>
            </w:r>
          </w:p>
        </w:tc>
        <w:tc>
          <w:tcPr>
            <w:tcW w:w="160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18"/>
                <w:szCs w:val="18"/>
                <w:color w:val="auto"/>
              </w:rPr>
              <w:t>3,818</w:t>
            </w:r>
          </w:p>
        </w:tc>
        <w:tc>
          <w:tcPr>
            <w:tcW w:w="0" w:type="dxa"/>
            <w:vAlign w:val="bottom"/>
          </w:tcPr>
          <w:p>
            <w:pPr>
              <w:spacing w:after="0"/>
              <w:rPr>
                <w:sz w:val="1"/>
                <w:szCs w:val="1"/>
                <w:color w:val="auto"/>
              </w:rPr>
            </w:pPr>
          </w:p>
        </w:tc>
      </w:tr>
      <w:tr>
        <w:trPr>
          <w:trHeight w:val="243"/>
        </w:trPr>
        <w:tc>
          <w:tcPr>
            <w:tcW w:w="5260" w:type="dxa"/>
            <w:vAlign w:val="bottom"/>
          </w:tcPr>
          <w:p>
            <w:pPr>
              <w:ind w:left="20"/>
              <w:spacing w:after="0"/>
              <w:rPr>
                <w:sz w:val="20"/>
                <w:szCs w:val="20"/>
                <w:color w:val="auto"/>
              </w:rPr>
            </w:pPr>
            <w:r>
              <w:rPr>
                <w:rFonts w:ascii="Arial" w:cs="Arial" w:eastAsia="Arial" w:hAnsi="Arial"/>
                <w:sz w:val="18"/>
                <w:szCs w:val="18"/>
                <w:color w:val="auto"/>
              </w:rPr>
              <w:t>May 1-31, 2020</w:t>
            </w:r>
          </w:p>
        </w:tc>
        <w:tc>
          <w:tcPr>
            <w:tcW w:w="1300" w:type="dxa"/>
            <w:vAlign w:val="bottom"/>
            <w:gridSpan w:val="2"/>
          </w:tcPr>
          <w:p>
            <w:pPr>
              <w:ind w:left="86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ind w:left="760"/>
              <w:spacing w:after="0"/>
              <w:rPr>
                <w:sz w:val="20"/>
                <w:szCs w:val="20"/>
                <w:color w:val="auto"/>
              </w:rPr>
            </w:pPr>
            <w:r>
              <w:rPr>
                <w:rFonts w:ascii="Arial" w:cs="Arial" w:eastAsia="Arial" w:hAnsi="Arial"/>
                <w:sz w:val="18"/>
                <w:szCs w:val="18"/>
                <w:color w:val="auto"/>
              </w:rPr>
              <w:t>—</w:t>
            </w:r>
          </w:p>
        </w:tc>
        <w:tc>
          <w:tcPr>
            <w:tcW w:w="1680" w:type="dxa"/>
            <w:vAlign w:val="bottom"/>
            <w:gridSpan w:val="2"/>
          </w:tcPr>
          <w:p>
            <w:pPr>
              <w:ind w:left="1240"/>
              <w:spacing w:after="0"/>
              <w:rPr>
                <w:sz w:val="20"/>
                <w:szCs w:val="20"/>
                <w:color w:val="auto"/>
              </w:rPr>
            </w:pPr>
            <w:r>
              <w:rPr>
                <w:rFonts w:ascii="Arial" w:cs="Arial" w:eastAsia="Arial" w:hAnsi="Arial"/>
                <w:sz w:val="18"/>
                <w:szCs w:val="18"/>
                <w:color w:val="auto"/>
              </w:rPr>
              <w:t>—</w:t>
            </w:r>
          </w:p>
        </w:tc>
        <w:tc>
          <w:tcPr>
            <w:tcW w:w="1600" w:type="dxa"/>
            <w:vAlign w:val="bottom"/>
          </w:tcPr>
          <w:p>
            <w:pPr>
              <w:jc w:val="right"/>
              <w:ind w:right="62"/>
              <w:spacing w:after="0"/>
              <w:rPr>
                <w:sz w:val="20"/>
                <w:szCs w:val="20"/>
                <w:color w:val="auto"/>
              </w:rPr>
            </w:pPr>
            <w:r>
              <w:rPr>
                <w:rFonts w:ascii="Arial" w:cs="Arial" w:eastAsia="Arial" w:hAnsi="Arial"/>
                <w:sz w:val="18"/>
                <w:szCs w:val="18"/>
                <w:color w:val="auto"/>
              </w:rPr>
              <w:t>3,818</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5260" w:type="dxa"/>
            <w:vAlign w:val="bottom"/>
            <w:shd w:val="clear" w:color="auto" w:fill="CCEEFF"/>
          </w:tcPr>
          <w:p>
            <w:pPr>
              <w:ind w:left="20"/>
              <w:spacing w:after="0"/>
              <w:rPr>
                <w:sz w:val="20"/>
                <w:szCs w:val="20"/>
                <w:color w:val="auto"/>
              </w:rPr>
            </w:pPr>
            <w:r>
              <w:rPr>
                <w:rFonts w:ascii="Arial" w:cs="Arial" w:eastAsia="Arial" w:hAnsi="Arial"/>
                <w:sz w:val="18"/>
                <w:szCs w:val="18"/>
                <w:color w:val="auto"/>
              </w:rPr>
              <w:t>June 1-30, 2020</w:t>
            </w:r>
          </w:p>
        </w:tc>
        <w:tc>
          <w:tcPr>
            <w:tcW w:w="130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shd w:val="clear" w:color="auto" w:fill="CCEEFF"/>
          </w:tcPr>
          <w:p>
            <w:pPr>
              <w:ind w:left="76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CCEEFF"/>
          </w:tcPr>
          <w:p>
            <w:pPr>
              <w:ind w:left="1240"/>
              <w:spacing w:after="0"/>
              <w:rPr>
                <w:sz w:val="20"/>
                <w:szCs w:val="20"/>
                <w:color w:val="auto"/>
              </w:rPr>
            </w:pPr>
            <w:r>
              <w:rPr>
                <w:rFonts w:ascii="Arial" w:cs="Arial" w:eastAsia="Arial" w:hAnsi="Arial"/>
                <w:sz w:val="18"/>
                <w:szCs w:val="18"/>
                <w:color w:val="auto"/>
              </w:rPr>
              <w:t>—</w:t>
            </w:r>
          </w:p>
        </w:tc>
        <w:tc>
          <w:tcPr>
            <w:tcW w:w="1600" w:type="dxa"/>
            <w:vAlign w:val="bottom"/>
            <w:shd w:val="clear" w:color="auto" w:fill="CCEEFF"/>
          </w:tcPr>
          <w:p>
            <w:pPr>
              <w:jc w:val="right"/>
              <w:ind w:right="62"/>
              <w:spacing w:after="0"/>
              <w:rPr>
                <w:sz w:val="20"/>
                <w:szCs w:val="20"/>
                <w:color w:val="auto"/>
              </w:rPr>
            </w:pPr>
            <w:r>
              <w:rPr>
                <w:rFonts w:ascii="Arial" w:cs="Arial" w:eastAsia="Arial" w:hAnsi="Arial"/>
                <w:sz w:val="18"/>
                <w:szCs w:val="18"/>
                <w:color w:val="auto"/>
              </w:rPr>
              <w:t>3,818</w:t>
            </w:r>
          </w:p>
        </w:tc>
        <w:tc>
          <w:tcPr>
            <w:tcW w:w="0" w:type="dxa"/>
            <w:vAlign w:val="bottom"/>
          </w:tcPr>
          <w:p>
            <w:pPr>
              <w:spacing w:after="0"/>
              <w:rPr>
                <w:sz w:val="1"/>
                <w:szCs w:val="1"/>
                <w:color w:val="auto"/>
              </w:rPr>
            </w:pPr>
          </w:p>
        </w:tc>
      </w:tr>
      <w:tr>
        <w:trPr>
          <w:trHeight w:val="27"/>
        </w:trPr>
        <w:tc>
          <w:tcPr>
            <w:tcW w:w="526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5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6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4" w:right="339" w:bottom="1440" w:gutter="0" w:footer="0" w:header="0"/>
        </w:sectPr>
      </w:pPr>
    </w:p>
    <w:bookmarkStart w:id="32" w:name="page33"/>
    <w:bookmarkEnd w:id="32"/>
    <w:p>
      <w:pPr>
        <w:spacing w:after="0"/>
        <w:rPr>
          <w:rFonts w:ascii="Arial" w:cs="Arial" w:eastAsia="Arial" w:hAnsi="Arial"/>
          <w:sz w:val="17"/>
          <w:szCs w:val="17"/>
          <w:u w:val="single" w:color="auto"/>
          <w:color w:val="0000FF"/>
        </w:rPr>
      </w:pPr>
      <w:hyperlink w:anchor="page1">
        <w:r>
          <w:rPr>
            <w:rFonts w:ascii="Arial" w:cs="Arial" w:eastAsia="Arial" w:hAnsi="Arial"/>
            <w:sz w:val="17"/>
            <w:szCs w:val="17"/>
            <w:u w:val="single" w:color="auto"/>
            <w:color w:val="0000FF"/>
          </w:rPr>
          <w:t>Table of Contents</w:t>
        </w:r>
      </w:hyperlink>
    </w:p>
    <w:p>
      <w:pPr>
        <w:spacing w:after="0" w:line="200" w:lineRule="exact"/>
        <w:rPr>
          <w:sz w:val="20"/>
          <w:szCs w:val="20"/>
          <w:color w:val="auto"/>
        </w:rPr>
      </w:pPr>
    </w:p>
    <w:p>
      <w:pPr>
        <w:spacing w:after="0" w:line="276"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Exhibits</w:t>
      </w:r>
    </w:p>
    <w:p>
      <w:pPr>
        <w:sectPr>
          <w:pgSz w:w="11900" w:h="16838" w:orient="portrait"/>
          <w:cols w:equalWidth="0" w:num="1">
            <w:col w:w="11240"/>
          </w:cols>
          <w:pgMar w:left="320" w:top="368" w:right="339" w:bottom="1440" w:gutter="0" w:footer="0" w:header="0"/>
        </w:sectPr>
      </w:pPr>
    </w:p>
    <w:p>
      <w:pPr>
        <w:spacing w:after="0" w:line="194" w:lineRule="exact"/>
        <w:rPr>
          <w:sz w:val="20"/>
          <w:szCs w:val="20"/>
          <w:color w:val="auto"/>
        </w:rPr>
      </w:pPr>
    </w:p>
    <w:p>
      <w:pPr>
        <w:jc w:val="center"/>
        <w:ind w:left="160"/>
        <w:spacing w:after="0"/>
        <w:rPr>
          <w:sz w:val="20"/>
          <w:szCs w:val="20"/>
          <w:color w:val="auto"/>
        </w:rPr>
      </w:pPr>
      <w:r>
        <w:rPr>
          <w:rFonts w:ascii="Arial" w:cs="Arial" w:eastAsia="Arial" w:hAnsi="Arial"/>
          <w:sz w:val="13"/>
          <w:szCs w:val="13"/>
          <w:b w:val="1"/>
          <w:bCs w:val="1"/>
          <w:color w:val="auto"/>
        </w:rPr>
        <w:t>Exhibits: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31115</wp:posOffset>
            </wp:positionV>
            <wp:extent cx="88265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882650" cy="8255"/>
                    </a:xfrm>
                    <a:prstGeom prst="rect">
                      <a:avLst/>
                    </a:prstGeom>
                    <a:noFill/>
                  </pic:spPr>
                </pic:pic>
              </a:graphicData>
            </a:graphic>
          </wp:anchor>
        </w:drawing>
      </w:r>
    </w:p>
    <w:p>
      <w:pPr>
        <w:spacing w:after="0" w:line="5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10.1</w:t>
      </w:r>
    </w:p>
    <w:p>
      <w:pPr>
        <w:spacing w:after="0" w:line="36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31.1</w:t>
      </w:r>
    </w:p>
    <w:p>
      <w:pPr>
        <w:spacing w:after="0" w:line="6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31.2</w:t>
      </w:r>
    </w:p>
    <w:p>
      <w:pPr>
        <w:spacing w:after="0" w:line="20" w:lineRule="exact"/>
        <w:rPr>
          <w:sz w:val="20"/>
          <w:szCs w:val="20"/>
          <w:color w:val="auto"/>
        </w:rPr>
      </w:pPr>
      <w:r>
        <w:rPr>
          <w:sz w:val="20"/>
          <w:szCs w:val="20"/>
          <w:color w:val="auto"/>
        </w:rPr>
        <w:br w:type="column"/>
      </w:r>
    </w:p>
    <w:p>
      <w:pPr>
        <w:spacing w:after="0" w:line="371" w:lineRule="exact"/>
        <w:rPr>
          <w:sz w:val="20"/>
          <w:szCs w:val="20"/>
          <w:color w:val="auto"/>
        </w:rPr>
      </w:pPr>
    </w:p>
    <w:p>
      <w:pPr>
        <w:ind w:right="740"/>
        <w:spacing w:after="0" w:line="224" w:lineRule="auto"/>
        <w:rPr>
          <w:rFonts w:ascii="Arial" w:cs="Arial" w:eastAsia="Arial" w:hAnsi="Arial"/>
          <w:sz w:val="18"/>
          <w:szCs w:val="18"/>
          <w:u w:val="single" w:color="auto"/>
          <w:color w:val="0000FF"/>
        </w:rPr>
      </w:pPr>
      <w:hyperlink r:id="rId47">
        <w:r>
          <w:rPr>
            <w:rFonts w:ascii="Arial" w:cs="Arial" w:eastAsia="Arial" w:hAnsi="Arial"/>
            <w:sz w:val="18"/>
            <w:szCs w:val="18"/>
            <w:u w:val="single" w:color="auto"/>
            <w:color w:val="0000FF"/>
          </w:rPr>
          <w:t>Restricted Unit Agreement dated as of April 13, 2020, by and between Take-Two Interactive Software, Inc. and ZelnickMedia</w:t>
        </w:r>
      </w:hyperlink>
      <w:r>
        <w:rPr>
          <w:rFonts w:ascii="Arial" w:cs="Arial" w:eastAsia="Arial" w:hAnsi="Arial"/>
          <w:sz w:val="18"/>
          <w:szCs w:val="18"/>
          <w:u w:val="single" w:color="auto"/>
          <w:color w:val="0000FF"/>
        </w:rPr>
        <w:t xml:space="preserve"> </w:t>
      </w:r>
      <w:hyperlink r:id="rId47">
        <w:r>
          <w:rPr>
            <w:rFonts w:ascii="Arial" w:cs="Arial" w:eastAsia="Arial" w:hAnsi="Arial"/>
            <w:sz w:val="18"/>
            <w:szCs w:val="18"/>
            <w:u w:val="single" w:color="auto"/>
            <w:color w:val="0000FF"/>
          </w:rPr>
          <w:t>Corporation (incorporated by reference to Exhibit 10.2 of the Company's Registration Statement on Form S-3 filed with the</w:t>
        </w:r>
      </w:hyperlink>
      <w:r>
        <w:rPr>
          <w:rFonts w:ascii="Arial" w:cs="Arial" w:eastAsia="Arial" w:hAnsi="Arial"/>
          <w:sz w:val="18"/>
          <w:szCs w:val="18"/>
          <w:u w:val="single" w:color="auto"/>
          <w:color w:val="0000FF"/>
        </w:rPr>
        <w:t xml:space="preserve"> </w:t>
      </w:r>
      <w:hyperlink r:id="rId47">
        <w:r>
          <w:rPr>
            <w:rFonts w:ascii="Arial" w:cs="Arial" w:eastAsia="Arial" w:hAnsi="Arial"/>
            <w:sz w:val="18"/>
            <w:szCs w:val="18"/>
            <w:u w:val="single" w:color="auto"/>
            <w:color w:val="0000FF"/>
          </w:rPr>
          <w:t>Securities and Exchange Commission on April 13, 2020)</w:t>
        </w:r>
      </w:hyperlink>
    </w:p>
    <w:p>
      <w:pPr>
        <w:spacing w:after="0" w:line="2" w:lineRule="exact"/>
        <w:rPr>
          <w:rFonts w:ascii="Arial" w:cs="Arial" w:eastAsia="Arial" w:hAnsi="Arial"/>
          <w:sz w:val="18"/>
          <w:szCs w:val="18"/>
          <w:u w:val="single" w:color="auto"/>
          <w:color w:val="0000FF"/>
        </w:rPr>
      </w:pPr>
    </w:p>
    <w:p>
      <w:pPr>
        <w:ind w:right="2820"/>
        <w:spacing w:after="0" w:line="351" w:lineRule="auto"/>
        <w:rPr>
          <w:rFonts w:ascii="Arial" w:cs="Arial" w:eastAsia="Arial" w:hAnsi="Arial"/>
          <w:sz w:val="16"/>
          <w:szCs w:val="16"/>
          <w:u w:val="single" w:color="auto"/>
          <w:color w:val="0000FF"/>
        </w:rPr>
      </w:pPr>
      <w:hyperlink w:anchor="page35">
        <w:r>
          <w:rPr>
            <w:rFonts w:ascii="Arial" w:cs="Arial" w:eastAsia="Arial" w:hAnsi="Arial"/>
            <w:sz w:val="16"/>
            <w:szCs w:val="16"/>
            <w:u w:val="single" w:color="auto"/>
            <w:color w:val="0000FF"/>
          </w:rPr>
          <w:t>Chief Executive Officer Certification Pursuant to Section 302 of the Sarbanes-Oxley Act of 2002</w:t>
        </w:r>
      </w:hyperlink>
      <w:r>
        <w:rPr>
          <w:rFonts w:ascii="Arial" w:cs="Arial" w:eastAsia="Arial" w:hAnsi="Arial"/>
          <w:sz w:val="16"/>
          <w:szCs w:val="16"/>
          <w:u w:val="single" w:color="auto"/>
          <w:color w:val="0000FF"/>
        </w:rPr>
        <w:t xml:space="preserve"> </w:t>
      </w:r>
      <w:hyperlink w:anchor="page36">
        <w:r>
          <w:rPr>
            <w:rFonts w:ascii="Arial" w:cs="Arial" w:eastAsia="Arial" w:hAnsi="Arial"/>
            <w:sz w:val="16"/>
            <w:szCs w:val="16"/>
            <w:u w:val="single" w:color="auto"/>
            <w:color w:val="0000FF"/>
          </w:rPr>
          <w:t>Chief Financial Officer Certification Pursuant to Section 302 of the Sarbanes-Oxley Act of 2002</w:t>
        </w:r>
      </w:hyperlink>
    </w:p>
    <w:p>
      <w:pPr>
        <w:spacing w:after="0" w:line="1" w:lineRule="exact"/>
        <w:rPr>
          <w:sz w:val="20"/>
          <w:szCs w:val="20"/>
          <w:color w:val="auto"/>
        </w:rPr>
      </w:pPr>
    </w:p>
    <w:p>
      <w:pPr>
        <w:sectPr>
          <w:pgSz w:w="11900" w:h="16838" w:orient="portrait"/>
          <w:cols w:equalWidth="0" w:num="2">
            <w:col w:w="1240" w:space="180"/>
            <w:col w:w="9820"/>
          </w:cols>
          <w:pgMar w:left="320" w:top="368" w:right="339" w:bottom="1440" w:gutter="0" w:footer="0" w:header="0"/>
          <w:type w:val="continuous"/>
        </w:sectPr>
      </w:pPr>
    </w:p>
    <w:p>
      <w:pPr>
        <w:ind w:left="1420" w:right="280" w:hanging="485"/>
        <w:spacing w:after="0" w:line="235" w:lineRule="auto"/>
        <w:tabs>
          <w:tab w:leader="none" w:pos="1400" w:val="left"/>
        </w:tabs>
        <w:rPr>
          <w:rFonts w:ascii="Arial" w:cs="Arial" w:eastAsia="Arial" w:hAnsi="Arial"/>
          <w:sz w:val="18"/>
          <w:szCs w:val="18"/>
          <w:u w:val="single" w:color="auto"/>
          <w:color w:val="0000FF"/>
        </w:rPr>
      </w:pPr>
      <w:r>
        <w:rPr>
          <w:rFonts w:ascii="Arial" w:cs="Arial" w:eastAsia="Arial" w:hAnsi="Arial"/>
          <w:sz w:val="18"/>
          <w:szCs w:val="18"/>
          <w:color w:val="auto"/>
        </w:rPr>
        <w:t>32.1</w:t>
      </w:r>
      <w:r>
        <w:rPr>
          <w:sz w:val="20"/>
          <w:szCs w:val="20"/>
          <w:color w:val="auto"/>
        </w:rPr>
        <w:tab/>
      </w:r>
      <w:hyperlink w:anchor="page37">
        <w:r>
          <w:rPr>
            <w:rFonts w:ascii="Arial" w:cs="Arial" w:eastAsia="Arial" w:hAnsi="Arial"/>
            <w:sz w:val="18"/>
            <w:szCs w:val="18"/>
            <w:u w:val="single" w:color="auto"/>
            <w:color w:val="0000FF"/>
          </w:rPr>
          <w:t>Chief Executive Officer Certification pursuant to 18 U.S.C. Section 1350, as adopted Pursuant to Section 906 of the Sarbanes-Oxley</w:t>
        </w:r>
      </w:hyperlink>
      <w:r>
        <w:rPr>
          <w:rFonts w:ascii="Arial" w:cs="Arial" w:eastAsia="Arial" w:hAnsi="Arial"/>
          <w:sz w:val="18"/>
          <w:szCs w:val="18"/>
          <w:u w:val="single" w:color="auto"/>
          <w:color w:val="0000FF"/>
        </w:rPr>
        <w:t xml:space="preserve"> </w:t>
      </w:r>
      <w:hyperlink w:anchor="page37">
        <w:r>
          <w:rPr>
            <w:rFonts w:ascii="Arial" w:cs="Arial" w:eastAsia="Arial" w:hAnsi="Arial"/>
            <w:sz w:val="18"/>
            <w:szCs w:val="18"/>
            <w:u w:val="single" w:color="auto"/>
            <w:color w:val="0000FF"/>
          </w:rPr>
          <w:t>Act of 2002</w:t>
        </w:r>
      </w:hyperlink>
    </w:p>
    <w:p>
      <w:pPr>
        <w:ind w:left="1420" w:right="340" w:hanging="485"/>
        <w:spacing w:after="0" w:line="234" w:lineRule="auto"/>
        <w:tabs>
          <w:tab w:leader="none" w:pos="1400" w:val="left"/>
        </w:tabs>
        <w:rPr>
          <w:rFonts w:ascii="Arial" w:cs="Arial" w:eastAsia="Arial" w:hAnsi="Arial"/>
          <w:sz w:val="18"/>
          <w:szCs w:val="18"/>
          <w:u w:val="single" w:color="auto"/>
          <w:color w:val="0000FF"/>
        </w:rPr>
      </w:pPr>
      <w:r>
        <w:rPr>
          <w:rFonts w:ascii="Arial" w:cs="Arial" w:eastAsia="Arial" w:hAnsi="Arial"/>
          <w:sz w:val="18"/>
          <w:szCs w:val="18"/>
          <w:color w:val="auto"/>
        </w:rPr>
        <w:t>32.2</w:t>
      </w:r>
      <w:r>
        <w:rPr>
          <w:sz w:val="20"/>
          <w:szCs w:val="20"/>
          <w:color w:val="auto"/>
        </w:rPr>
        <w:tab/>
      </w:r>
      <w:hyperlink w:anchor="page38">
        <w:r>
          <w:rPr>
            <w:rFonts w:ascii="Arial" w:cs="Arial" w:eastAsia="Arial" w:hAnsi="Arial"/>
            <w:sz w:val="18"/>
            <w:szCs w:val="18"/>
            <w:u w:val="single" w:color="auto"/>
            <w:color w:val="0000FF"/>
          </w:rPr>
          <w:t>Chief Financial Officer Certification pursuant to 18 U.S.C. Section 1350, as adopted Pursuant to Section 906 of the Sarbanes-Oxley</w:t>
        </w:r>
      </w:hyperlink>
      <w:r>
        <w:rPr>
          <w:rFonts w:ascii="Arial" w:cs="Arial" w:eastAsia="Arial" w:hAnsi="Arial"/>
          <w:sz w:val="18"/>
          <w:szCs w:val="18"/>
          <w:u w:val="single" w:color="auto"/>
          <w:color w:val="0000FF"/>
        </w:rPr>
        <w:t xml:space="preserve"> </w:t>
      </w:r>
      <w:hyperlink w:anchor="page38">
        <w:r>
          <w:rPr>
            <w:rFonts w:ascii="Arial" w:cs="Arial" w:eastAsia="Arial" w:hAnsi="Arial"/>
            <w:sz w:val="18"/>
            <w:szCs w:val="18"/>
            <w:u w:val="single" w:color="auto"/>
            <w:color w:val="0000FF"/>
          </w:rPr>
          <w:t>Act of 2002</w:t>
        </w:r>
      </w:hyperlink>
    </w:p>
    <w:p>
      <w:pPr>
        <w:spacing w:after="0" w:line="14" w:lineRule="exact"/>
        <w:rPr>
          <w:sz w:val="20"/>
          <w:szCs w:val="20"/>
          <w:color w:val="auto"/>
        </w:rPr>
      </w:pPr>
    </w:p>
    <w:p>
      <w:pPr>
        <w:ind w:left="1420" w:right="460" w:hanging="640"/>
        <w:spacing w:after="0" w:line="277" w:lineRule="auto"/>
        <w:rPr>
          <w:sz w:val="20"/>
          <w:szCs w:val="20"/>
          <w:color w:val="auto"/>
        </w:rPr>
      </w:pPr>
      <w:r>
        <w:rPr>
          <w:rFonts w:ascii="Arial" w:cs="Arial" w:eastAsia="Arial" w:hAnsi="Arial"/>
          <w:sz w:val="18"/>
          <w:szCs w:val="18"/>
          <w:color w:val="auto"/>
        </w:rPr>
        <w:t>101.INS The Instance Document does not appear in the Interactive Data File because its XBRL tags are embedded within the Inline XBRL document.</w:t>
      </w:r>
    </w:p>
    <w:p>
      <w:pPr>
        <w:spacing w:after="0" w:line="8" w:lineRule="exact"/>
        <w:rPr>
          <w:sz w:val="20"/>
          <w:szCs w:val="20"/>
          <w:color w:val="auto"/>
        </w:rPr>
      </w:pPr>
    </w:p>
    <w:p>
      <w:pPr>
        <w:ind w:left="720"/>
        <w:spacing w:after="0"/>
        <w:rPr>
          <w:sz w:val="20"/>
          <w:szCs w:val="20"/>
          <w:color w:val="auto"/>
        </w:rPr>
      </w:pPr>
      <w:r>
        <w:rPr>
          <w:rFonts w:ascii="Arial" w:cs="Arial" w:eastAsia="Arial" w:hAnsi="Arial"/>
          <w:sz w:val="18"/>
          <w:szCs w:val="18"/>
          <w:color w:val="auto"/>
        </w:rPr>
        <w:t>101.SCH Inline XBRL Taxonomy Extension Schema Document</w:t>
      </w:r>
    </w:p>
    <w:p>
      <w:pPr>
        <w:spacing w:after="0" w:line="6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101.CAL Inline XBRL Taxonomy Calculation Linkbase Document</w:t>
      </w:r>
    </w:p>
    <w:p>
      <w:pPr>
        <w:spacing w:after="0" w:line="6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101.LAB Inline XBRL Taxonomy Label Linkbase Document</w:t>
      </w:r>
    </w:p>
    <w:p>
      <w:pPr>
        <w:spacing w:after="0" w:line="63" w:lineRule="exact"/>
        <w:rPr>
          <w:sz w:val="20"/>
          <w:szCs w:val="20"/>
          <w:color w:val="auto"/>
        </w:rPr>
      </w:pPr>
    </w:p>
    <w:p>
      <w:pPr>
        <w:ind w:left="740"/>
        <w:spacing w:after="0"/>
        <w:rPr>
          <w:sz w:val="20"/>
          <w:szCs w:val="20"/>
          <w:color w:val="auto"/>
        </w:rPr>
      </w:pPr>
      <w:r>
        <w:rPr>
          <w:rFonts w:ascii="Arial" w:cs="Arial" w:eastAsia="Arial" w:hAnsi="Arial"/>
          <w:sz w:val="18"/>
          <w:szCs w:val="18"/>
          <w:color w:val="auto"/>
        </w:rPr>
        <w:t>101.PRE Inline XBRL Taxonomy Presentation Linkbase Document</w:t>
      </w:r>
    </w:p>
    <w:p>
      <w:pPr>
        <w:spacing w:after="0" w:line="63" w:lineRule="exact"/>
        <w:rPr>
          <w:sz w:val="20"/>
          <w:szCs w:val="20"/>
          <w:color w:val="auto"/>
        </w:rPr>
      </w:pPr>
    </w:p>
    <w:p>
      <w:pPr>
        <w:ind w:left="720"/>
        <w:spacing w:after="0"/>
        <w:rPr>
          <w:sz w:val="20"/>
          <w:szCs w:val="20"/>
          <w:color w:val="auto"/>
        </w:rPr>
      </w:pPr>
      <w:r>
        <w:rPr>
          <w:rFonts w:ascii="Arial" w:cs="Arial" w:eastAsia="Arial" w:hAnsi="Arial"/>
          <w:sz w:val="18"/>
          <w:szCs w:val="18"/>
          <w:color w:val="auto"/>
        </w:rPr>
        <w:t>101.DEF Inline XBRL Taxonomy Extension Definition Document</w:t>
      </w:r>
    </w:p>
    <w:p>
      <w:pPr>
        <w:spacing w:after="0" w:line="383" w:lineRule="exact"/>
        <w:rPr>
          <w:sz w:val="20"/>
          <w:szCs w:val="20"/>
          <w:color w:val="auto"/>
        </w:rPr>
      </w:pPr>
    </w:p>
    <w:p>
      <w:pPr>
        <w:spacing w:after="0"/>
        <w:rPr>
          <w:sz w:val="20"/>
          <w:szCs w:val="20"/>
          <w:color w:val="auto"/>
        </w:rPr>
      </w:pPr>
      <w:r>
        <w:rPr>
          <w:rFonts w:ascii="Arial" w:cs="Arial" w:eastAsia="Arial" w:hAnsi="Arial"/>
          <w:sz w:val="14"/>
          <w:szCs w:val="14"/>
          <w:color w:val="auto"/>
        </w:rPr>
        <w:t>________________________________________________________________________________________________________________________________</w:t>
      </w:r>
    </w:p>
    <w:p>
      <w:pPr>
        <w:spacing w:after="0" w:line="154"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Attached as Exhibit 101 to this report are the following formatted in Inline XBRL (Extensible Business Reporting Language): (i) Condensed Consolidated Balance Sheets at June 30, 2020 and March 31, 2020, (ii) Condensed Consolidated Statements of Operations for the three months ended June 30, 2020 and 2019, (iii) Condensed Consolidated Statements of Comprehensive Income for the three months ended June 30, 2020 and 2019, (iv) Condensed Consolidated Statements of Cash Flows for the three months ended June 30, 2020 and 2019, (v) Condensed Consolidated Statements of Stockholders' Equity for the three months ended June 30, 2020 and 2019; and (vi) 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type w:val="continuous"/>
        </w:sectPr>
      </w:pPr>
    </w:p>
    <w:bookmarkStart w:id="33" w:name="page34"/>
    <w:bookmarkEnd w:id="33"/>
    <w:p>
      <w:pPr>
        <w:spacing w:after="0"/>
        <w:rPr>
          <w:sz w:val="20"/>
          <w:szCs w:val="20"/>
          <w:color w:val="auto"/>
        </w:rPr>
      </w:pPr>
      <w:r>
        <w:rPr>
          <w:rFonts w:ascii="Arial" w:cs="Arial" w:eastAsia="Arial" w:hAnsi="Arial"/>
          <w:sz w:val="14"/>
          <w:szCs w:val="14"/>
          <w:color w:val="auto"/>
        </w:rPr>
        <w:t>________________________________________________________________________________________________________________________________</w:t>
      </w:r>
    </w:p>
    <w:p>
      <w:pPr>
        <w:spacing w:after="0" w:line="150" w:lineRule="exact"/>
        <w:rPr>
          <w:sz w:val="20"/>
          <w:szCs w:val="20"/>
          <w:color w:val="auto"/>
        </w:rPr>
      </w:pPr>
    </w:p>
    <w:p>
      <w:pPr>
        <w:ind w:left="5040"/>
        <w:spacing w:after="0"/>
        <w:rPr>
          <w:sz w:val="20"/>
          <w:szCs w:val="20"/>
          <w:color w:val="auto"/>
        </w:rPr>
      </w:pPr>
      <w:r>
        <w:rPr>
          <w:rFonts w:ascii="Arial" w:cs="Arial" w:eastAsia="Arial" w:hAnsi="Arial"/>
          <w:sz w:val="18"/>
          <w:szCs w:val="18"/>
          <w:b w:val="1"/>
          <w:bCs w:val="1"/>
          <w:color w:val="auto"/>
        </w:rPr>
        <w:t>SIGNATURES</w:t>
      </w:r>
    </w:p>
    <w:p>
      <w:pPr>
        <w:spacing w:after="0" w:line="16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14" w:lineRule="exact"/>
        <w:rPr>
          <w:sz w:val="20"/>
          <w:szCs w:val="20"/>
          <w:color w:val="auto"/>
        </w:rPr>
      </w:pPr>
    </w:p>
    <w:p>
      <w:pPr>
        <w:ind w:left="4160"/>
        <w:spacing w:after="0"/>
        <w:rPr>
          <w:sz w:val="20"/>
          <w:szCs w:val="20"/>
          <w:color w:val="auto"/>
        </w:rPr>
      </w:pPr>
      <w:r>
        <w:rPr>
          <w:rFonts w:ascii="Arial" w:cs="Arial" w:eastAsia="Arial" w:hAnsi="Arial"/>
          <w:sz w:val="18"/>
          <w:szCs w:val="18"/>
          <w:b w:val="1"/>
          <w:bCs w:val="1"/>
          <w:color w:val="auto"/>
        </w:rPr>
        <w:t>TAKE-TWO INTERACTIVE SOFTWARE, INC.</w:t>
      </w:r>
    </w:p>
    <w:p>
      <w:pPr>
        <w:ind w:left="4160"/>
        <w:spacing w:after="0"/>
        <w:rPr>
          <w:sz w:val="20"/>
          <w:szCs w:val="20"/>
          <w:color w:val="auto"/>
        </w:rPr>
      </w:pPr>
      <w:r>
        <w:rPr>
          <w:rFonts w:ascii="Arial" w:cs="Arial" w:eastAsia="Arial" w:hAnsi="Arial"/>
          <w:sz w:val="18"/>
          <w:szCs w:val="18"/>
          <w:color w:val="auto"/>
        </w:rPr>
        <w:t>(Registrant)</w:t>
      </w:r>
    </w:p>
    <w:p>
      <w:pPr>
        <w:spacing w:after="0" w:line="20" w:lineRule="exact"/>
        <w:rPr>
          <w:sz w:val="20"/>
          <w:szCs w:val="20"/>
          <w:color w:val="auto"/>
        </w:rPr>
      </w:pPr>
    </w:p>
    <w:p>
      <w:pPr>
        <w:ind w:left="20"/>
        <w:spacing w:after="0"/>
        <w:tabs>
          <w:tab w:leader="none" w:pos="640" w:val="left"/>
          <w:tab w:leader="none" w:pos="4240" w:val="left"/>
          <w:tab w:leader="none" w:pos="6440" w:val="left"/>
        </w:tabs>
        <w:rPr>
          <w:sz w:val="20"/>
          <w:szCs w:val="20"/>
          <w:color w:val="auto"/>
        </w:rPr>
      </w:pPr>
      <w:r>
        <w:rPr>
          <w:rFonts w:ascii="Arial" w:cs="Arial" w:eastAsia="Arial" w:hAnsi="Arial"/>
          <w:sz w:val="18"/>
          <w:szCs w:val="18"/>
          <w:color w:val="auto"/>
        </w:rPr>
        <w:t>Date:</w:t>
        <w:tab/>
        <w:t>August 3,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7"/>
          <w:szCs w:val="17"/>
          <w:color w:val="auto"/>
        </w:rPr>
        <w:t>/s/ 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2936875</wp:posOffset>
            </wp:positionH>
            <wp:positionV relativeFrom="paragraph">
              <wp:posOffset>31750</wp:posOffset>
            </wp:positionV>
            <wp:extent cx="348869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extLst>
                    </a:blip>
                    <a:srcRect/>
                    <a:stretch>
                      <a:fillRect/>
                    </a:stretch>
                  </pic:blipFill>
                  <pic:spPr bwMode="auto">
                    <a:xfrm>
                      <a:off x="0" y="0"/>
                      <a:ext cx="3488690" cy="8255"/>
                    </a:xfrm>
                    <a:prstGeom prst="rect">
                      <a:avLst/>
                    </a:prstGeom>
                    <a:noFill/>
                  </pic:spPr>
                </pic:pic>
              </a:graphicData>
            </a:graphic>
          </wp:anchor>
        </w:drawing>
      </w:r>
    </w:p>
    <w:p>
      <w:pPr>
        <w:spacing w:after="0" w:line="28" w:lineRule="exact"/>
        <w:rPr>
          <w:sz w:val="20"/>
          <w:szCs w:val="20"/>
          <w:color w:val="auto"/>
        </w:rPr>
      </w:pPr>
    </w:p>
    <w:p>
      <w:pPr>
        <w:jc w:val="center"/>
        <w:ind w:left="3480"/>
        <w:spacing w:after="0"/>
        <w:rPr>
          <w:sz w:val="20"/>
          <w:szCs w:val="20"/>
          <w:color w:val="auto"/>
        </w:rPr>
      </w:pPr>
      <w:r>
        <w:rPr>
          <w:rFonts w:ascii="Arial" w:cs="Arial" w:eastAsia="Arial" w:hAnsi="Arial"/>
          <w:sz w:val="18"/>
          <w:szCs w:val="18"/>
          <w:color w:val="auto"/>
        </w:rPr>
        <w:t>Strauss Zelnick</w:t>
      </w:r>
    </w:p>
    <w:p>
      <w:pPr>
        <w:jc w:val="center"/>
        <w:ind w:left="3480"/>
        <w:spacing w:after="0" w:line="203" w:lineRule="auto"/>
        <w:rPr>
          <w:sz w:val="20"/>
          <w:szCs w:val="20"/>
          <w:color w:val="auto"/>
        </w:rPr>
      </w:pPr>
      <w:r>
        <w:rPr>
          <w:rFonts w:ascii="Arial" w:cs="Arial" w:eastAsia="Arial" w:hAnsi="Arial"/>
          <w:sz w:val="18"/>
          <w:szCs w:val="18"/>
          <w:i w:val="1"/>
          <w:iCs w:val="1"/>
          <w:color w:val="auto"/>
        </w:rPr>
        <w:t>Chairman and Chief Executive Officer</w:t>
      </w:r>
    </w:p>
    <w:p>
      <w:pPr>
        <w:jc w:val="center"/>
        <w:ind w:left="3480"/>
        <w:spacing w:after="0"/>
        <w:rPr>
          <w:sz w:val="20"/>
          <w:szCs w:val="20"/>
          <w:color w:val="auto"/>
        </w:rPr>
      </w:pPr>
      <w:r>
        <w:rPr>
          <w:rFonts w:ascii="Arial" w:cs="Arial" w:eastAsia="Arial" w:hAnsi="Arial"/>
          <w:sz w:val="18"/>
          <w:szCs w:val="18"/>
          <w:i w:val="1"/>
          <w:iCs w:val="1"/>
          <w:color w:val="auto"/>
        </w:rPr>
        <w:t>(Principal Executive Officer)</w:t>
      </w:r>
    </w:p>
    <w:p>
      <w:pPr>
        <w:spacing w:after="0" w:line="236" w:lineRule="exact"/>
        <w:rPr>
          <w:sz w:val="20"/>
          <w:szCs w:val="20"/>
          <w:color w:val="auto"/>
        </w:rPr>
      </w:pPr>
    </w:p>
    <w:p>
      <w:pPr>
        <w:ind w:left="20"/>
        <w:spacing w:after="0"/>
        <w:tabs>
          <w:tab w:leader="none" w:pos="640" w:val="left"/>
          <w:tab w:leader="none" w:pos="4240" w:val="left"/>
          <w:tab w:leader="none" w:pos="6420" w:val="left"/>
        </w:tabs>
        <w:rPr>
          <w:sz w:val="20"/>
          <w:szCs w:val="20"/>
          <w:color w:val="auto"/>
        </w:rPr>
      </w:pPr>
      <w:r>
        <w:rPr>
          <w:rFonts w:ascii="Arial" w:cs="Arial" w:eastAsia="Arial" w:hAnsi="Arial"/>
          <w:sz w:val="18"/>
          <w:szCs w:val="18"/>
          <w:color w:val="auto"/>
        </w:rPr>
        <w:t>Date:</w:t>
        <w:tab/>
        <w:t>August 3,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7"/>
          <w:szCs w:val="17"/>
          <w:color w:val="auto"/>
        </w:rPr>
        <w:t>/s/ LAINIE GOLDSTEIN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2936875</wp:posOffset>
            </wp:positionH>
            <wp:positionV relativeFrom="paragraph">
              <wp:posOffset>31750</wp:posOffset>
            </wp:positionV>
            <wp:extent cx="348869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extLst>
                    </a:blip>
                    <a:srcRect/>
                    <a:stretch>
                      <a:fillRect/>
                    </a:stretch>
                  </pic:blipFill>
                  <pic:spPr bwMode="auto">
                    <a:xfrm>
                      <a:off x="0" y="0"/>
                      <a:ext cx="3488690" cy="8255"/>
                    </a:xfrm>
                    <a:prstGeom prst="rect">
                      <a:avLst/>
                    </a:prstGeom>
                    <a:noFill/>
                  </pic:spPr>
                </pic:pic>
              </a:graphicData>
            </a:graphic>
          </wp:anchor>
        </w:drawing>
      </w:r>
    </w:p>
    <w:p>
      <w:pPr>
        <w:spacing w:after="0" w:line="28" w:lineRule="exact"/>
        <w:rPr>
          <w:sz w:val="20"/>
          <w:szCs w:val="20"/>
          <w:color w:val="auto"/>
        </w:rPr>
      </w:pPr>
    </w:p>
    <w:p>
      <w:pPr>
        <w:jc w:val="center"/>
        <w:ind w:left="3480"/>
        <w:spacing w:after="0"/>
        <w:rPr>
          <w:sz w:val="20"/>
          <w:szCs w:val="20"/>
          <w:color w:val="auto"/>
        </w:rPr>
      </w:pPr>
      <w:r>
        <w:rPr>
          <w:rFonts w:ascii="Arial" w:cs="Arial" w:eastAsia="Arial" w:hAnsi="Arial"/>
          <w:sz w:val="18"/>
          <w:szCs w:val="18"/>
          <w:color w:val="auto"/>
        </w:rPr>
        <w:t>Lainie Goldstein</w:t>
      </w:r>
    </w:p>
    <w:p>
      <w:pPr>
        <w:jc w:val="center"/>
        <w:ind w:left="3480"/>
        <w:spacing w:after="0" w:line="203" w:lineRule="auto"/>
        <w:rPr>
          <w:sz w:val="20"/>
          <w:szCs w:val="20"/>
          <w:color w:val="auto"/>
        </w:rPr>
      </w:pPr>
      <w:r>
        <w:rPr>
          <w:rFonts w:ascii="Arial" w:cs="Arial" w:eastAsia="Arial" w:hAnsi="Arial"/>
          <w:sz w:val="18"/>
          <w:szCs w:val="18"/>
          <w:i w:val="1"/>
          <w:iCs w:val="1"/>
          <w:color w:val="auto"/>
        </w:rPr>
        <w:t>Chief Financial Officer</w:t>
      </w:r>
    </w:p>
    <w:p>
      <w:pPr>
        <w:jc w:val="center"/>
        <w:ind w:left="3480"/>
        <w:spacing w:after="0"/>
        <w:rPr>
          <w:sz w:val="20"/>
          <w:szCs w:val="20"/>
          <w:color w:val="auto"/>
        </w:rPr>
      </w:pPr>
      <w:r>
        <w:rPr>
          <w:rFonts w:ascii="Arial" w:cs="Arial" w:eastAsia="Arial" w:hAnsi="Arial"/>
          <w:sz w:val="18"/>
          <w:szCs w:val="18"/>
          <w:i w:val="1"/>
          <w:iCs w:val="1"/>
          <w:color w:val="auto"/>
        </w:rPr>
        <w:t>(Principal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0340"/>
          </w:cols>
          <w:pgMar w:left="320" w:top="1174" w:right="1239" w:bottom="1440" w:gutter="0" w:footer="0" w:header="0"/>
        </w:sectPr>
      </w:pPr>
    </w:p>
    <w:bookmarkStart w:id="34" w:name="page35"/>
    <w:bookmarkEnd w:id="34"/>
    <w:p>
      <w:pPr>
        <w:jc w:val="right"/>
        <w:spacing w:after="0"/>
        <w:rPr>
          <w:sz w:val="20"/>
          <w:szCs w:val="20"/>
          <w:color w:val="auto"/>
        </w:rPr>
      </w:pPr>
      <w:r>
        <w:rPr>
          <w:rFonts w:ascii="Arial" w:cs="Arial" w:eastAsia="Arial" w:hAnsi="Arial"/>
          <w:sz w:val="18"/>
          <w:szCs w:val="18"/>
          <w:b w:val="1"/>
          <w:bCs w:val="1"/>
          <w:color w:val="auto"/>
        </w:rPr>
        <w:t>Exhibit 31.1</w:t>
      </w:r>
    </w:p>
    <w:p>
      <w:pPr>
        <w:spacing w:after="0" w:line="11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117"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Strauss Zelnick, certify that:</w:t>
      </w:r>
    </w:p>
    <w:p>
      <w:pPr>
        <w:spacing w:after="0" w:line="225" w:lineRule="exact"/>
        <w:rPr>
          <w:sz w:val="20"/>
          <w:szCs w:val="20"/>
          <w:color w:val="auto"/>
        </w:rPr>
      </w:pPr>
    </w:p>
    <w:p>
      <w:pPr>
        <w:ind w:left="360" w:hanging="190"/>
        <w:spacing w:after="0"/>
        <w:tabs>
          <w:tab w:leader="none" w:pos="360" w:val="left"/>
        </w:tabs>
        <w:numPr>
          <w:ilvl w:val="1"/>
          <w:numId w:val="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Take-Two Interactive Software, Inc. (the “registrant”);</w:t>
      </w:r>
    </w:p>
    <w:p>
      <w:pPr>
        <w:spacing w:after="0" w:line="225" w:lineRule="exact"/>
        <w:rPr>
          <w:rFonts w:ascii="Arial" w:cs="Arial" w:eastAsia="Arial" w:hAnsi="Arial"/>
          <w:sz w:val="18"/>
          <w:szCs w:val="18"/>
          <w:color w:val="auto"/>
        </w:rPr>
      </w:pPr>
    </w:p>
    <w:p>
      <w:pPr>
        <w:ind w:firstLine="170"/>
        <w:spacing w:after="0" w:line="342" w:lineRule="auto"/>
        <w:tabs>
          <w:tab w:leader="none" w:pos="357" w:val="left"/>
        </w:tabs>
        <w:numPr>
          <w:ilvl w:val="1"/>
          <w:numId w:val="7"/>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firstLine="170"/>
        <w:spacing w:after="0" w:line="277" w:lineRule="auto"/>
        <w:tabs>
          <w:tab w:leader="none" w:pos="359" w:val="left"/>
        </w:tabs>
        <w:numPr>
          <w:ilvl w:val="1"/>
          <w:numId w:val="7"/>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jc w:val="both"/>
        <w:ind w:firstLine="170"/>
        <w:spacing w:after="0" w:line="263" w:lineRule="auto"/>
        <w:tabs>
          <w:tab w:leader="none" w:pos="369" w:val="left"/>
        </w:tabs>
        <w:numPr>
          <w:ilvl w:val="1"/>
          <w:numId w:val="7"/>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jc w:val="both"/>
        <w:ind w:left="420" w:hanging="7"/>
        <w:spacing w:after="0" w:line="263" w:lineRule="auto"/>
        <w:tabs>
          <w:tab w:leader="none" w:pos="628" w:val="left"/>
        </w:tabs>
        <w:numPr>
          <w:ilvl w:val="2"/>
          <w:numId w:val="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jc w:val="both"/>
        <w:ind w:left="420" w:hanging="7"/>
        <w:spacing w:after="0" w:line="263" w:lineRule="auto"/>
        <w:tabs>
          <w:tab w:leader="none" w:pos="657" w:val="left"/>
        </w:tabs>
        <w:numPr>
          <w:ilvl w:val="2"/>
          <w:numId w:val="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left="420" w:hanging="7"/>
        <w:spacing w:after="0" w:line="308" w:lineRule="auto"/>
        <w:tabs>
          <w:tab w:leader="none" w:pos="656" w:val="left"/>
        </w:tabs>
        <w:numPr>
          <w:ilvl w:val="2"/>
          <w:numId w:val="7"/>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jc w:val="both"/>
        <w:ind w:left="420" w:hanging="7"/>
        <w:spacing w:after="0" w:line="263" w:lineRule="auto"/>
        <w:tabs>
          <w:tab w:leader="none" w:pos="615" w:val="left"/>
        </w:tabs>
        <w:numPr>
          <w:ilvl w:val="2"/>
          <w:numId w:val="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firstLine="8"/>
        <w:spacing w:after="0" w:line="308" w:lineRule="auto"/>
        <w:tabs>
          <w:tab w:leader="none" w:pos="197"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420" w:hanging="7"/>
        <w:spacing w:after="0" w:line="277" w:lineRule="auto"/>
        <w:tabs>
          <w:tab w:leader="none" w:pos="612" w:val="left"/>
        </w:tabs>
        <w:numPr>
          <w:ilvl w:val="2"/>
          <w:numId w:val="8"/>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420" w:hanging="7"/>
        <w:spacing w:after="0" w:line="277" w:lineRule="auto"/>
        <w:tabs>
          <w:tab w:leader="none" w:pos="673" w:val="left"/>
        </w:tabs>
        <w:numPr>
          <w:ilvl w:val="2"/>
          <w:numId w:val="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24" w:lineRule="exact"/>
        <w:rPr>
          <w:sz w:val="20"/>
          <w:szCs w:val="20"/>
          <w:color w:val="auto"/>
        </w:rPr>
      </w:pPr>
    </w:p>
    <w:p>
      <w:pPr>
        <w:ind w:left="60"/>
        <w:spacing w:after="0"/>
        <w:tabs>
          <w:tab w:leader="none" w:pos="5840" w:val="left"/>
        </w:tabs>
        <w:rPr>
          <w:sz w:val="20"/>
          <w:szCs w:val="20"/>
          <w:color w:val="auto"/>
        </w:rPr>
      </w:pPr>
      <w:r>
        <w:rPr>
          <w:rFonts w:ascii="Arial" w:cs="Arial" w:eastAsia="Arial" w:hAnsi="Arial"/>
          <w:sz w:val="18"/>
          <w:szCs w:val="18"/>
          <w:color w:val="auto"/>
        </w:rPr>
        <w:t>August 3, 2020</w:t>
      </w:r>
      <w:r>
        <w:rPr>
          <w:sz w:val="20"/>
          <w:szCs w:val="20"/>
          <w:color w:val="auto"/>
        </w:rPr>
        <w:tab/>
      </w:r>
      <w:r>
        <w:rPr>
          <w:rFonts w:ascii="Arial" w:cs="Arial" w:eastAsia="Arial" w:hAnsi="Arial"/>
          <w:sz w:val="17"/>
          <w:szCs w:val="17"/>
          <w:color w:val="auto"/>
        </w:rPr>
        <w:t>/s/ 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3708400</wp:posOffset>
            </wp:positionH>
            <wp:positionV relativeFrom="paragraph">
              <wp:posOffset>40640</wp:posOffset>
            </wp:positionV>
            <wp:extent cx="342900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extLst>
                    </a:blip>
                    <a:srcRect/>
                    <a:stretch>
                      <a:fillRect/>
                    </a:stretch>
                  </pic:blipFill>
                  <pic:spPr bwMode="auto">
                    <a:xfrm>
                      <a:off x="0" y="0"/>
                      <a:ext cx="3429000" cy="8890"/>
                    </a:xfrm>
                    <a:prstGeom prst="rect">
                      <a:avLst/>
                    </a:prstGeom>
                    <a:noFill/>
                  </pic:spPr>
                </pic:pic>
              </a:graphicData>
            </a:graphic>
          </wp:anchor>
        </w:drawing>
      </w:r>
    </w:p>
    <w:p>
      <w:pPr>
        <w:spacing w:after="0" w:line="70"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Strauss Zelnick</w:t>
      </w:r>
    </w:p>
    <w:p>
      <w:pPr>
        <w:spacing w:after="0" w:line="23" w:lineRule="exact"/>
        <w:rPr>
          <w:sz w:val="20"/>
          <w:szCs w:val="20"/>
          <w:color w:val="auto"/>
        </w:rPr>
      </w:pPr>
    </w:p>
    <w:p>
      <w:pPr>
        <w:ind w:left="5860"/>
        <w:spacing w:after="0"/>
        <w:rPr>
          <w:sz w:val="20"/>
          <w:szCs w:val="20"/>
          <w:color w:val="auto"/>
        </w:rPr>
      </w:pPr>
      <w:r>
        <w:rPr>
          <w:rFonts w:ascii="Arial" w:cs="Arial" w:eastAsia="Arial" w:hAnsi="Arial"/>
          <w:sz w:val="18"/>
          <w:szCs w:val="18"/>
          <w:i w:val="1"/>
          <w:iCs w:val="1"/>
          <w:color w:val="auto"/>
        </w:rPr>
        <w:t>Chairman and Chief Executive Officer</w:t>
      </w:r>
    </w:p>
    <w:p>
      <w:pPr>
        <w:sectPr>
          <w:pgSz w:w="11900" w:h="16838" w:orient="portrait"/>
          <w:cols w:equalWidth="0" w:num="1">
            <w:col w:w="11240"/>
          </w:cols>
          <w:pgMar w:left="320" w:top="1242" w:right="339" w:bottom="1440" w:gutter="0" w:footer="0" w:header="0"/>
        </w:sectPr>
      </w:pPr>
    </w:p>
    <w:bookmarkStart w:id="35" w:name="page36"/>
    <w:bookmarkEnd w:id="35"/>
    <w:p>
      <w:pPr>
        <w:ind w:left="10320"/>
        <w:spacing w:after="0"/>
        <w:rPr>
          <w:sz w:val="20"/>
          <w:szCs w:val="20"/>
          <w:color w:val="auto"/>
        </w:rPr>
      </w:pPr>
      <w:r>
        <w:rPr>
          <w:rFonts w:ascii="Arial" w:cs="Arial" w:eastAsia="Arial" w:hAnsi="Arial"/>
          <w:sz w:val="16"/>
          <w:szCs w:val="16"/>
          <w:b w:val="1"/>
          <w:bCs w:val="1"/>
          <w:color w:val="auto"/>
        </w:rPr>
        <w:t>Exhibit 31.2</w:t>
      </w:r>
    </w:p>
    <w:p>
      <w:pPr>
        <w:spacing w:after="0" w:line="140"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117" w:lineRule="exact"/>
        <w:rPr>
          <w:sz w:val="20"/>
          <w:szCs w:val="20"/>
          <w:color w:val="auto"/>
        </w:rPr>
      </w:pPr>
    </w:p>
    <w:p>
      <w:pPr>
        <w:ind w:left="3480"/>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Lainie Goldstein, certify that:</w:t>
      </w:r>
    </w:p>
    <w:p>
      <w:pPr>
        <w:spacing w:after="0" w:line="225" w:lineRule="exact"/>
        <w:rPr>
          <w:sz w:val="20"/>
          <w:szCs w:val="20"/>
          <w:color w:val="auto"/>
        </w:rPr>
      </w:pPr>
    </w:p>
    <w:p>
      <w:pPr>
        <w:ind w:left="500" w:hanging="330"/>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Take-Two Interactive Software, Inc. (the “registrant”);</w:t>
      </w:r>
    </w:p>
    <w:p>
      <w:pPr>
        <w:spacing w:after="0" w:line="225" w:lineRule="exact"/>
        <w:rPr>
          <w:rFonts w:ascii="Arial" w:cs="Arial" w:eastAsia="Arial" w:hAnsi="Arial"/>
          <w:sz w:val="18"/>
          <w:szCs w:val="18"/>
          <w:color w:val="auto"/>
        </w:rPr>
      </w:pPr>
    </w:p>
    <w:p>
      <w:pPr>
        <w:ind w:firstLine="170"/>
        <w:spacing w:after="0" w:line="342" w:lineRule="auto"/>
        <w:tabs>
          <w:tab w:leader="none" w:pos="648" w:val="left"/>
        </w:tabs>
        <w:numPr>
          <w:ilvl w:val="0"/>
          <w:numId w:val="9"/>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firstLine="170"/>
        <w:spacing w:after="0" w:line="277" w:lineRule="auto"/>
        <w:tabs>
          <w:tab w:leader="none" w:pos="648" w:val="left"/>
        </w:tabs>
        <w:numPr>
          <w:ilvl w:val="0"/>
          <w:numId w:val="9"/>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jc w:val="both"/>
        <w:ind w:firstLine="170"/>
        <w:spacing w:after="0" w:line="263" w:lineRule="auto"/>
        <w:tabs>
          <w:tab w:leader="none" w:pos="648"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jc w:val="both"/>
        <w:ind w:left="420" w:firstLine="155"/>
        <w:spacing w:after="0" w:line="263" w:lineRule="auto"/>
        <w:tabs>
          <w:tab w:leader="none" w:pos="1302" w:val="left"/>
        </w:tabs>
        <w:numPr>
          <w:ilvl w:val="1"/>
          <w:numId w:val="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5" w:lineRule="exact"/>
        <w:rPr>
          <w:rFonts w:ascii="Arial" w:cs="Arial" w:eastAsia="Arial" w:hAnsi="Arial"/>
          <w:sz w:val="18"/>
          <w:szCs w:val="18"/>
          <w:color w:val="auto"/>
        </w:rPr>
      </w:pPr>
    </w:p>
    <w:p>
      <w:pPr>
        <w:jc w:val="both"/>
        <w:ind w:left="420" w:firstLine="155"/>
        <w:spacing w:after="0" w:line="263" w:lineRule="auto"/>
        <w:tabs>
          <w:tab w:leader="none" w:pos="1299" w:val="left"/>
        </w:tabs>
        <w:numPr>
          <w:ilvl w:val="1"/>
          <w:numId w:val="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left="420" w:firstLine="155"/>
        <w:spacing w:after="0" w:line="308" w:lineRule="auto"/>
        <w:tabs>
          <w:tab w:leader="none" w:pos="1302" w:val="left"/>
        </w:tabs>
        <w:numPr>
          <w:ilvl w:val="1"/>
          <w:numId w:val="9"/>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jc w:val="both"/>
        <w:ind w:left="420" w:firstLine="155"/>
        <w:spacing w:after="0" w:line="263" w:lineRule="auto"/>
        <w:tabs>
          <w:tab w:leader="none" w:pos="1299" w:val="left"/>
        </w:tabs>
        <w:numPr>
          <w:ilvl w:val="1"/>
          <w:numId w:val="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firstLine="170"/>
        <w:spacing w:after="0" w:line="308" w:lineRule="auto"/>
        <w:tabs>
          <w:tab w:leader="none" w:pos="352" w:val="left"/>
        </w:tabs>
        <w:numPr>
          <w:ilvl w:val="0"/>
          <w:numId w:val="9"/>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420" w:firstLine="155"/>
        <w:spacing w:after="0" w:line="277" w:lineRule="auto"/>
        <w:tabs>
          <w:tab w:leader="none" w:pos="1302" w:val="left"/>
        </w:tabs>
        <w:numPr>
          <w:ilvl w:val="1"/>
          <w:numId w:val="9"/>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420" w:firstLine="155"/>
        <w:spacing w:after="0" w:line="277" w:lineRule="auto"/>
        <w:tabs>
          <w:tab w:leader="none" w:pos="1299" w:val="left"/>
        </w:tabs>
        <w:numPr>
          <w:ilvl w:val="1"/>
          <w:numId w:val="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11" w:lineRule="exact"/>
        <w:rPr>
          <w:sz w:val="20"/>
          <w:szCs w:val="20"/>
          <w:color w:val="auto"/>
        </w:rPr>
      </w:pPr>
    </w:p>
    <w:p>
      <w:pPr>
        <w:ind w:left="60"/>
        <w:spacing w:after="0"/>
        <w:tabs>
          <w:tab w:leader="none" w:pos="5840" w:val="left"/>
        </w:tabs>
        <w:rPr>
          <w:sz w:val="20"/>
          <w:szCs w:val="20"/>
          <w:color w:val="auto"/>
        </w:rPr>
      </w:pPr>
      <w:r>
        <w:rPr>
          <w:rFonts w:ascii="Arial" w:cs="Arial" w:eastAsia="Arial" w:hAnsi="Arial"/>
          <w:sz w:val="18"/>
          <w:szCs w:val="18"/>
          <w:color w:val="auto"/>
        </w:rPr>
        <w:t>August 3, 2020</w:t>
      </w:r>
      <w:r>
        <w:rPr>
          <w:sz w:val="20"/>
          <w:szCs w:val="20"/>
          <w:color w:val="auto"/>
        </w:rPr>
        <w:tab/>
      </w:r>
      <w:r>
        <w:rPr>
          <w:rFonts w:ascii="Arial" w:cs="Arial" w:eastAsia="Arial" w:hAnsi="Arial"/>
          <w:sz w:val="17"/>
          <w:szCs w:val="17"/>
          <w:color w:val="auto"/>
        </w:rPr>
        <w:t>/s/ LAINIE GOLDSTEIN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3708400</wp:posOffset>
            </wp:positionH>
            <wp:positionV relativeFrom="paragraph">
              <wp:posOffset>48895</wp:posOffset>
            </wp:positionV>
            <wp:extent cx="342900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extLst>
                    </a:blip>
                    <a:srcRect/>
                    <a:stretch>
                      <a:fillRect/>
                    </a:stretch>
                  </pic:blipFill>
                  <pic:spPr bwMode="auto">
                    <a:xfrm>
                      <a:off x="0" y="0"/>
                      <a:ext cx="3429000" cy="8890"/>
                    </a:xfrm>
                    <a:prstGeom prst="rect">
                      <a:avLst/>
                    </a:prstGeom>
                    <a:noFill/>
                  </pic:spPr>
                </pic:pic>
              </a:graphicData>
            </a:graphic>
          </wp:anchor>
        </w:drawing>
      </w:r>
    </w:p>
    <w:p>
      <w:pPr>
        <w:spacing w:after="0" w:line="84"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Lainie Goldstein</w:t>
      </w:r>
    </w:p>
    <w:p>
      <w:pPr>
        <w:spacing w:after="0" w:line="23" w:lineRule="exact"/>
        <w:rPr>
          <w:sz w:val="20"/>
          <w:szCs w:val="20"/>
          <w:color w:val="auto"/>
        </w:rPr>
      </w:pPr>
    </w:p>
    <w:p>
      <w:pPr>
        <w:ind w:left="5860"/>
        <w:spacing w:after="0"/>
        <w:rPr>
          <w:sz w:val="20"/>
          <w:szCs w:val="20"/>
          <w:color w:val="auto"/>
        </w:rPr>
      </w:pPr>
      <w:r>
        <w:rPr>
          <w:rFonts w:ascii="Arial" w:cs="Arial" w:eastAsia="Arial" w:hAnsi="Arial"/>
          <w:sz w:val="18"/>
          <w:szCs w:val="18"/>
          <w:i w:val="1"/>
          <w:iCs w:val="1"/>
          <w:color w:val="auto"/>
        </w:rPr>
        <w:t>Chief Financial Officer</w:t>
      </w:r>
    </w:p>
    <w:p>
      <w:pPr>
        <w:sectPr>
          <w:pgSz w:w="11900" w:h="16838" w:orient="portrait"/>
          <w:cols w:equalWidth="0" w:num="1">
            <w:col w:w="11240"/>
          </w:cols>
          <w:pgMar w:left="320" w:top="1242" w:right="339" w:bottom="1440" w:gutter="0" w:footer="0" w:header="0"/>
        </w:sectPr>
      </w:pPr>
    </w:p>
    <w:bookmarkStart w:id="36" w:name="page37"/>
    <w:bookmarkEnd w:id="36"/>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 S. 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connection with the Quarterly Report of Take-Two Interactive Software, Inc. (the “Company”) on Form 10-Q for the period ended December 31, 2019 as filed with the Securities and Exchange Commission on the date hereof (the “Report”), I, Strauss Zelnick, as Chairman and Chief Executive Officer of the Company, certify, pursuant to 18 U.S.C. Section 1350, as adopted pursuant to Section 906 of the Sarbanes-Oxley Act of 2002, that:</w:t>
      </w:r>
    </w:p>
    <w:p>
      <w:pPr>
        <w:spacing w:after="0" w:line="165" w:lineRule="exact"/>
        <w:rPr>
          <w:sz w:val="20"/>
          <w:szCs w:val="20"/>
          <w:color w:val="auto"/>
        </w:rPr>
      </w:pPr>
    </w:p>
    <w:p>
      <w:pPr>
        <w:ind w:left="660" w:hanging="247"/>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660" w:hanging="247"/>
        <w:spacing w:after="0"/>
        <w:tabs>
          <w:tab w:leader="none" w:pos="6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89" w:lineRule="exact"/>
        <w:rPr>
          <w:sz w:val="20"/>
          <w:szCs w:val="20"/>
          <w:color w:val="auto"/>
        </w:rPr>
      </w:pPr>
    </w:p>
    <w:p>
      <w:pPr>
        <w:ind w:left="60"/>
        <w:spacing w:after="0"/>
        <w:tabs>
          <w:tab w:leader="none" w:pos="5840" w:val="left"/>
        </w:tabs>
        <w:rPr>
          <w:sz w:val="20"/>
          <w:szCs w:val="20"/>
          <w:color w:val="auto"/>
        </w:rPr>
      </w:pPr>
      <w:r>
        <w:rPr>
          <w:rFonts w:ascii="Arial" w:cs="Arial" w:eastAsia="Arial" w:hAnsi="Arial"/>
          <w:sz w:val="18"/>
          <w:szCs w:val="18"/>
          <w:color w:val="auto"/>
        </w:rPr>
        <w:t>August 3, 2020</w:t>
      </w:r>
      <w:r>
        <w:rPr>
          <w:sz w:val="20"/>
          <w:szCs w:val="20"/>
          <w:color w:val="auto"/>
        </w:rPr>
        <w:tab/>
      </w:r>
      <w:r>
        <w:rPr>
          <w:rFonts w:ascii="Arial" w:cs="Arial" w:eastAsia="Arial" w:hAnsi="Arial"/>
          <w:sz w:val="17"/>
          <w:szCs w:val="17"/>
          <w:color w:val="auto"/>
        </w:rPr>
        <w:t>/s/ 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3708400</wp:posOffset>
            </wp:positionH>
            <wp:positionV relativeFrom="paragraph">
              <wp:posOffset>48895</wp:posOffset>
            </wp:positionV>
            <wp:extent cx="342900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extLst>
                    </a:blip>
                    <a:srcRect/>
                    <a:stretch>
                      <a:fillRect/>
                    </a:stretch>
                  </pic:blipFill>
                  <pic:spPr bwMode="auto">
                    <a:xfrm>
                      <a:off x="0" y="0"/>
                      <a:ext cx="3429000" cy="8890"/>
                    </a:xfrm>
                    <a:prstGeom prst="rect">
                      <a:avLst/>
                    </a:prstGeom>
                    <a:noFill/>
                  </pic:spPr>
                </pic:pic>
              </a:graphicData>
            </a:graphic>
          </wp:anchor>
        </w:drawing>
      </w:r>
    </w:p>
    <w:p>
      <w:pPr>
        <w:spacing w:after="0" w:line="84"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Strauss Zelnick</w:t>
      </w:r>
    </w:p>
    <w:p>
      <w:pPr>
        <w:spacing w:after="0" w:line="23" w:lineRule="exact"/>
        <w:rPr>
          <w:sz w:val="20"/>
          <w:szCs w:val="20"/>
          <w:color w:val="auto"/>
        </w:rPr>
      </w:pPr>
    </w:p>
    <w:p>
      <w:pPr>
        <w:ind w:left="5860"/>
        <w:spacing w:after="0"/>
        <w:rPr>
          <w:sz w:val="20"/>
          <w:szCs w:val="20"/>
          <w:color w:val="auto"/>
        </w:rPr>
      </w:pPr>
      <w:r>
        <w:rPr>
          <w:rFonts w:ascii="Arial" w:cs="Arial" w:eastAsia="Arial" w:hAnsi="Arial"/>
          <w:sz w:val="18"/>
          <w:szCs w:val="18"/>
          <w:i w:val="1"/>
          <w:iCs w:val="1"/>
          <w:color w:val="auto"/>
        </w:rPr>
        <w:t>Chairman and Chief Executive Officer</w:t>
      </w:r>
    </w:p>
    <w:p>
      <w:pPr>
        <w:sectPr>
          <w:pgSz w:w="11900" w:h="16838" w:orient="portrait"/>
          <w:cols w:equalWidth="0" w:num="1">
            <w:col w:w="11240"/>
          </w:cols>
          <w:pgMar w:left="320" w:top="1242" w:right="339" w:bottom="1440" w:gutter="0" w:footer="0" w:header="0"/>
        </w:sectPr>
      </w:pPr>
    </w:p>
    <w:bookmarkStart w:id="37" w:name="page38"/>
    <w:bookmarkEnd w:id="37"/>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 S. 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connection with the Quarterly Report of Take-Two Interactive Software, Inc. (the “Company”) on Form 10-Q for the period ended December 31, 2019 as filed with the Securities and Exchange Commission on the date hereof (the “Report”), I, Lainie Goldstein, as Chief Financial Officer of the Company, certify, pursuant to 18 U.S.C. Section 1350, as adopted pursuant to Section 906 of the Sarbanes-Oxley Act of 2002, that:</w:t>
      </w:r>
    </w:p>
    <w:p>
      <w:pPr>
        <w:spacing w:after="0" w:line="165" w:lineRule="exact"/>
        <w:rPr>
          <w:sz w:val="20"/>
          <w:szCs w:val="20"/>
          <w:color w:val="auto"/>
        </w:rPr>
      </w:pPr>
    </w:p>
    <w:p>
      <w:pPr>
        <w:ind w:left="660" w:hanging="247"/>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660" w:hanging="247"/>
        <w:spacing w:after="0"/>
        <w:tabs>
          <w:tab w:leader="none" w:pos="6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89" w:lineRule="exact"/>
        <w:rPr>
          <w:sz w:val="20"/>
          <w:szCs w:val="20"/>
          <w:color w:val="auto"/>
        </w:rPr>
      </w:pPr>
    </w:p>
    <w:p>
      <w:pPr>
        <w:ind w:left="60"/>
        <w:spacing w:after="0"/>
        <w:tabs>
          <w:tab w:leader="none" w:pos="5840" w:val="left"/>
        </w:tabs>
        <w:rPr>
          <w:sz w:val="20"/>
          <w:szCs w:val="20"/>
          <w:color w:val="auto"/>
        </w:rPr>
      </w:pPr>
      <w:r>
        <w:rPr>
          <w:rFonts w:ascii="Arial" w:cs="Arial" w:eastAsia="Arial" w:hAnsi="Arial"/>
          <w:sz w:val="18"/>
          <w:szCs w:val="18"/>
          <w:color w:val="auto"/>
        </w:rPr>
        <w:t>August 3, 2020</w:t>
      </w:r>
      <w:r>
        <w:rPr>
          <w:sz w:val="20"/>
          <w:szCs w:val="20"/>
          <w:color w:val="auto"/>
        </w:rPr>
        <w:tab/>
      </w:r>
      <w:r>
        <w:rPr>
          <w:rFonts w:ascii="Arial" w:cs="Arial" w:eastAsia="Arial" w:hAnsi="Arial"/>
          <w:sz w:val="17"/>
          <w:szCs w:val="17"/>
          <w:color w:val="auto"/>
        </w:rPr>
        <w:t>/s/ LAINIE GOLDSTEIN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3708400</wp:posOffset>
            </wp:positionH>
            <wp:positionV relativeFrom="paragraph">
              <wp:posOffset>48895</wp:posOffset>
            </wp:positionV>
            <wp:extent cx="342900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extLst>
                    </a:blip>
                    <a:srcRect/>
                    <a:stretch>
                      <a:fillRect/>
                    </a:stretch>
                  </pic:blipFill>
                  <pic:spPr bwMode="auto">
                    <a:xfrm>
                      <a:off x="0" y="0"/>
                      <a:ext cx="3429000" cy="8890"/>
                    </a:xfrm>
                    <a:prstGeom prst="rect">
                      <a:avLst/>
                    </a:prstGeom>
                    <a:noFill/>
                  </pic:spPr>
                </pic:pic>
              </a:graphicData>
            </a:graphic>
          </wp:anchor>
        </w:drawing>
      </w:r>
    </w:p>
    <w:p>
      <w:pPr>
        <w:spacing w:after="0" w:line="84"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Lainie Goldstein</w:t>
      </w:r>
    </w:p>
    <w:p>
      <w:pPr>
        <w:spacing w:after="0" w:line="23" w:lineRule="exact"/>
        <w:rPr>
          <w:sz w:val="20"/>
          <w:szCs w:val="20"/>
          <w:color w:val="auto"/>
        </w:rPr>
      </w:pPr>
    </w:p>
    <w:p>
      <w:pPr>
        <w:ind w:left="5860"/>
        <w:spacing w:after="0"/>
        <w:rPr>
          <w:sz w:val="20"/>
          <w:szCs w:val="20"/>
          <w:color w:val="auto"/>
        </w:rPr>
      </w:pPr>
      <w:r>
        <w:rPr>
          <w:rFonts w:ascii="Arial" w:cs="Arial" w:eastAsia="Arial" w:hAnsi="Arial"/>
          <w:sz w:val="18"/>
          <w:szCs w:val="18"/>
          <w:i w:val="1"/>
          <w:iCs w:val="1"/>
          <w:color w:val="auto"/>
        </w:rPr>
        <w:t>Chief Financial Officer</w:t>
      </w:r>
    </w:p>
    <w:sectPr>
      <w:pgSz w:w="11900" w:h="16838" w:orient="portrait"/>
      <w:cols w:equalWidth="0" w:num="1">
        <w:col w:w="11240"/>
      </w:cols>
      <w:pgMar w:left="320" w:top="124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
      <w:numFmt w:val="bullet"/>
      <w:start w:val="1"/>
    </w:lvl>
  </w:abstractNum>
  <w:abstractNum w:abstractNumId="3">
    <w:nsid w:val="79E2A9E3"/>
    <w:multiLevelType w:val="hybridMultilevel"/>
    <w:lvl w:ilvl="0">
      <w:lvlJc w:val="left"/>
      <w:lvlText w:val="•"/>
      <w:numFmt w:val="bullet"/>
      <w:start w:val="1"/>
    </w:lvl>
  </w:abstractNum>
  <w:abstractNum w:abstractNumId="4">
    <w:nsid w:val="7545E146"/>
    <w:multiLevelType w:val="hybridMultilevel"/>
    <w:lvl w:ilvl="0">
      <w:lvlJc w:val="left"/>
      <w:lvlText w:val="%1."/>
      <w:numFmt w:val="decimal"/>
      <w:start w:val="9"/>
    </w:lvl>
  </w:abstractNum>
  <w:abstractNum w:abstractNumId="5">
    <w:nsid w:val="515F007C"/>
    <w:multiLevelType w:val="hybridMultilevel"/>
    <w:lvl w:ilvl="0">
      <w:lvlJc w:val="left"/>
      <w:lvlText w:val="(%1)"/>
      <w:numFmt w:val="decimal"/>
      <w:start w:val="1"/>
    </w:lvl>
  </w:abstractNum>
  <w:abstractNum w:abstractNumId="6">
    <w:nsid w:val="5BD062C2"/>
    <w:multiLevelType w:val="hybridMultilevel"/>
    <w:lvl w:ilvl="0">
      <w:lvlJc w:val="left"/>
      <w:lvlText w:val="%1"/>
      <w:numFmt w:val="decimal"/>
      <w:start w:val="1"/>
    </w:lvl>
    <w:lvl w:ilvl="1">
      <w:lvlJc w:val="left"/>
      <w:lvlText w:val="%2."/>
      <w:numFmt w:val="decimal"/>
      <w:start w:val="1"/>
    </w:lvl>
    <w:lvl w:ilvl="2">
      <w:lvlJc w:val="left"/>
      <w:lvlText w:val="%3)"/>
      <w:numFmt w:val="lowerLetter"/>
      <w:start w:val="1"/>
    </w:lvl>
  </w:abstractNum>
  <w:abstractNum w:abstractNumId="7">
    <w:nsid w:val="12200854"/>
    <w:multiLevelType w:val="hybridMultilevel"/>
    <w:lvl w:ilvl="0">
      <w:lvlJc w:val="left"/>
      <w:lvlText w:val="%1."/>
      <w:numFmt w:val="decimal"/>
      <w:start w:val="5"/>
    </w:lvl>
    <w:lvl w:ilvl="1">
      <w:lvlJc w:val="left"/>
      <w:lvlText w:val="%2"/>
      <w:numFmt w:val="decimal"/>
      <w:start w:val="1"/>
    </w:lvl>
    <w:lvl w:ilvl="2">
      <w:lvlJc w:val="left"/>
      <w:lvlText w:val="%3)"/>
      <w:numFmt w:val="lowerLetter"/>
      <w:start w:val="1"/>
    </w:lvl>
  </w:abstractNum>
  <w:abstractNum w:abstractNumId="8">
    <w:nsid w:val="4DB127F8"/>
    <w:multiLevelType w:val="hybridMultilevel"/>
    <w:lvl w:ilvl="0">
      <w:lvlJc w:val="left"/>
      <w:lvlText w:val="%1."/>
      <w:numFmt w:val="decimal"/>
      <w:start w:val="1"/>
    </w:lvl>
    <w:lvl w:ilvl="1">
      <w:lvlJc w:val="left"/>
      <w:lvlText w:val="%2)"/>
      <w:numFmt w:val="lowerLetter"/>
      <w:start w:val="1"/>
    </w:lvl>
  </w:abstractNum>
  <w:abstractNum w:abstractNumId="9">
    <w:nsid w:val="216231B"/>
    <w:multiLevelType w:val="hybridMultilevel"/>
    <w:lvl w:ilvl="0">
      <w:lvlJc w:val="left"/>
      <w:lvlText w:val="(%1)"/>
      <w:numFmt w:val="decimal"/>
      <w:start w:val="1"/>
    </w:lvl>
  </w:abstractNum>
  <w:abstractNum w:abstractNumId="10">
    <w:nsid w:val="1F16E9E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image" Target="media/image41.png"/><Relationship Id="rId50" Type="http://schemas.openxmlformats.org/officeDocument/2006/relationships/image" Target="media/image42.png"/><Relationship Id="rId51" Type="http://schemas.openxmlformats.org/officeDocument/2006/relationships/image" Target="media/image43.png"/><Relationship Id="rId52" Type="http://schemas.openxmlformats.org/officeDocument/2006/relationships/image" Target="media/image44.png"/><Relationship Id="rId53" Type="http://schemas.openxmlformats.org/officeDocument/2006/relationships/image" Target="media/image45.png"/><Relationship Id="rId54" Type="http://schemas.openxmlformats.org/officeDocument/2006/relationships/image" Target="media/image46.png"/><Relationship Id="rId47" Type="http://schemas.openxmlformats.org/officeDocument/2006/relationships/hyperlink" Target="https://www.sec.gov/Archives/edgar/data/946581/000110465920045956/a20-15426_1ex10d2.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2020-08-04T05:03:09Z</dcterms:created>
  <dcterms:modified xsi:type="dcterms:W3CDTF">2020-08-04T05:03:09Z</dcterms:modified>
</cp:coreProperties>
</file>