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spacing w:after="0"/>
              <w:rPr>
                <w:rFonts w:ascii="Arial" w:cs="Arial" w:eastAsia="Arial" w:hAnsi="Arial"/>
                <w:sz w:val="22"/>
                <w:szCs w:val="22"/>
                <w:color w:val="0000EE"/>
                <w:w w:val="90"/>
              </w:rPr>
            </w:pPr>
            <w:hyperlink r:id="rId12">
              <w:r>
                <w:rPr>
                  <w:rFonts w:ascii="Arial" w:cs="Arial" w:eastAsia="Arial" w:hAnsi="Arial"/>
                  <w:sz w:val="22"/>
                  <w:szCs w:val="22"/>
                  <w:color w:val="0000EE"/>
                  <w:w w:val="90"/>
                </w:rPr>
                <w:t>Tolson Susan</w:t>
              </w:r>
            </w:hyperlink>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05/24/2018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05/24/2018</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469</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19,792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May 24, 2018; and (ii) the number of shares were determined based on the dollar value of the award and the average of the closing prices of the common stock on the ten trading days prior to May 24, 2018 (the "Pricing Date"), the fifth trading day following the filing of the Issuer's Annual Report on Form 10-K.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0000FF"/>
                <w:w w:val="84"/>
              </w:rPr>
              <w:t>/s/ Susan Tolson</w:t>
            </w:r>
          </w:p>
        </w:tc>
        <w:tc>
          <w:tcPr>
            <w:tcW w:w="9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05/29/2018</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3241"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2019-12-23T21:10:51Z</dcterms:created>
  <dcterms:modified xsi:type="dcterms:W3CDTF">2019-12-23T21:10:51Z</dcterms:modified>
</cp:coreProperties>
</file>