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vMerge w:val="restart"/>
          </w:tcPr>
          <w:p>
            <w:pPr>
              <w:spacing w:after="0"/>
              <w:rPr>
                <w:rFonts w:ascii="Arial" w:cs="Arial" w:eastAsia="Arial" w:hAnsi="Arial"/>
                <w:sz w:val="22"/>
                <w:szCs w:val="22"/>
                <w:color w:val="0000EE"/>
                <w:w w:val="97"/>
              </w:rPr>
            </w:pPr>
            <w:hyperlink r:id="rId12">
              <w:r>
                <w:rPr>
                  <w:rFonts w:ascii="Arial" w:cs="Arial" w:eastAsia="Arial" w:hAnsi="Arial"/>
                  <w:sz w:val="22"/>
                  <w:szCs w:val="22"/>
                  <w:color w:val="0000EE"/>
                  <w:w w:val="97"/>
                </w:rPr>
                <w:t>Srinivasan LaVerne Evans</w:t>
              </w:r>
            </w:hyperlink>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9"/>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740" w:type="dxa"/>
            <w:vAlign w:val="bottom"/>
            <w:tcBorders>
              <w:bottom w:val="single" w:sz="8" w:color="9A9A9A"/>
            </w:tcBorders>
          </w:tcPr>
          <w:p>
            <w:pPr>
              <w:spacing w:after="0" w:line="20" w:lineRule="exact"/>
              <w:rPr>
                <w:sz w:val="1"/>
                <w:szCs w:val="1"/>
                <w:color w:val="auto"/>
              </w:rPr>
            </w:pPr>
          </w:p>
        </w:tc>
        <w:tc>
          <w:tcPr>
            <w:tcW w:w="2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02/14/2020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20" w:type="dxa"/>
            <w:vAlign w:val="bottom"/>
          </w:tcPr>
          <w:p>
            <w:pPr>
              <w:spacing w:after="0"/>
              <w:rPr>
                <w:sz w:val="11"/>
                <w:szCs w:val="1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8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60" w:type="dxa"/>
            <w:vAlign w:val="bottom"/>
            <w:gridSpan w:val="6"/>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w w:val="95"/>
              </w:rPr>
              <w:t>02/14/2020</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452</w:t>
            </w:r>
            <w:r>
              <w:rPr>
                <w:rFonts w:ascii="Arial" w:cs="Arial" w:eastAsia="Arial" w:hAnsi="Arial"/>
                <w:sz w:val="22"/>
                <w:szCs w:val="22"/>
                <w:color w:val="008000"/>
                <w:w w:val="83"/>
                <w:vertAlign w:val="superscript"/>
              </w:rPr>
              <w:t>(1)</w:t>
            </w:r>
          </w:p>
        </w:tc>
        <w:tc>
          <w:tcPr>
            <w:tcW w:w="7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6,031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9"/>
          </w:tcPr>
          <w:p>
            <w:pPr>
              <w:jc w:val="center"/>
              <w:ind w:right="59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February 14, 2020; and (ii) the number of shares were determined based on the dollar value of the award and the average of the closing prices of the common stock on the ten trading days prior to February 14, 2020 (the "Pricing Date"), the fifth trading day following the filing of the Issuer's Quarterly Report on Form 10-Q.</w:t>
      </w:r>
    </w:p>
    <w:p>
      <w:pPr>
        <w:spacing w:after="0" w:line="6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125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in-fact for Ms. LaVerne E.</w:t>
      </w:r>
      <w:r>
        <w:rPr>
          <w:sz w:val="20"/>
          <w:szCs w:val="20"/>
          <w:color w:val="auto"/>
        </w:rPr>
        <w:tab/>
      </w:r>
      <w:r>
        <w:rPr>
          <w:rFonts w:ascii="Arial" w:cs="Arial" w:eastAsia="Arial" w:hAnsi="Arial"/>
          <w:sz w:val="15"/>
          <w:szCs w:val="15"/>
          <w:color w:val="0000FF"/>
        </w:rPr>
        <w:t>02/19/2020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705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053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01630"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2020-02-19T16:35:25Z</dcterms:created>
  <dcterms:modified xsi:type="dcterms:W3CDTF">2020-02-19T16:35:25Z</dcterms:modified>
</cp:coreProperties>
</file>