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restart"/>
          </w:tcPr>
          <w:p>
            <w:pPr>
              <w:spacing w:after="0"/>
              <w:rPr>
                <w:rFonts w:ascii="Arial" w:cs="Arial" w:eastAsia="Arial" w:hAnsi="Arial"/>
                <w:sz w:val="21"/>
                <w:szCs w:val="21"/>
                <w:color w:val="0000EE"/>
                <w:w w:val="92"/>
              </w:rPr>
            </w:pPr>
            <w:hyperlink r:id="rId12">
              <w:r>
                <w:rPr>
                  <w:rFonts w:ascii="Arial" w:cs="Arial" w:eastAsia="Arial" w:hAnsi="Arial"/>
                  <w:sz w:val="21"/>
                  <w:szCs w:val="21"/>
                  <w:color w:val="0000EE"/>
                  <w:w w:val="92"/>
                </w:rPr>
                <w:t>Srinivasan LaVerne Evans</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TAKE TWO INTERACTIVE</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5"/>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5"/>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5"/>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960" w:type="dxa"/>
            <w:vAlign w:val="bottom"/>
            <w:gridSpan w:val="8"/>
            <w:vMerge w:val="restart"/>
          </w:tcPr>
          <w:p>
            <w:pPr>
              <w:spacing w:after="0" w:line="220" w:lineRule="exact"/>
              <w:rPr>
                <w:rFonts w:ascii="Arial" w:cs="Arial" w:eastAsia="Arial" w:hAnsi="Arial"/>
                <w:sz w:val="21"/>
                <w:szCs w:val="21"/>
                <w:color w:val="0000EE"/>
              </w:rPr>
            </w:pPr>
            <w:hyperlink r:id="rId13">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top w:val="single" w:sz="8" w:color="0000EE"/>
            </w:tcBorders>
          </w:tcPr>
          <w:p>
            <w:pPr>
              <w:spacing w:after="0"/>
              <w:rPr>
                <w:sz w:val="6"/>
                <w:szCs w:val="6"/>
                <w:color w:val="auto"/>
              </w:rPr>
            </w:pPr>
          </w:p>
        </w:tc>
        <w:tc>
          <w:tcPr>
            <w:tcW w:w="56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780" w:type="dxa"/>
            <w:vAlign w:val="bottom"/>
            <w:tcBorders>
              <w:top w:val="single" w:sz="8" w:color="0000EE"/>
            </w:tcBorders>
          </w:tcPr>
          <w:p>
            <w:pPr>
              <w:spacing w:after="0"/>
              <w:rPr>
                <w:sz w:val="6"/>
                <w:szCs w:val="6"/>
                <w:color w:val="auto"/>
              </w:rPr>
            </w:pPr>
          </w:p>
        </w:tc>
        <w:tc>
          <w:tcPr>
            <w:tcW w:w="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960" w:type="dxa"/>
            <w:vAlign w:val="bottom"/>
            <w:gridSpan w:val="8"/>
            <w:vMerge w:val="continue"/>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continue"/>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6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780" w:type="dxa"/>
            <w:vAlign w:val="bottom"/>
          </w:tcPr>
          <w:p>
            <w:pPr>
              <w:spacing w:after="0"/>
              <w:rPr>
                <w:sz w:val="5"/>
                <w:szCs w:val="5"/>
                <w:color w:val="auto"/>
              </w:rPr>
            </w:pPr>
          </w:p>
        </w:tc>
        <w:tc>
          <w:tcPr>
            <w:tcW w:w="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960" w:type="dxa"/>
            <w:vAlign w:val="bottom"/>
            <w:gridSpan w:val="8"/>
            <w:vMerge w:val="continue"/>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9A9A9A"/>
            </w:tcBorders>
          </w:tcPr>
          <w:p>
            <w:pPr>
              <w:spacing w:after="0" w:line="20" w:lineRule="exact"/>
              <w:rPr>
                <w:sz w:val="1"/>
                <w:szCs w:val="1"/>
                <w:color w:val="auto"/>
              </w:rPr>
            </w:pPr>
          </w:p>
        </w:tc>
        <w:tc>
          <w:tcPr>
            <w:tcW w:w="56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780" w:type="dxa"/>
            <w:vAlign w:val="bottom"/>
            <w:tcBorders>
              <w:bottom w:val="single" w:sz="8" w:color="9A9A9A"/>
            </w:tcBorders>
          </w:tcPr>
          <w:p>
            <w:pPr>
              <w:spacing w:after="0" w:line="20" w:lineRule="exact"/>
              <w:rPr>
                <w:sz w:val="1"/>
                <w:szCs w:val="1"/>
                <w:color w:val="auto"/>
              </w:rPr>
            </w:pPr>
          </w:p>
        </w:tc>
        <w:tc>
          <w:tcPr>
            <w:tcW w:w="40" w:type="dxa"/>
            <w:vAlign w:val="bottom"/>
            <w:tcBorders>
              <w:bottom w:val="single" w:sz="8" w:color="9A9A9A"/>
            </w:tcBorders>
          </w:tcPr>
          <w:p>
            <w:pPr>
              <w:spacing w:after="0" w:line="20" w:lineRule="exact"/>
              <w:rPr>
                <w:sz w:val="1"/>
                <w:szCs w:val="1"/>
                <w:color w:val="auto"/>
              </w:rPr>
            </w:pPr>
          </w:p>
        </w:tc>
        <w:tc>
          <w:tcPr>
            <w:tcW w:w="1340" w:type="dxa"/>
            <w:vAlign w:val="bottom"/>
            <w:tcBorders>
              <w:bottom w:val="single" w:sz="8" w:color="9A9A9A"/>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7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780" w:type="dxa"/>
            <w:vAlign w:val="bottom"/>
          </w:tcPr>
          <w:p>
            <w:pPr>
              <w:spacing w:after="0"/>
              <w:rPr>
                <w:sz w:val="8"/>
                <w:szCs w:val="8"/>
                <w:color w:val="auto"/>
              </w:rPr>
            </w:pPr>
          </w:p>
        </w:tc>
        <w:tc>
          <w:tcPr>
            <w:tcW w:w="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line="141" w:lineRule="exact"/>
              <w:rPr>
                <w:sz w:val="20"/>
                <w:szCs w:val="20"/>
                <w:color w:val="auto"/>
              </w:rPr>
            </w:pPr>
            <w:r>
              <w:rPr>
                <w:rFonts w:ascii="Arial" w:cs="Arial" w:eastAsia="Arial" w:hAnsi="Arial"/>
                <w:sz w:val="13"/>
                <w:szCs w:val="13"/>
                <w:color w:val="auto"/>
              </w:rPr>
              <w:t>(Last)</w:t>
            </w:r>
          </w:p>
        </w:tc>
        <w:tc>
          <w:tcPr>
            <w:tcW w:w="560" w:type="dxa"/>
            <w:vAlign w:val="bottom"/>
          </w:tcPr>
          <w:p>
            <w:pPr>
              <w:spacing w:after="0"/>
              <w:rPr>
                <w:sz w:val="14"/>
                <w:szCs w:val="14"/>
                <w:color w:val="auto"/>
              </w:rPr>
            </w:pPr>
          </w:p>
        </w:tc>
        <w:tc>
          <w:tcPr>
            <w:tcW w:w="1120" w:type="dxa"/>
            <w:vAlign w:val="bottom"/>
            <w:gridSpan w:val="3"/>
          </w:tcPr>
          <w:p>
            <w:pPr>
              <w:ind w:left="40"/>
              <w:spacing w:after="0" w:line="141" w:lineRule="exact"/>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line="141" w:lineRule="exact"/>
              <w:rPr>
                <w:sz w:val="20"/>
                <w:szCs w:val="20"/>
                <w:color w:val="auto"/>
              </w:rPr>
            </w:pPr>
            <w:r>
              <w:rPr>
                <w:rFonts w:ascii="Arial" w:cs="Arial" w:eastAsia="Arial" w:hAnsi="Arial"/>
                <w:sz w:val="13"/>
                <w:szCs w:val="13"/>
                <w:color w:val="auto"/>
              </w:rPr>
              <w:t>(Middle)</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34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24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line="141" w:lineRule="exact"/>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line="14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40" w:type="dxa"/>
            <w:vAlign w:val="bottom"/>
            <w:gridSpan w:val="6"/>
          </w:tcPr>
          <w:p>
            <w:pPr>
              <w:spacing w:after="0"/>
              <w:rPr>
                <w:sz w:val="20"/>
                <w:szCs w:val="20"/>
                <w:color w:val="auto"/>
              </w:rPr>
            </w:pPr>
            <w:r>
              <w:rPr>
                <w:rFonts w:ascii="Arial" w:cs="Arial" w:eastAsia="Arial" w:hAnsi="Arial"/>
                <w:sz w:val="17"/>
                <w:szCs w:val="17"/>
                <w:color w:val="0000FF"/>
              </w:rPr>
              <w:t>C/O TAKE-TWO INTERACTIVE SOFTWARE,</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05/26/2021</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780" w:type="dxa"/>
            <w:vAlign w:val="bottom"/>
          </w:tcPr>
          <w:p>
            <w:pPr>
              <w:spacing w:after="0"/>
              <w:rPr>
                <w:sz w:val="4"/>
                <w:szCs w:val="4"/>
                <w:color w:val="auto"/>
              </w:rPr>
            </w:pPr>
          </w:p>
        </w:tc>
        <w:tc>
          <w:tcPr>
            <w:tcW w:w="4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restart"/>
          </w:tcPr>
          <w:p>
            <w:pPr>
              <w:spacing w:after="0"/>
              <w:rPr>
                <w:sz w:val="20"/>
                <w:szCs w:val="20"/>
                <w:color w:val="auto"/>
              </w:rPr>
            </w:pPr>
            <w:r>
              <w:rPr>
                <w:rFonts w:ascii="Arial" w:cs="Arial" w:eastAsia="Arial" w:hAnsi="Arial"/>
                <w:sz w:val="17"/>
                <w:szCs w:val="17"/>
                <w:color w:val="0000FF"/>
              </w:rPr>
              <w:t>110 WEST 44TH STREET</w:t>
            </w: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5"/>
            <w:vMerge w:val="continue"/>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780" w:type="dxa"/>
            <w:vAlign w:val="bottom"/>
          </w:tcPr>
          <w:p>
            <w:pPr>
              <w:spacing w:after="0"/>
              <w:rPr>
                <w:sz w:val="5"/>
                <w:szCs w:val="5"/>
                <w:color w:val="auto"/>
              </w:rPr>
            </w:pPr>
          </w:p>
        </w:tc>
        <w:tc>
          <w:tcPr>
            <w:tcW w:w="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9"/>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9"/>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56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78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1340" w:type="dxa"/>
            <w:vAlign w:val="bottom"/>
            <w:tcBorders>
              <w:bottom w:val="single" w:sz="8" w:color="9A9A9A"/>
            </w:tcBorders>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vMerge w:val="restart"/>
          </w:tcPr>
          <w:p>
            <w:pPr>
              <w:spacing w:after="0"/>
              <w:rPr>
                <w:sz w:val="8"/>
                <w:szCs w:val="8"/>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56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780" w:type="dxa"/>
            <w:vAlign w:val="bottom"/>
            <w:tcBorders>
              <w:top w:val="single" w:sz="8" w:color="EEEEEE"/>
            </w:tcBorders>
          </w:tcPr>
          <w:p>
            <w:pPr>
              <w:spacing w:after="0"/>
              <w:rPr>
                <w:sz w:val="3"/>
                <w:szCs w:val="3"/>
                <w:color w:val="auto"/>
              </w:rPr>
            </w:pPr>
          </w:p>
        </w:tc>
        <w:tc>
          <w:tcPr>
            <w:tcW w:w="4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7"/>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300" w:type="dxa"/>
            <w:vAlign w:val="bottom"/>
          </w:tcPr>
          <w:p>
            <w:pPr>
              <w:ind w:left="40"/>
              <w:spacing w:after="0"/>
              <w:rPr>
                <w:sz w:val="20"/>
                <w:szCs w:val="20"/>
                <w:color w:val="auto"/>
              </w:rPr>
            </w:pPr>
            <w:r>
              <w:rPr>
                <w:rFonts w:ascii="Arial" w:cs="Arial" w:eastAsia="Arial" w:hAnsi="Arial"/>
                <w:sz w:val="17"/>
                <w:szCs w:val="17"/>
                <w:color w:val="0000FF"/>
              </w:rPr>
              <w:t>NY</w:t>
            </w:r>
          </w:p>
        </w:tc>
        <w:tc>
          <w:tcPr>
            <w:tcW w:w="7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10036</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960" w:type="dxa"/>
            <w:vAlign w:val="bottom"/>
            <w:gridSpan w:val="6"/>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56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7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140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00" w:type="dxa"/>
            <w:vAlign w:val="bottom"/>
            <w:tcBorders>
              <w:bottom w:val="single" w:sz="8" w:color="2C2C2C"/>
            </w:tcBorders>
            <w:gridSpan w:val="4"/>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4"/>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22"/>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26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10"/>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4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2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780" w:type="dxa"/>
            <w:vAlign w:val="bottom"/>
          </w:tcPr>
          <w:p>
            <w:pPr>
              <w:spacing w:after="0"/>
              <w:rPr>
                <w:sz w:val="6"/>
                <w:szCs w:val="6"/>
                <w:color w:val="auto"/>
              </w:rPr>
            </w:pPr>
          </w:p>
        </w:tc>
        <w:tc>
          <w:tcPr>
            <w:tcW w:w="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780" w:type="dxa"/>
            <w:vAlign w:val="bottom"/>
          </w:tcPr>
          <w:p>
            <w:pPr>
              <w:spacing w:after="0"/>
              <w:rPr>
                <w:sz w:val="7"/>
                <w:szCs w:val="7"/>
                <w:color w:val="auto"/>
              </w:rPr>
            </w:pPr>
          </w:p>
        </w:tc>
        <w:tc>
          <w:tcPr>
            <w:tcW w:w="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780" w:type="dxa"/>
            <w:vAlign w:val="bottom"/>
          </w:tcPr>
          <w:p>
            <w:pPr>
              <w:spacing w:after="0"/>
              <w:rPr>
                <w:sz w:val="5"/>
                <w:szCs w:val="5"/>
                <w:color w:val="auto"/>
              </w:rPr>
            </w:pPr>
          </w:p>
        </w:tc>
        <w:tc>
          <w:tcPr>
            <w:tcW w:w="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920"/>
              <w:spacing w:after="0"/>
              <w:rPr>
                <w:sz w:val="20"/>
                <w:szCs w:val="20"/>
                <w:color w:val="auto"/>
              </w:rPr>
            </w:pPr>
            <w:r>
              <w:rPr>
                <w:rFonts w:ascii="Arial" w:cs="Arial" w:eastAsia="Arial" w:hAnsi="Arial"/>
                <w:sz w:val="17"/>
                <w:szCs w:val="17"/>
                <w:color w:val="0000FF"/>
              </w:rPr>
              <w:t>05/26/2021</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A</w:t>
            </w:r>
          </w:p>
        </w:tc>
        <w:tc>
          <w:tcPr>
            <w:tcW w:w="70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w w:val="94"/>
              </w:rPr>
              <w:t>314</w:t>
            </w:r>
            <w:r>
              <w:rPr>
                <w:rFonts w:ascii="Arial" w:cs="Arial" w:eastAsia="Arial" w:hAnsi="Arial"/>
                <w:sz w:val="22"/>
                <w:szCs w:val="22"/>
                <w:color w:val="008000"/>
                <w:w w:val="94"/>
                <w:vertAlign w:val="superscript"/>
              </w:rPr>
              <w:t>(1)</w:t>
            </w:r>
          </w:p>
        </w:tc>
        <w:tc>
          <w:tcPr>
            <w:tcW w:w="4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80"/>
              <w:spacing w:after="0"/>
              <w:rPr>
                <w:sz w:val="20"/>
                <w:szCs w:val="20"/>
                <w:color w:val="auto"/>
              </w:rPr>
            </w:pPr>
            <w:r>
              <w:rPr>
                <w:rFonts w:ascii="Arial" w:cs="Arial" w:eastAsia="Arial" w:hAnsi="Arial"/>
                <w:sz w:val="17"/>
                <w:szCs w:val="17"/>
                <w:color w:val="0000FF"/>
              </w:rPr>
              <w:t>7,653</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4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2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52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780" w:type="dxa"/>
            <w:vAlign w:val="bottom"/>
          </w:tcPr>
          <w:p>
            <w:pPr>
              <w:spacing w:after="0"/>
              <w:rPr>
                <w:sz w:val="4"/>
                <w:szCs w:val="4"/>
                <w:color w:val="auto"/>
              </w:rPr>
            </w:pPr>
          </w:p>
        </w:tc>
        <w:tc>
          <w:tcPr>
            <w:tcW w:w="4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160" w:firstLine="7"/>
        <w:spacing w:after="0" w:line="245"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the acquisition of shares pursuant to a grant of restricted common stock pursuant to the Director compensation program (the "Program") and the Issuer's 2017 Stock Incentive Plan (the "Stock Plan"). The shares of restricted stock vest on the first anniversary of the Pricing Date (as defined below). As provided by the terms of the Program and the Stock Plan, (i) the grant date was May 26, 2021; and (ii) the number of shares were determined based on the dollar value of the award and the average of the closing prices of the common stock on the ten trading days prior to May 26, 2021 (the "Pricing Date"), the fifth trading day following the filing of the Issuer's Annual Report on Form 10-K.</w:t>
      </w:r>
    </w:p>
    <w:p>
      <w:pPr>
        <w:spacing w:after="0" w:line="5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/s/ Aaron Diamond,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2954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295400" cy="8255"/>
                    </a:xfrm>
                    <a:prstGeom prst="rect">
                      <a:avLst/>
                    </a:prstGeom>
                    <a:noFill/>
                  </pic:spPr>
                </pic:pic>
              </a:graphicData>
            </a:graphic>
          </wp:anchor>
        </w:drawing>
      </w:r>
    </w:p>
    <w:p>
      <w:pPr>
        <w:spacing w:after="0" w:line="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in-fact for Ms. LaVerne E.</w:t>
      </w:r>
      <w:r>
        <w:rPr>
          <w:sz w:val="20"/>
          <w:szCs w:val="20"/>
          <w:color w:val="auto"/>
        </w:rPr>
        <w:tab/>
      </w:r>
      <w:r>
        <w:rPr>
          <w:rFonts w:ascii="Arial" w:cs="Arial" w:eastAsia="Arial" w:hAnsi="Arial"/>
          <w:sz w:val="15"/>
          <w:szCs w:val="15"/>
          <w:color w:val="0000FF"/>
        </w:rPr>
        <w:t>05/27/2021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Srinivasan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4641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64185" cy="8255"/>
                    </a:xfrm>
                    <a:prstGeom prst="rect">
                      <a:avLst/>
                    </a:prstGeom>
                    <a:noFill/>
                  </pic:spPr>
                </pic:pic>
              </a:graphicData>
            </a:graphic>
          </wp:anchor>
        </w:drawing>
      </w:r>
    </w:p>
    <w:p>
      <w:pPr>
        <w:spacing w:after="0" w:line="52"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01630" TargetMode="External"/><Relationship Id="rId13"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2021-05-27T23:47:29Z</dcterms:created>
  <dcterms:modified xsi:type="dcterms:W3CDTF">2021-05-27T23:47:29Z</dcterms:modified>
</cp:coreProperties>
</file>