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80" w:type="dxa"/>
            <w:vAlign w:val="bottom"/>
            <w:gridSpan w:val="8"/>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Viera Paul E</w:t>
              </w:r>
            </w:hyperlink>
          </w:p>
        </w:tc>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8"/>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400" w:type="dxa"/>
            <w:vAlign w:val="bottom"/>
            <w:gridSpan w:val="4"/>
          </w:tcPr>
          <w:p>
            <w:pPr>
              <w:ind w:left="20"/>
              <w:spacing w:after="0"/>
              <w:rPr>
                <w:sz w:val="20"/>
                <w:szCs w:val="20"/>
                <w:color w:val="auto"/>
              </w:rPr>
            </w:pPr>
            <w:r>
              <w:rPr>
                <w:rFonts w:ascii="Arial" w:cs="Arial" w:eastAsia="Arial" w:hAnsi="Arial"/>
                <w:sz w:val="14"/>
                <w:szCs w:val="14"/>
                <w:color w:val="auto"/>
              </w:rPr>
              <w:t>(Check all applicable)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Borders>
              <w:top w:val="single" w:sz="8" w:color="0000EE"/>
            </w:tcBorders>
            <w:gridSpan w:val="2"/>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gridSpan w:val="2"/>
            <w:vMerge w:val="restart"/>
          </w:tcPr>
          <w:p>
            <w:pPr>
              <w:ind w:left="40"/>
              <w:spacing w:after="0" w:line="195" w:lineRule="exact"/>
              <w:rPr>
                <w:sz w:val="20"/>
                <w:szCs w:val="20"/>
                <w:color w:val="auto"/>
              </w:rPr>
            </w:pPr>
            <w:r>
              <w:rPr>
                <w:rFonts w:ascii="Arial" w:cs="Arial" w:eastAsia="Arial" w:hAnsi="Arial"/>
                <w:sz w:val="18"/>
                <w:szCs w:val="18"/>
                <w:color w:val="0000FF"/>
              </w:rPr>
              <w:t>X</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760" w:type="dxa"/>
            <w:vAlign w:val="bottom"/>
          </w:tcPr>
          <w:p>
            <w:pPr>
              <w:spacing w:after="0"/>
              <w:rPr>
                <w:sz w:val="5"/>
                <w:szCs w:val="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top w:val="single" w:sz="8" w:color="0000EE"/>
            </w:tcBorders>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7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line="143" w:lineRule="exact"/>
              <w:rPr>
                <w:sz w:val="20"/>
                <w:szCs w:val="20"/>
                <w:color w:val="auto"/>
              </w:rPr>
            </w:pPr>
            <w:r>
              <w:rPr>
                <w:rFonts w:ascii="Arial" w:cs="Arial" w:eastAsia="Arial" w:hAnsi="Arial"/>
                <w:sz w:val="14"/>
                <w:szCs w:val="14"/>
                <w:color w:val="auto"/>
              </w:rPr>
              <w:t>(Last)</w:t>
            </w:r>
          </w:p>
        </w:tc>
        <w:tc>
          <w:tcPr>
            <w:tcW w:w="920" w:type="dxa"/>
            <w:vAlign w:val="bottom"/>
          </w:tcPr>
          <w:p>
            <w:pPr>
              <w:ind w:left="100"/>
              <w:spacing w:after="0" w:line="143" w:lineRule="exact"/>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ind w:left="100"/>
              <w:spacing w:after="0" w:line="143" w:lineRule="exact"/>
              <w:rPr>
                <w:sz w:val="20"/>
                <w:szCs w:val="20"/>
                <w:color w:val="auto"/>
              </w:rPr>
            </w:pPr>
            <w:r>
              <w:rPr>
                <w:rFonts w:ascii="Arial" w:cs="Arial" w:eastAsia="Arial" w:hAnsi="Arial"/>
                <w:sz w:val="14"/>
                <w:szCs w:val="14"/>
                <w:color w:val="auto"/>
              </w:rPr>
              <w:t>below)</w:t>
            </w:r>
          </w:p>
        </w:tc>
        <w:tc>
          <w:tcPr>
            <w:tcW w:w="760" w:type="dxa"/>
            <w:vAlign w:val="bottom"/>
          </w:tcPr>
          <w:p>
            <w:pPr>
              <w:spacing w:after="0"/>
              <w:rPr>
                <w:sz w:val="14"/>
                <w:szCs w:val="14"/>
                <w:color w:val="auto"/>
              </w:rPr>
            </w:pPr>
          </w:p>
        </w:tc>
        <w:tc>
          <w:tcPr>
            <w:tcW w:w="122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8"/>
                <w:szCs w:val="18"/>
                <w:color w:val="0000FF"/>
              </w:rPr>
              <w:t>INC.</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0000FF"/>
              </w:rPr>
              <w:t>11/15/2019</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3"/>
            <w:vMerge w:val="restart"/>
          </w:tcPr>
          <w:p>
            <w:pPr>
              <w:spacing w:after="0"/>
              <w:rPr>
                <w:sz w:val="20"/>
                <w:szCs w:val="20"/>
                <w:color w:val="auto"/>
              </w:rPr>
            </w:pPr>
            <w:r>
              <w:rPr>
                <w:rFonts w:ascii="Arial" w:cs="Arial" w:eastAsia="Arial" w:hAnsi="Arial"/>
                <w:sz w:val="18"/>
                <w:szCs w:val="18"/>
                <w:color w:val="0000FF"/>
                <w:w w:val="98"/>
              </w:rPr>
              <w:t>110 WEST 44TH STREET</w:t>
            </w: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spacing w:after="0"/>
              <w:rPr>
                <w:sz w:val="20"/>
                <w:szCs w:val="20"/>
                <w:color w:val="auto"/>
              </w:rPr>
            </w:pPr>
            <w:r>
              <w:rPr>
                <w:rFonts w:ascii="Arial" w:cs="Arial" w:eastAsia="Arial" w:hAnsi="Arial"/>
                <w:sz w:val="14"/>
                <w:szCs w:val="14"/>
                <w:color w:val="auto"/>
                <w:w w:val="99"/>
              </w:rPr>
              <w:t>4. If Amendment, Date of Original Filed (Month/Day/Year)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gridSpan w:val="8"/>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Line)</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7"/>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920" w:type="dxa"/>
            <w:vAlign w:val="bottom"/>
          </w:tcPr>
          <w:p>
            <w:pPr>
              <w:ind w:left="100"/>
              <w:spacing w:after="0"/>
              <w:rPr>
                <w:sz w:val="20"/>
                <w:szCs w:val="20"/>
                <w:color w:val="auto"/>
              </w:rPr>
            </w:pPr>
            <w:r>
              <w:rPr>
                <w:rFonts w:ascii="Arial" w:cs="Arial" w:eastAsia="Arial" w:hAnsi="Arial"/>
                <w:sz w:val="18"/>
                <w:szCs w:val="18"/>
                <w:color w:val="0000FF"/>
              </w:rPr>
              <w:t>NY</w:t>
            </w:r>
          </w:p>
        </w:tc>
        <w:tc>
          <w:tcPr>
            <w:tcW w:w="1700" w:type="dxa"/>
            <w:vAlign w:val="bottom"/>
          </w:tcPr>
          <w:p>
            <w:pPr>
              <w:ind w:left="44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Person</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00"/>
              <w:spacing w:after="0"/>
              <w:rPr>
                <w:sz w:val="20"/>
                <w:szCs w:val="20"/>
                <w:color w:val="auto"/>
              </w:rPr>
            </w:pPr>
            <w:r>
              <w:rPr>
                <w:rFonts w:ascii="Arial" w:cs="Arial" w:eastAsia="Arial" w:hAnsi="Arial"/>
                <w:sz w:val="14"/>
                <w:szCs w:val="14"/>
                <w:color w:val="auto"/>
              </w:rPr>
              <w:t>(State)</w:t>
            </w:r>
          </w:p>
        </w:tc>
        <w:tc>
          <w:tcPr>
            <w:tcW w:w="1700" w:type="dxa"/>
            <w:vAlign w:val="bottom"/>
          </w:tcPr>
          <w:p>
            <w:pPr>
              <w:ind w:left="4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8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3"/>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1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20" w:type="dxa"/>
            <w:vAlign w:val="bottom"/>
            <w:gridSpan w:val="4"/>
          </w:tcPr>
          <w:p>
            <w:pPr>
              <w:ind w:left="1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tcPr>
          <w:p>
            <w:pPr>
              <w:ind w:left="1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20" w:type="dxa"/>
            <w:vAlign w:val="bottom"/>
            <w:gridSpan w:val="4"/>
          </w:tcPr>
          <w:p>
            <w:pPr>
              <w:ind w:left="110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200" w:type="dxa"/>
            <w:vAlign w:val="bottom"/>
          </w:tcPr>
          <w:p>
            <w:pPr>
              <w:spacing w:after="0"/>
              <w:rPr>
                <w:sz w:val="11"/>
                <w:szCs w:val="11"/>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4"/>
          </w:tcPr>
          <w:p>
            <w:pPr>
              <w:ind w:left="1200"/>
              <w:spacing w:after="0"/>
              <w:rPr>
                <w:sz w:val="20"/>
                <w:szCs w:val="20"/>
                <w:color w:val="auto"/>
              </w:rPr>
            </w:pPr>
            <w:r>
              <w:rPr>
                <w:rFonts w:ascii="Arial" w:cs="Arial" w:eastAsia="Arial" w:hAnsi="Arial"/>
                <w:sz w:val="18"/>
                <w:szCs w:val="18"/>
                <w:color w:val="0000FF"/>
              </w:rPr>
              <w:t>11/15/2019</w:t>
            </w: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623</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4"/>
          </w:tcPr>
          <w:p>
            <w:pPr>
              <w:jc w:val="right"/>
              <w:ind w:right="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125"/>
              <w:spacing w:after="0"/>
              <w:rPr>
                <w:sz w:val="20"/>
                <w:szCs w:val="20"/>
                <w:color w:val="auto"/>
              </w:rPr>
            </w:pPr>
            <w:r>
              <w:rPr>
                <w:rFonts w:ascii="Arial" w:cs="Arial" w:eastAsia="Arial" w:hAnsi="Arial"/>
                <w:sz w:val="18"/>
                <w:szCs w:val="18"/>
                <w:color w:val="0000FF"/>
                <w:w w:val="84"/>
              </w:rPr>
              <w:t>4,211</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By Earnest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25"/>
              <w:spacing w:after="0"/>
              <w:rPr>
                <w:sz w:val="20"/>
                <w:szCs w:val="20"/>
                <w:color w:val="auto"/>
              </w:rPr>
            </w:pPr>
            <w:r>
              <w:rPr>
                <w:rFonts w:ascii="Arial" w:cs="Arial" w:eastAsia="Arial" w:hAnsi="Arial"/>
                <w:sz w:val="18"/>
                <w:szCs w:val="18"/>
                <w:color w:val="0000FF"/>
                <w:w w:val="89"/>
              </w:rPr>
              <w:t>74</w:t>
            </w:r>
          </w:p>
        </w:tc>
        <w:tc>
          <w:tcPr>
            <w:tcW w:w="760" w:type="dxa"/>
            <w:vAlign w:val="bottom"/>
          </w:tcPr>
          <w:p>
            <w:pPr>
              <w:ind w:left="480"/>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Institutional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PEV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05"/>
              <w:spacing w:after="0"/>
              <w:rPr>
                <w:sz w:val="20"/>
                <w:szCs w:val="20"/>
                <w:color w:val="auto"/>
              </w:rPr>
            </w:pPr>
            <w:r>
              <w:rPr>
                <w:rFonts w:ascii="Arial" w:cs="Arial" w:eastAsia="Arial" w:hAnsi="Arial"/>
                <w:sz w:val="18"/>
                <w:szCs w:val="18"/>
                <w:color w:val="0000FF"/>
                <w:w w:val="87"/>
              </w:rPr>
              <w:t>75,000</w:t>
            </w:r>
          </w:p>
        </w:tc>
        <w:tc>
          <w:tcPr>
            <w:tcW w:w="760" w:type="dxa"/>
            <w:vAlign w:val="bottom"/>
          </w:tcPr>
          <w:p>
            <w:pPr>
              <w:ind w:left="480"/>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("Stock Plan"). Includes 454 shares of restricted stock that vest on the first anniversary of the Pricing Date (as defined below) and 169 shares of common stock granted in lieu of cash compensation at the election of the Reporting Person, which shares were fully vested upon grant. As provided by the terms of the Program and the Stock Plan, (i) the grant date was November 15, 2019; and (ii) the number of shares were determined based on the dollar value of the award and the average of the closing prices of the common stock on the ten trading days prior to November 15, 2019 (the "Pricing Date"), the fifth trading day following the filing of the Issuer's Quarterly Report on Form 10-Q.</w:t>
      </w:r>
    </w:p>
    <w:p>
      <w:pPr>
        <w:spacing w:after="0" w:line="32"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75,000 shares of Common Stock held by The PEV Revocable Living Trust (such securities are indirectly held by Mr. Viera).</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Aaron Diamond, attorney-</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11/19/2019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Mr. Paul Viera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2019-12-23T21:34:56Z</dcterms:created>
  <dcterms:modified xsi:type="dcterms:W3CDTF">2019-12-23T21:34:56Z</dcterms:modified>
</cp:coreProperties>
</file>