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Dornemann Michael</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8"/>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TAKE TWO INTERACTIVE</w:t>
              </w:r>
            </w:hyperlink>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tcBorders>
              <w:top w:val="single" w:sz="8" w:color="0000EE"/>
            </w:tcBorders>
            <w:gridSpan w:val="7"/>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2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540" w:type="dxa"/>
            <w:vAlign w:val="bottom"/>
            <w:gridSpan w:val="7"/>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11/13/2020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11/13/2020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488</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13,017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5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November 13, 2020; and (ii) the number of shares were determined based on the dollar value of the award and the average of the closing prices of the common stock on the ten trading days prior to November 13, 2020 (the "Pricing Date"), the fifth trading day following the filing of the Issuer's Quarterly Report on Form 10-Q.</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Mr. Michael</w:t>
      </w:r>
      <w:r>
        <w:rPr>
          <w:sz w:val="20"/>
          <w:szCs w:val="20"/>
          <w:color w:val="auto"/>
        </w:rPr>
        <w:tab/>
      </w:r>
      <w:r>
        <w:rPr>
          <w:rFonts w:ascii="Times New Roman" w:cs="Times New Roman" w:eastAsia="Times New Roman" w:hAnsi="Times New Roman"/>
          <w:sz w:val="17"/>
          <w:szCs w:val="17"/>
          <w:color w:val="0000FF"/>
        </w:rPr>
        <w:t>11/17/2020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Dornemann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3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6020"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2020-11-17T15:57:59Z</dcterms:created>
  <dcterms:modified xsi:type="dcterms:W3CDTF">2020-11-17T15:57:59Z</dcterms:modified>
</cp:coreProperties>
</file>