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183515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7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7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184785</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5" w:lineRule="exact"/>
        <w:rPr>
          <w:sz w:val="24"/>
          <w:szCs w:val="24"/>
          <w:color w:val="auto"/>
        </w:rPr>
      </w:pPr>
    </w:p>
    <w:p>
      <w:pPr>
        <w:jc w:val="center"/>
        <w:ind w:right="-79"/>
        <w:spacing w:after="0"/>
        <w:rPr>
          <w:sz w:val="20"/>
          <w:szCs w:val="20"/>
          <w:color w:val="auto"/>
        </w:rPr>
      </w:pPr>
      <w:r>
        <w:rPr>
          <w:rFonts w:ascii="Arial" w:cs="Arial" w:eastAsia="Arial" w:hAnsi="Arial"/>
          <w:sz w:val="32"/>
          <w:szCs w:val="32"/>
          <w:b w:val="1"/>
          <w:bCs w:val="1"/>
          <w:color w:val="auto"/>
        </w:rPr>
        <w:t>SCHEDULE 14A</w:t>
      </w:r>
    </w:p>
    <w:p>
      <w:pPr>
        <w:spacing w:after="0" w:line="172"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Proxy Statement Pursuant to Section 14(a) of the</w:t>
      </w:r>
    </w:p>
    <w:p>
      <w:pPr>
        <w:spacing w:after="0" w:line="4"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Securities Exchange Act of 1934</w:t>
      </w:r>
    </w:p>
    <w:p>
      <w:pPr>
        <w:jc w:val="center"/>
        <w:ind w:right="-99"/>
        <w:spacing w:after="0"/>
        <w:tabs>
          <w:tab w:leader="none" w:pos="240" w:val="left"/>
        </w:tabs>
        <w:rPr>
          <w:sz w:val="20"/>
          <w:szCs w:val="20"/>
          <w:color w:val="auto"/>
        </w:rPr>
      </w:pPr>
      <w:r>
        <w:rPr>
          <w:rFonts w:ascii="Arial" w:cs="Arial" w:eastAsia="Arial" w:hAnsi="Arial"/>
          <w:sz w:val="22"/>
          <w:szCs w:val="22"/>
          <w:b w:val="1"/>
          <w:bCs w:val="1"/>
          <w:color w:val="auto"/>
        </w:rPr>
        <w:t>(Amendment No.</w:t>
        <w:tab/>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175895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392" w:lineRule="exact"/>
        <w:rPr>
          <w:sz w:val="24"/>
          <w:szCs w:val="24"/>
          <w:color w:val="auto"/>
        </w:rPr>
      </w:pPr>
    </w:p>
    <w:p>
      <w:pPr>
        <w:spacing w:after="0" w:line="207" w:lineRule="exact"/>
        <w:tabs>
          <w:tab w:leader="none" w:pos="3080" w:val="left"/>
        </w:tabs>
        <w:rPr>
          <w:sz w:val="20"/>
          <w:szCs w:val="20"/>
          <w:color w:val="auto"/>
        </w:rPr>
      </w:pPr>
      <w:r>
        <w:rPr>
          <w:rFonts w:ascii="Arial" w:cs="Arial" w:eastAsia="Arial" w:hAnsi="Arial"/>
          <w:sz w:val="18"/>
          <w:szCs w:val="18"/>
          <w:color w:val="auto"/>
        </w:rPr>
        <w:t xml:space="preserve">Filed by the Registrant </w:t>
      </w:r>
      <w:r>
        <w:rPr>
          <w:rFonts w:ascii="MS PGothic" w:cs="MS PGothic" w:eastAsia="MS PGothic" w:hAnsi="MS PGothic"/>
          <w:sz w:val="18"/>
          <w:szCs w:val="18"/>
          <w:color w:val="auto"/>
        </w:rPr>
        <w:t>☒</w:t>
      </w:r>
      <w:r>
        <w:rPr>
          <w:sz w:val="20"/>
          <w:szCs w:val="20"/>
          <w:color w:val="auto"/>
        </w:rPr>
        <w:tab/>
      </w:r>
      <w:r>
        <w:rPr>
          <w:rFonts w:ascii="Arial" w:cs="Arial" w:eastAsia="Arial" w:hAnsi="Arial"/>
          <w:sz w:val="15"/>
          <w:szCs w:val="15"/>
          <w:color w:val="auto"/>
        </w:rPr>
        <w:t xml:space="preserve">Filed by a Party other than the Registrant </w:t>
      </w:r>
      <w:r>
        <w:rPr>
          <w:rFonts w:ascii="MS PGothic" w:cs="MS PGothic" w:eastAsia="MS PGothic" w:hAnsi="MS PGothic"/>
          <w:sz w:val="15"/>
          <w:szCs w:val="15"/>
          <w:color w:val="auto"/>
        </w:rPr>
        <w:t>☐</w:t>
      </w:r>
    </w:p>
    <w:p>
      <w:pPr>
        <w:spacing w:after="0" w:line="204" w:lineRule="exact"/>
        <w:rPr>
          <w:sz w:val="24"/>
          <w:szCs w:val="24"/>
          <w:color w:val="auto"/>
        </w:rPr>
      </w:pPr>
    </w:p>
    <w:p>
      <w:pPr>
        <w:ind w:left="20"/>
        <w:spacing w:after="0"/>
        <w:rPr>
          <w:sz w:val="20"/>
          <w:szCs w:val="20"/>
          <w:color w:val="auto"/>
        </w:rPr>
      </w:pPr>
      <w:r>
        <w:rPr>
          <w:rFonts w:ascii="Arial" w:cs="Arial" w:eastAsia="Arial" w:hAnsi="Arial"/>
          <w:sz w:val="18"/>
          <w:szCs w:val="18"/>
          <w:color w:val="auto"/>
        </w:rPr>
        <w:t>Check the appropriate box:</w:t>
      </w:r>
    </w:p>
    <w:p>
      <w:pPr>
        <w:spacing w:after="0" w:line="90"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Preliminary Proxy Statement</w:t>
      </w:r>
    </w:p>
    <w:p>
      <w:pPr>
        <w:spacing w:after="0" w:line="111"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123"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Definitive Proxy Statement</w:t>
      </w:r>
    </w:p>
    <w:p>
      <w:pPr>
        <w:spacing w:after="0" w:line="117" w:lineRule="exact"/>
        <w:rPr>
          <w:sz w:val="24"/>
          <w:szCs w:val="24"/>
          <w:color w:val="auto"/>
        </w:rPr>
      </w:pPr>
    </w:p>
    <w:p>
      <w:pPr>
        <w:ind w:left="460" w:hanging="452"/>
        <w:spacing w:after="0"/>
        <w:tabs>
          <w:tab w:leader="none" w:pos="46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Definitive Additional Materials</w:t>
      </w:r>
    </w:p>
    <w:p>
      <w:pPr>
        <w:spacing w:after="0" w:line="117" w:lineRule="exact"/>
        <w:rPr>
          <w:sz w:val="24"/>
          <w:szCs w:val="24"/>
          <w:color w:val="auto"/>
        </w:rPr>
      </w:pPr>
    </w:p>
    <w:p>
      <w:pPr>
        <w:ind w:left="460" w:hanging="452"/>
        <w:spacing w:after="0"/>
        <w:tabs>
          <w:tab w:leader="none" w:pos="46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§240.14a-12</w:t>
      </w:r>
    </w:p>
    <w:p>
      <w:pPr>
        <w:spacing w:after="0" w:line="217" w:lineRule="exact"/>
        <w:rPr>
          <w:sz w:val="24"/>
          <w:szCs w:val="24"/>
          <w:color w:val="auto"/>
        </w:rPr>
      </w:pPr>
    </w:p>
    <w:p>
      <w:pPr>
        <w:jc w:val="center"/>
        <w:ind w:right="-79"/>
        <w:spacing w:after="0"/>
        <w:rPr>
          <w:sz w:val="20"/>
          <w:szCs w:val="20"/>
          <w:color w:val="auto"/>
        </w:rPr>
      </w:pPr>
      <w:r>
        <w:rPr>
          <w:rFonts w:ascii="Arial" w:cs="Arial" w:eastAsia="Arial" w:hAnsi="Arial"/>
          <w:sz w:val="43"/>
          <w:szCs w:val="43"/>
          <w:b w:val="1"/>
          <w:bCs w:val="1"/>
          <w:color w:val="auto"/>
        </w:rPr>
        <w:t>Take-Two Interactive Software, Inc.</w:t>
      </w:r>
    </w:p>
    <w:p>
      <w:pPr>
        <w:spacing w:after="0" w:line="54"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(Name of Registrant as Specified In Its Charter)</w:t>
      </w:r>
    </w:p>
    <w:p>
      <w:pPr>
        <w:spacing w:after="0" w:line="274" w:lineRule="exact"/>
        <w:rPr>
          <w:sz w:val="24"/>
          <w:szCs w:val="24"/>
          <w:color w:val="auto"/>
        </w:rPr>
      </w:pPr>
    </w:p>
    <w:p>
      <w:pPr>
        <w:jc w:val="center"/>
        <w:ind w:right="-79"/>
        <w:spacing w:after="0"/>
        <w:rPr>
          <w:sz w:val="20"/>
          <w:szCs w:val="20"/>
          <w:color w:val="auto"/>
        </w:rPr>
      </w:pPr>
      <w:r>
        <w:rPr>
          <w:rFonts w:ascii="Arial" w:cs="Arial" w:eastAsia="Arial" w:hAnsi="Arial"/>
          <w:sz w:val="14"/>
          <w:szCs w:val="14"/>
          <w:b w:val="1"/>
          <w:bCs w:val="1"/>
          <w:color w:val="auto"/>
        </w:rPr>
        <w:t>(Name of Person(s) Filing Proxy Statement, if other than the Registrant)</w:t>
      </w:r>
    </w:p>
    <w:p>
      <w:pPr>
        <w:spacing w:after="0" w:line="235"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225" w:lineRule="exact"/>
        <w:rPr>
          <w:sz w:val="24"/>
          <w:szCs w:val="24"/>
          <w:color w:val="auto"/>
        </w:rPr>
      </w:pPr>
    </w:p>
    <w:p>
      <w:pPr>
        <w:ind w:left="480" w:hanging="472"/>
        <w:spacing w:after="0"/>
        <w:tabs>
          <w:tab w:leader="none" w:pos="480" w:val="left"/>
        </w:tabs>
        <w:numPr>
          <w:ilvl w:val="0"/>
          <w:numId w:val="4"/>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225" w:lineRule="exact"/>
        <w:rPr>
          <w:sz w:val="24"/>
          <w:szCs w:val="24"/>
          <w:color w:val="auto"/>
        </w:rPr>
      </w:pPr>
    </w:p>
    <w:p>
      <w:pPr>
        <w:ind w:left="480" w:hanging="472"/>
        <w:spacing w:after="0"/>
        <w:tabs>
          <w:tab w:leader="none" w:pos="48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computed on table below per Exchange Act Rules 14a-6(i)(1) and 0-11.</w:t>
      </w:r>
    </w:p>
    <w:p>
      <w:pPr>
        <w:spacing w:after="0" w:line="225" w:lineRule="exact"/>
        <w:rPr>
          <w:rFonts w:ascii="MS PGothic" w:cs="MS PGothic" w:eastAsia="MS PGothic" w:hAnsi="MS PGothic"/>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920" w:hanging="439"/>
        <w:spacing w:after="0" w:line="268" w:lineRule="auto"/>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200" w:lineRule="exact"/>
        <w:rPr>
          <w:rFonts w:ascii="Arial" w:cs="Arial" w:eastAsia="Arial" w:hAnsi="Arial"/>
          <w:sz w:val="18"/>
          <w:szCs w:val="18"/>
          <w:color w:val="auto"/>
        </w:rPr>
      </w:pPr>
    </w:p>
    <w:p>
      <w:pPr>
        <w:spacing w:after="0" w:line="215"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378" w:lineRule="exact"/>
        <w:rPr>
          <w:rFonts w:ascii="Arial" w:cs="Arial" w:eastAsia="Arial" w:hAnsi="Arial"/>
          <w:sz w:val="18"/>
          <w:szCs w:val="18"/>
          <w:color w:val="auto"/>
        </w:rPr>
      </w:pPr>
    </w:p>
    <w:p>
      <w:pPr>
        <w:ind w:left="480" w:hanging="472"/>
        <w:spacing w:after="0"/>
        <w:tabs>
          <w:tab w:leader="none" w:pos="48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paid previously with preliminary materials.</w:t>
      </w:r>
    </w:p>
    <w:p>
      <w:pPr>
        <w:spacing w:after="0" w:line="333" w:lineRule="exact"/>
        <w:rPr>
          <w:rFonts w:ascii="MS PGothic" w:cs="MS PGothic" w:eastAsia="MS PGothic" w:hAnsi="MS PGothic"/>
          <w:sz w:val="18"/>
          <w:szCs w:val="18"/>
          <w:color w:val="auto"/>
        </w:rPr>
      </w:pPr>
    </w:p>
    <w:p>
      <w:pPr>
        <w:ind w:left="480" w:right="600" w:hanging="472"/>
        <w:spacing w:after="0" w:line="332" w:lineRule="auto"/>
        <w:tabs>
          <w:tab w:leader="none" w:pos="480" w:val="left"/>
        </w:tabs>
        <w:numPr>
          <w:ilvl w:val="0"/>
          <w:numId w:val="5"/>
        </w:numPr>
        <w:rPr>
          <w:rFonts w:ascii="MS PGothic" w:cs="MS PGothic" w:eastAsia="MS PGothic" w:hAnsi="MS PGothic"/>
          <w:sz w:val="16"/>
          <w:szCs w:val="16"/>
          <w:color w:val="auto"/>
        </w:rPr>
      </w:pPr>
      <w:r>
        <w:rPr>
          <w:rFonts w:ascii="Arial" w:cs="Arial" w:eastAsia="Arial" w:hAnsi="Arial"/>
          <w:sz w:val="16"/>
          <w:szCs w:val="16"/>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139" w:lineRule="exact"/>
        <w:rPr>
          <w:rFonts w:ascii="MS PGothic" w:cs="MS PGothic" w:eastAsia="MS PGothic" w:hAnsi="MS PGothic"/>
          <w:sz w:val="16"/>
          <w:szCs w:val="16"/>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588010</wp:posOffset>
            </wp:positionH>
            <wp:positionV relativeFrom="paragraph">
              <wp:posOffset>-4182110</wp:posOffset>
            </wp:positionV>
            <wp:extent cx="666369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-3761740</wp:posOffset>
            </wp:positionV>
            <wp:extent cx="666369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-3204210</wp:posOffset>
            </wp:positionV>
            <wp:extent cx="666369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-2783840</wp:posOffset>
            </wp:positionV>
            <wp:extent cx="666369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-2363470</wp:posOffset>
            </wp:positionV>
            <wp:extent cx="666369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-982980</wp:posOffset>
            </wp:positionV>
            <wp:extent cx="666369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-562610</wp:posOffset>
            </wp:positionV>
            <wp:extent cx="666369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-142875</wp:posOffset>
            </wp:positionV>
            <wp:extent cx="666369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276860</wp:posOffset>
            </wp:positionV>
            <wp:extent cx="666369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663690" cy="8890"/>
                    </a:xfrm>
                    <a:prstGeom prst="rect">
                      <a:avLst/>
                    </a:prstGeom>
                    <a:noFill/>
                  </pic:spPr>
                </pic:pic>
              </a:graphicData>
            </a:graphic>
          </wp:anchor>
        </w:drawing>
      </w:r>
    </w:p>
    <w:p>
      <w:pPr>
        <w:sectPr>
          <w:pgSz w:w="11900" w:h="16838" w:orient="portrait"/>
          <w:cols w:equalWidth="0" w:num="1">
            <w:col w:w="11340"/>
          </w:cols>
          <w:pgMar w:left="240" w:top="422" w:right="319" w:bottom="310" w:gutter="0" w:footer="0" w:header="0"/>
        </w:sectPr>
      </w:pPr>
    </w:p>
    <w:bookmarkStart w:id="1" w:name="page2"/>
    <w:bookmarkEnd w:id="1"/>
    <w:p>
      <w:pPr>
        <w:ind w:firstLine="456"/>
        <w:spacing w:after="0" w:line="275" w:lineRule="auto"/>
        <w:rPr>
          <w:sz w:val="20"/>
          <w:szCs w:val="20"/>
          <w:color w:val="auto"/>
        </w:rPr>
      </w:pPr>
      <w:r>
        <w:rPr>
          <w:rFonts w:ascii="Arial" w:cs="Arial" w:eastAsia="Arial" w:hAnsi="Arial"/>
          <w:sz w:val="18"/>
          <w:szCs w:val="18"/>
          <w:b w:val="1"/>
          <w:bCs w:val="1"/>
          <w:color w:val="auto"/>
        </w:rPr>
        <w:t>Persons who are to respond to the collection of information contained in this form are not required to respond unless the form displays a currently valid OMB control number.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111125</wp:posOffset>
            </wp:positionV>
            <wp:extent cx="72466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136525</wp:posOffset>
            </wp:positionV>
            <wp:extent cx="72466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2" w:name="page3"/>
    <w:bookmarkEnd w:id="2"/>
    <w:p>
      <w:pPr>
        <w:jc w:val="center"/>
        <w:ind w:left="2020" w:right="2760"/>
        <w:spacing w:after="0" w:line="262" w:lineRule="auto"/>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 Exercise Your </w:t>
      </w:r>
      <w:r>
        <w:rPr>
          <w:rFonts w:ascii="Arial" w:cs="Arial" w:eastAsia="Arial" w:hAnsi="Arial"/>
          <w:sz w:val="18"/>
          <w:szCs w:val="18"/>
          <w:b w:val="1"/>
          <w:bCs w:val="1"/>
          <w:i w:val="1"/>
          <w:iCs w:val="1"/>
          <w:color w:val="auto"/>
        </w:rPr>
        <w:t>Right</w:t>
      </w:r>
      <w:r>
        <w:rPr>
          <w:rFonts w:ascii="Arial" w:cs="Arial" w:eastAsia="Arial" w:hAnsi="Arial"/>
          <w:sz w:val="18"/>
          <w:szCs w:val="18"/>
          <w:b w:val="1"/>
          <w:bCs w:val="1"/>
          <w:color w:val="auto"/>
        </w:rPr>
        <w:t xml:space="preserve"> to Vote *** Important Notice Regarding the Availability of Proxy Materials for the Shareholder Meeting to Be Held on September 21,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3100705</wp:posOffset>
            </wp:positionH>
            <wp:positionV relativeFrom="paragraph">
              <wp:posOffset>118745</wp:posOffset>
            </wp:positionV>
            <wp:extent cx="3498850" cy="21012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498850" cy="2101215"/>
                    </a:xfrm>
                    <a:prstGeom prst="rect">
                      <a:avLst/>
                    </a:prstGeom>
                    <a:noFill/>
                  </pic:spPr>
                </pic:pic>
              </a:graphicData>
            </a:graphic>
          </wp:anchor>
        </w:drawing>
      </w:r>
    </w:p>
    <w:p>
      <w:pPr>
        <w:sectPr>
          <w:pgSz w:w="11900" w:h="16838" w:orient="portrait"/>
          <w:cols w:equalWidth="0" w:num="1">
            <w:col w:w="10100"/>
          </w:cols>
          <w:pgMar w:left="1280" w:top="274" w:right="519" w:bottom="1440" w:gutter="0" w:footer="0" w:header="0"/>
        </w:sectPr>
      </w:pPr>
    </w:p>
    <w:p>
      <w:pPr>
        <w:spacing w:after="0" w:line="200" w:lineRule="exact"/>
        <w:rPr>
          <w:sz w:val="20"/>
          <w:szCs w:val="20"/>
          <w:color w:val="auto"/>
        </w:rPr>
      </w:pPr>
    </w:p>
    <w:p>
      <w:pPr>
        <w:spacing w:after="0" w:line="371"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TAKE-TWO INTERACTIVE SOFTWARE, INC.</w:t>
      </w:r>
    </w:p>
    <w:p>
      <w:pPr>
        <w:spacing w:after="0" w:line="20" w:lineRule="exact"/>
        <w:rPr>
          <w:sz w:val="20"/>
          <w:szCs w:val="20"/>
          <w:color w:val="auto"/>
        </w:rPr>
      </w:pPr>
      <w:r>
        <w:rPr>
          <w:sz w:val="20"/>
          <w:szCs w:val="20"/>
          <w:color w:val="auto"/>
        </w:rPr>
        <w:br w:type="column"/>
      </w:r>
    </w:p>
    <w:p>
      <w:pPr>
        <w:spacing w:after="0" w:line="315" w:lineRule="exact"/>
        <w:rPr>
          <w:sz w:val="20"/>
          <w:szCs w:val="20"/>
          <w:color w:val="auto"/>
        </w:rPr>
      </w:pPr>
    </w:p>
    <w:p>
      <w:pPr>
        <w:ind w:left="1760"/>
        <w:spacing w:after="0"/>
        <w:rPr>
          <w:sz w:val="20"/>
          <w:szCs w:val="20"/>
          <w:color w:val="auto"/>
        </w:rPr>
      </w:pPr>
      <w:r>
        <w:rPr>
          <w:rFonts w:ascii="Arial" w:cs="Arial" w:eastAsia="Arial" w:hAnsi="Arial"/>
          <w:sz w:val="18"/>
          <w:szCs w:val="18"/>
          <w:b w:val="1"/>
          <w:bCs w:val="1"/>
          <w:u w:val="single" w:color="auto"/>
          <w:color w:val="auto"/>
        </w:rPr>
        <w:t>Meeting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23495</wp:posOffset>
            </wp:positionV>
            <wp:extent cx="137160" cy="185229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37160" cy="1852295"/>
                    </a:xfrm>
                    <a:prstGeom prst="rect">
                      <a:avLst/>
                    </a:prstGeom>
                    <a:noFill/>
                  </pic:spPr>
                </pic:pic>
              </a:graphicData>
            </a:graphic>
          </wp:anchor>
        </w:drawing>
      </w:r>
    </w:p>
    <w:p>
      <w:pPr>
        <w:spacing w:after="0" w:line="1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Meeting Type: </w:t>
      </w:r>
      <w:r>
        <w:rPr>
          <w:rFonts w:ascii="Arial" w:cs="Arial" w:eastAsia="Arial" w:hAnsi="Arial"/>
          <w:sz w:val="18"/>
          <w:szCs w:val="18"/>
          <w:color w:val="auto"/>
        </w:rPr>
        <w:t>Annual Meeting</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For holders as of: </w:t>
      </w:r>
      <w:r>
        <w:rPr>
          <w:rFonts w:ascii="Arial" w:cs="Arial" w:eastAsia="Arial" w:hAnsi="Arial"/>
          <w:sz w:val="18"/>
          <w:szCs w:val="18"/>
          <w:color w:val="auto"/>
        </w:rPr>
        <w:t>July 25, 2018</w:t>
      </w:r>
    </w:p>
    <w:p>
      <w:pPr>
        <w:spacing w:after="0" w:line="171" w:lineRule="exact"/>
        <w:rPr>
          <w:sz w:val="20"/>
          <w:szCs w:val="20"/>
          <w:color w:val="auto"/>
        </w:rPr>
      </w:pPr>
    </w:p>
    <w:p>
      <w:pPr>
        <w:spacing w:after="0"/>
        <w:tabs>
          <w:tab w:leader="none" w:pos="2000" w:val="left"/>
        </w:tabs>
        <w:rPr>
          <w:sz w:val="20"/>
          <w:szCs w:val="20"/>
          <w:color w:val="auto"/>
        </w:rPr>
      </w:pPr>
      <w:r>
        <w:rPr>
          <w:rFonts w:ascii="Arial" w:cs="Arial" w:eastAsia="Arial" w:hAnsi="Arial"/>
          <w:sz w:val="18"/>
          <w:szCs w:val="18"/>
          <w:b w:val="1"/>
          <w:bCs w:val="1"/>
          <w:color w:val="auto"/>
        </w:rPr>
        <w:t xml:space="preserve">Date: </w:t>
      </w:r>
      <w:r>
        <w:rPr>
          <w:rFonts w:ascii="Arial" w:cs="Arial" w:eastAsia="Arial" w:hAnsi="Arial"/>
          <w:sz w:val="18"/>
          <w:szCs w:val="18"/>
          <w:color w:val="auto"/>
        </w:rPr>
        <w:t>September 21, 2018</w:t>
      </w:r>
      <w:r>
        <w:rPr>
          <w:sz w:val="20"/>
          <w:szCs w:val="20"/>
          <w:color w:val="auto"/>
        </w:rPr>
        <w:tab/>
      </w:r>
      <w:r>
        <w:rPr>
          <w:rFonts w:ascii="Arial" w:cs="Arial" w:eastAsia="Arial" w:hAnsi="Arial"/>
          <w:sz w:val="16"/>
          <w:szCs w:val="16"/>
          <w:b w:val="1"/>
          <w:bCs w:val="1"/>
          <w:color w:val="auto"/>
        </w:rPr>
        <w:t xml:space="preserve">Time: </w:t>
      </w:r>
      <w:r>
        <w:rPr>
          <w:rFonts w:ascii="Arial" w:cs="Arial" w:eastAsia="Arial" w:hAnsi="Arial"/>
          <w:sz w:val="16"/>
          <w:szCs w:val="16"/>
          <w:color w:val="auto"/>
        </w:rPr>
        <w:t>9:00 AM EDT</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Location: </w:t>
      </w:r>
      <w:r>
        <w:rPr>
          <w:rFonts w:ascii="Arial" w:cs="Arial" w:eastAsia="Arial" w:hAnsi="Arial"/>
          <w:sz w:val="18"/>
          <w:szCs w:val="18"/>
          <w:color w:val="auto"/>
        </w:rPr>
        <w:t>Grand Hyatt Hotel</w:t>
      </w:r>
    </w:p>
    <w:p>
      <w:pPr>
        <w:spacing w:after="0" w:line="164" w:lineRule="exact"/>
        <w:rPr>
          <w:sz w:val="20"/>
          <w:szCs w:val="20"/>
          <w:color w:val="auto"/>
        </w:rPr>
      </w:pPr>
    </w:p>
    <w:p>
      <w:pPr>
        <w:ind w:left="780"/>
        <w:spacing w:after="0"/>
        <w:rPr>
          <w:sz w:val="20"/>
          <w:szCs w:val="20"/>
          <w:color w:val="auto"/>
        </w:rPr>
      </w:pPr>
      <w:r>
        <w:rPr>
          <w:rFonts w:ascii="Arial" w:cs="Arial" w:eastAsia="Arial" w:hAnsi="Arial"/>
          <w:sz w:val="18"/>
          <w:szCs w:val="18"/>
          <w:color w:val="auto"/>
        </w:rPr>
        <w:t>109 East 42nd Street</w:t>
      </w:r>
    </w:p>
    <w:p>
      <w:pPr>
        <w:spacing w:after="0" w:line="158" w:lineRule="exact"/>
        <w:rPr>
          <w:sz w:val="20"/>
          <w:szCs w:val="20"/>
          <w:color w:val="auto"/>
        </w:rPr>
      </w:pPr>
    </w:p>
    <w:p>
      <w:pPr>
        <w:ind w:left="780"/>
        <w:spacing w:after="0"/>
        <w:rPr>
          <w:sz w:val="20"/>
          <w:szCs w:val="20"/>
          <w:color w:val="auto"/>
        </w:rPr>
      </w:pPr>
      <w:r>
        <w:rPr>
          <w:rFonts w:ascii="Arial" w:cs="Arial" w:eastAsia="Arial" w:hAnsi="Arial"/>
          <w:sz w:val="18"/>
          <w:szCs w:val="18"/>
          <w:color w:val="auto"/>
        </w:rPr>
        <w:t>Grand Central Terminal</w:t>
      </w:r>
    </w:p>
    <w:p>
      <w:pPr>
        <w:spacing w:after="0" w:line="158" w:lineRule="exact"/>
        <w:rPr>
          <w:sz w:val="20"/>
          <w:szCs w:val="20"/>
          <w:color w:val="auto"/>
        </w:rPr>
      </w:pPr>
    </w:p>
    <w:p>
      <w:pPr>
        <w:ind w:left="780"/>
        <w:spacing w:after="0"/>
        <w:rPr>
          <w:sz w:val="20"/>
          <w:szCs w:val="20"/>
          <w:color w:val="auto"/>
        </w:rPr>
      </w:pPr>
      <w:r>
        <w:rPr>
          <w:rFonts w:ascii="Arial" w:cs="Arial" w:eastAsia="Arial" w:hAnsi="Arial"/>
          <w:sz w:val="18"/>
          <w:szCs w:val="18"/>
          <w:color w:val="auto"/>
        </w:rPr>
        <w:t>New York, NY 10017</w:t>
      </w:r>
    </w:p>
    <w:p>
      <w:pPr>
        <w:spacing w:after="0" w:line="200" w:lineRule="exact"/>
        <w:rPr>
          <w:sz w:val="20"/>
          <w:szCs w:val="20"/>
          <w:color w:val="auto"/>
        </w:rPr>
      </w:pPr>
    </w:p>
    <w:p>
      <w:pPr>
        <w:sectPr>
          <w:pgSz w:w="11900" w:h="16838" w:orient="portrait"/>
          <w:cols w:equalWidth="0" w:num="2">
            <w:col w:w="4280" w:space="720"/>
            <w:col w:w="5100"/>
          </w:cols>
          <w:pgMar w:left="1280" w:top="274" w:right="519" w:bottom="1440" w:gutter="0" w:footer="0" w:header="0"/>
          <w:type w:val="continuous"/>
        </w:sectPr>
      </w:pPr>
    </w:p>
    <w:p>
      <w:pPr>
        <w:spacing w:after="0" w:line="282" w:lineRule="exact"/>
        <w:rPr>
          <w:sz w:val="20"/>
          <w:szCs w:val="20"/>
          <w:color w:val="auto"/>
        </w:rPr>
      </w:pPr>
    </w:p>
    <w:p>
      <w:pPr>
        <w:ind w:left="4780"/>
        <w:spacing w:after="0" w:line="268" w:lineRule="auto"/>
        <w:rPr>
          <w:sz w:val="20"/>
          <w:szCs w:val="20"/>
          <w:color w:val="auto"/>
        </w:rPr>
      </w:pPr>
      <w:r>
        <w:rPr>
          <w:rFonts w:ascii="Arial" w:cs="Arial" w:eastAsia="Arial" w:hAnsi="Arial"/>
          <w:sz w:val="18"/>
          <w:szCs w:val="18"/>
          <w:color w:val="auto"/>
        </w:rPr>
        <w:t>You are receiving this communication because you hold shares in the above named company.</w:t>
      </w:r>
    </w:p>
    <w:p>
      <w:pPr>
        <w:spacing w:after="0" w:line="132" w:lineRule="exact"/>
        <w:rPr>
          <w:sz w:val="20"/>
          <w:szCs w:val="20"/>
          <w:color w:val="auto"/>
        </w:rPr>
      </w:pPr>
    </w:p>
    <w:p>
      <w:pPr>
        <w:ind w:left="4780" w:right="60"/>
        <w:spacing w:after="0" w:line="294" w:lineRule="auto"/>
        <w:rPr>
          <w:sz w:val="20"/>
          <w:szCs w:val="20"/>
          <w:color w:val="auto"/>
        </w:rPr>
      </w:pPr>
      <w:r>
        <w:rPr>
          <w:rFonts w:ascii="Arial" w:cs="Arial" w:eastAsia="Arial" w:hAnsi="Arial"/>
          <w:sz w:val="16"/>
          <w:szCs w:val="16"/>
          <w:color w:val="auto"/>
        </w:rPr>
        <w:t xml:space="preserve">This is not a ballot. You cannot use this notice to vote these shares. This communication presents only an overview of the more complete proxy materials that are available to you on the Internet. You may view the proxy materials online at </w:t>
      </w:r>
      <w:r>
        <w:rPr>
          <w:rFonts w:ascii="Arial" w:cs="Arial" w:eastAsia="Arial" w:hAnsi="Arial"/>
          <w:sz w:val="16"/>
          <w:szCs w:val="16"/>
          <w:i w:val="1"/>
          <w:iCs w:val="1"/>
          <w:color w:val="auto"/>
        </w:rPr>
        <w:t>www.proxyvote.com</w:t>
      </w:r>
      <w:r>
        <w:rPr>
          <w:rFonts w:ascii="Arial" w:cs="Arial" w:eastAsia="Arial" w:hAnsi="Arial"/>
          <w:sz w:val="16"/>
          <w:szCs w:val="16"/>
          <w:color w:val="auto"/>
        </w:rPr>
        <w:t xml:space="preserve"> or easily request a paper copy (see reverse side).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-654685</wp:posOffset>
            </wp:positionH>
            <wp:positionV relativeFrom="paragraph">
              <wp:posOffset>-238125</wp:posOffset>
            </wp:positionV>
            <wp:extent cx="102870" cy="11576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02870" cy="1157605"/>
                    </a:xfrm>
                    <a:prstGeom prst="rect">
                      <a:avLst/>
                    </a:prstGeom>
                    <a:noFill/>
                  </pic:spPr>
                </pic:pic>
              </a:graphicData>
            </a:graphic>
          </wp:anchor>
        </w:drawing>
      </w:r>
    </w:p>
    <w:p>
      <w:pPr>
        <w:spacing w:after="0" w:line="96" w:lineRule="exact"/>
        <w:rPr>
          <w:sz w:val="20"/>
          <w:szCs w:val="20"/>
          <w:color w:val="auto"/>
        </w:rPr>
      </w:pPr>
    </w:p>
    <w:p>
      <w:pPr>
        <w:ind w:left="4780" w:right="260"/>
        <w:spacing w:after="0" w:line="268" w:lineRule="auto"/>
        <w:rPr>
          <w:sz w:val="20"/>
          <w:szCs w:val="20"/>
          <w:color w:val="auto"/>
        </w:rPr>
      </w:pPr>
      <w:r>
        <w:rPr>
          <w:rFonts w:ascii="Arial" w:cs="Arial" w:eastAsia="Arial" w:hAnsi="Arial"/>
          <w:sz w:val="18"/>
          <w:szCs w:val="18"/>
          <w:color w:val="auto"/>
        </w:rPr>
        <w:t>We encourage you to access and review all of the important information contained in the proxy materials before voting.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2963545</wp:posOffset>
            </wp:positionH>
            <wp:positionV relativeFrom="paragraph">
              <wp:posOffset>46355</wp:posOffset>
            </wp:positionV>
            <wp:extent cx="3627755" cy="4114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3627755" cy="411480"/>
                    </a:xfrm>
                    <a:prstGeom prst="rect">
                      <a:avLst/>
                    </a:prstGeom>
                    <a:noFill/>
                  </pic:spPr>
                </pic:pic>
              </a:graphicData>
            </a:graphic>
          </wp:anchor>
        </w:drawing>
      </w:r>
    </w:p>
    <w:p>
      <w:pPr>
        <w:spacing w:after="0" w:line="187" w:lineRule="exact"/>
        <w:rPr>
          <w:sz w:val="20"/>
          <w:szCs w:val="20"/>
          <w:color w:val="auto"/>
        </w:rPr>
      </w:pPr>
    </w:p>
    <w:p>
      <w:pPr>
        <w:ind w:left="4780" w:right="100"/>
        <w:spacing w:after="0" w:line="275" w:lineRule="auto"/>
        <w:rPr>
          <w:sz w:val="20"/>
          <w:szCs w:val="20"/>
          <w:color w:val="auto"/>
        </w:rPr>
      </w:pPr>
      <w:r>
        <w:rPr>
          <w:rFonts w:ascii="Arial" w:cs="Arial" w:eastAsia="Arial" w:hAnsi="Arial"/>
          <w:sz w:val="18"/>
          <w:szCs w:val="18"/>
          <w:b w:val="1"/>
          <w:bCs w:val="1"/>
          <w:color w:val="FFFFFF"/>
        </w:rPr>
        <w:t>See the reverse side of this notice to obtain proxy materials and voting instructions.</w:t>
      </w:r>
    </w:p>
    <w:p>
      <w:pPr>
        <w:sectPr>
          <w:pgSz w:w="11900" w:h="16838" w:orient="portrait"/>
          <w:cols w:equalWidth="0" w:num="1">
            <w:col w:w="10100"/>
          </w:cols>
          <w:pgMar w:left="1280" w:top="274" w:right="519" w:bottom="1440" w:gutter="0" w:footer="0" w:header="0"/>
          <w:type w:val="continuous"/>
        </w:sectPr>
      </w:pPr>
    </w:p>
    <w:bookmarkStart w:id="3" w:name="page4"/>
    <w:bookmarkEnd w:id="3"/>
    <w:p>
      <w:pPr>
        <w:jc w:val="center"/>
        <w:ind w:right="-288"/>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Before You Vote —</w:t>
      </w:r>
    </w:p>
    <w:p>
      <w:pPr>
        <w:spacing w:after="0" w:line="21" w:lineRule="exact"/>
        <w:rPr>
          <w:sz w:val="20"/>
          <w:szCs w:val="20"/>
          <w:color w:val="auto"/>
        </w:rPr>
      </w:pPr>
    </w:p>
    <w:p>
      <w:pPr>
        <w:jc w:val="center"/>
        <w:ind w:right="-288"/>
        <w:spacing w:after="0"/>
        <w:rPr>
          <w:sz w:val="20"/>
          <w:szCs w:val="20"/>
          <w:color w:val="auto"/>
        </w:rPr>
      </w:pPr>
      <w:r>
        <w:rPr>
          <w:rFonts w:ascii="Arial" w:cs="Arial" w:eastAsia="Arial" w:hAnsi="Arial"/>
          <w:sz w:val="18"/>
          <w:szCs w:val="18"/>
          <w:color w:val="auto"/>
        </w:rPr>
        <w:t>How to Access the Proxy Materials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-67945</wp:posOffset>
            </wp:positionH>
            <wp:positionV relativeFrom="paragraph">
              <wp:posOffset>109855</wp:posOffset>
            </wp:positionV>
            <wp:extent cx="6826250" cy="26244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826250" cy="2624455"/>
                    </a:xfrm>
                    <a:prstGeom prst="rect">
                      <a:avLst/>
                    </a:prstGeom>
                    <a:noFill/>
                  </pic:spPr>
                </pic:pic>
              </a:graphicData>
            </a:graphic>
          </wp:anchor>
        </w:drawing>
      </w:r>
    </w:p>
    <w:p>
      <w:pPr>
        <w:spacing w:after="0" w:line="301" w:lineRule="exact"/>
        <w:rPr>
          <w:sz w:val="20"/>
          <w:szCs w:val="20"/>
          <w:color w:val="auto"/>
        </w:rPr>
      </w:pPr>
    </w:p>
    <w:p>
      <w:pPr>
        <w:ind w:left="9"/>
        <w:spacing w:after="0"/>
        <w:rPr>
          <w:sz w:val="20"/>
          <w:szCs w:val="20"/>
          <w:color w:val="auto"/>
        </w:rPr>
      </w:pPr>
      <w:r>
        <w:rPr>
          <w:rFonts w:ascii="Arial" w:cs="Arial" w:eastAsia="Arial" w:hAnsi="Arial"/>
          <w:sz w:val="18"/>
          <w:szCs w:val="18"/>
          <w:b w:val="1"/>
          <w:bCs w:val="1"/>
          <w:color w:val="auto"/>
        </w:rPr>
        <w:t>Proxy Materials Available to VIEW or RECEIVE:</w:t>
      </w:r>
    </w:p>
    <w:p>
      <w:pPr>
        <w:spacing w:after="0" w:line="29" w:lineRule="exact"/>
        <w:rPr>
          <w:sz w:val="20"/>
          <w:szCs w:val="20"/>
          <w:color w:val="auto"/>
        </w:rPr>
      </w:pPr>
    </w:p>
    <w:p>
      <w:pPr>
        <w:ind w:left="9"/>
        <w:spacing w:after="0"/>
        <w:tabs>
          <w:tab w:leader="none" w:pos="1408" w:val="left"/>
        </w:tabs>
        <w:rPr>
          <w:sz w:val="20"/>
          <w:szCs w:val="20"/>
          <w:color w:val="auto"/>
        </w:rPr>
      </w:pPr>
      <w:r>
        <w:rPr>
          <w:rFonts w:ascii="Arial" w:cs="Arial" w:eastAsia="Arial" w:hAnsi="Arial"/>
          <w:sz w:val="18"/>
          <w:szCs w:val="18"/>
          <w:color w:val="auto"/>
        </w:rPr>
        <w:t>1. Annual Report</w:t>
      </w:r>
      <w:r>
        <w:rPr>
          <w:sz w:val="20"/>
          <w:szCs w:val="20"/>
          <w:color w:val="auto"/>
        </w:rPr>
        <w:tab/>
      </w:r>
      <w:r>
        <w:rPr>
          <w:rFonts w:ascii="Arial" w:cs="Arial" w:eastAsia="Arial" w:hAnsi="Arial"/>
          <w:sz w:val="16"/>
          <w:szCs w:val="16"/>
          <w:color w:val="auto"/>
        </w:rPr>
        <w:t>2. Notice &amp; Proxy Statement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-213995</wp:posOffset>
            </wp:positionH>
            <wp:positionV relativeFrom="paragraph">
              <wp:posOffset>-125730</wp:posOffset>
            </wp:positionV>
            <wp:extent cx="146050" cy="23755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46050" cy="2375535"/>
                    </a:xfrm>
                    <a:prstGeom prst="rect">
                      <a:avLst/>
                    </a:prstGeom>
                    <a:noFill/>
                  </pic:spPr>
                </pic:pic>
              </a:graphicData>
            </a:graphic>
          </wp:anchor>
        </w:drawing>
      </w:r>
    </w:p>
    <w:p>
      <w:pPr>
        <w:spacing w:after="0" w:line="132" w:lineRule="exact"/>
        <w:rPr>
          <w:sz w:val="20"/>
          <w:szCs w:val="20"/>
          <w:color w:val="auto"/>
        </w:rPr>
      </w:pPr>
    </w:p>
    <w:p>
      <w:pPr>
        <w:ind w:left="9"/>
        <w:spacing w:after="0"/>
        <w:rPr>
          <w:sz w:val="20"/>
          <w:szCs w:val="20"/>
          <w:color w:val="auto"/>
        </w:rPr>
      </w:pPr>
      <w:r>
        <w:rPr>
          <w:rFonts w:ascii="Arial" w:cs="Arial" w:eastAsia="Arial" w:hAnsi="Arial"/>
          <w:sz w:val="18"/>
          <w:szCs w:val="18"/>
          <w:b w:val="1"/>
          <w:bCs w:val="1"/>
          <w:color w:val="auto"/>
        </w:rPr>
        <w:t>How to View Online:</w:t>
      </w:r>
    </w:p>
    <w:p>
      <w:pPr>
        <w:spacing w:after="0" w:line="21" w:lineRule="exact"/>
        <w:rPr>
          <w:sz w:val="20"/>
          <w:szCs w:val="20"/>
          <w:color w:val="auto"/>
        </w:rPr>
      </w:pPr>
    </w:p>
    <w:p>
      <w:pPr>
        <w:ind w:left="9"/>
        <w:spacing w:after="0"/>
        <w:rPr>
          <w:sz w:val="20"/>
          <w:szCs w:val="20"/>
          <w:color w:val="auto"/>
        </w:rPr>
      </w:pPr>
      <w:r>
        <w:rPr>
          <w:rFonts w:ascii="Arial" w:cs="Arial" w:eastAsia="Arial" w:hAnsi="Arial"/>
          <w:sz w:val="18"/>
          <w:szCs w:val="18"/>
          <w:color w:val="auto"/>
        </w:rPr>
        <w:t xml:space="preserve">Have the information that is printed in the box marked by the arrow </w:t>
      </w:r>
      <w:r>
        <w:rPr>
          <w:sz w:val="1"/>
          <w:szCs w:val="1"/>
          <w:color w:val="auto"/>
        </w:rPr>
        <w:drawing>
          <wp:inline distT="0" distB="0" distL="0" distR="0">
            <wp:extent cx="934720" cy="1028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934720" cy="102870"/>
                    </a:xfrm>
                    <a:prstGeom prst="rect">
                      <a:avLst/>
                    </a:prstGeom>
                    <a:noFill/>
                    <a:ln>
                      <a:noFill/>
                    </a:ln>
                  </pic:spPr>
                </pic:pic>
              </a:graphicData>
            </a:graphic>
          </wp:inline>
        </w:drawing>
      </w:r>
      <w:r>
        <w:rPr>
          <w:rFonts w:ascii="Arial" w:cs="Arial" w:eastAsia="Arial" w:hAnsi="Arial"/>
          <w:sz w:val="18"/>
          <w:szCs w:val="18"/>
          <w:color w:val="auto"/>
        </w:rPr>
        <w:t xml:space="preserve"> (located on the following page) and visit:</w:t>
      </w:r>
    </w:p>
    <w:p>
      <w:pPr>
        <w:spacing w:after="0" w:line="9" w:lineRule="exact"/>
        <w:rPr>
          <w:sz w:val="20"/>
          <w:szCs w:val="20"/>
          <w:color w:val="auto"/>
        </w:rPr>
      </w:pPr>
    </w:p>
    <w:p>
      <w:pPr>
        <w:ind w:left="9"/>
        <w:spacing w:after="0"/>
        <w:rPr>
          <w:sz w:val="20"/>
          <w:szCs w:val="20"/>
          <w:color w:val="auto"/>
        </w:rPr>
      </w:pPr>
      <w:r>
        <w:rPr>
          <w:rFonts w:ascii="Arial" w:cs="Arial" w:eastAsia="Arial" w:hAnsi="Arial"/>
          <w:sz w:val="18"/>
          <w:szCs w:val="18"/>
          <w:i w:val="1"/>
          <w:iCs w:val="1"/>
          <w:color w:val="auto"/>
        </w:rPr>
        <w:t>www.proxyvote.com.</w:t>
      </w:r>
    </w:p>
    <w:p>
      <w:pPr>
        <w:spacing w:after="0" w:line="145" w:lineRule="exact"/>
        <w:rPr>
          <w:sz w:val="20"/>
          <w:szCs w:val="20"/>
          <w:color w:val="auto"/>
        </w:rPr>
      </w:pPr>
    </w:p>
    <w:p>
      <w:pPr>
        <w:ind w:left="9"/>
        <w:spacing w:after="0"/>
        <w:rPr>
          <w:sz w:val="20"/>
          <w:szCs w:val="20"/>
          <w:color w:val="auto"/>
        </w:rPr>
      </w:pPr>
      <w:r>
        <w:rPr>
          <w:rFonts w:ascii="Arial" w:cs="Arial" w:eastAsia="Arial" w:hAnsi="Arial"/>
          <w:sz w:val="18"/>
          <w:szCs w:val="18"/>
          <w:b w:val="1"/>
          <w:bCs w:val="1"/>
          <w:color w:val="auto"/>
        </w:rPr>
        <w:t>How to Request and Receive a PAPER or E-MAIL Copy:</w:t>
      </w:r>
    </w:p>
    <w:p>
      <w:pPr>
        <w:spacing w:after="0" w:line="21" w:lineRule="exact"/>
        <w:rPr>
          <w:sz w:val="20"/>
          <w:szCs w:val="20"/>
          <w:color w:val="auto"/>
        </w:rPr>
      </w:pPr>
    </w:p>
    <w:p>
      <w:pPr>
        <w:ind w:left="9" w:right="120"/>
        <w:spacing w:after="0" w:line="254" w:lineRule="auto"/>
        <w:rPr>
          <w:sz w:val="20"/>
          <w:szCs w:val="20"/>
          <w:color w:val="auto"/>
        </w:rPr>
      </w:pPr>
      <w:r>
        <w:rPr>
          <w:rFonts w:ascii="Arial" w:cs="Arial" w:eastAsia="Arial" w:hAnsi="Arial"/>
          <w:sz w:val="18"/>
          <w:szCs w:val="18"/>
          <w:color w:val="auto"/>
        </w:rPr>
        <w:t>If you want to receive a paper or e-mail copy of these documents, you must request one. There is NO charge for requesting a copy. Please choose one of the following methods to make your request:</w:t>
      </w:r>
    </w:p>
    <w:p>
      <w:pPr>
        <w:spacing w:after="0" w:line="1" w:lineRule="exact"/>
        <w:rPr>
          <w:sz w:val="20"/>
          <w:szCs w:val="20"/>
          <w:color w:val="auto"/>
        </w:rPr>
      </w:pPr>
    </w:p>
    <w:tbl>
      <w:tblPr>
        <w:tblLayout w:type="fixed"/>
        <w:tblInd w:w="869" w:type="dxa"/>
        <w:tblCellMar>
          <w:top w:w="0" w:type="dxa"/>
          <w:left w:w="0" w:type="dxa"/>
          <w:bottom w:w="0" w:type="dxa"/>
          <w:right w:w="0" w:type="dxa"/>
        </w:tblCellMar>
      </w:tblPr>
      <w:tr>
        <w:trPr>
          <w:trHeight w:val="216"/>
        </w:trPr>
        <w:tc>
          <w:tcPr>
            <w:tcW w:w="180" w:type="dxa"/>
            <w:vAlign w:val="bottom"/>
          </w:tcPr>
          <w:p>
            <w:pPr>
              <w:jc w:val="right"/>
              <w:spacing w:after="0"/>
              <w:rPr>
                <w:sz w:val="20"/>
                <w:szCs w:val="20"/>
                <w:color w:val="auto"/>
              </w:rPr>
            </w:pPr>
            <w:r>
              <w:rPr>
                <w:rFonts w:ascii="Arial" w:cs="Arial" w:eastAsia="Arial" w:hAnsi="Arial"/>
                <w:sz w:val="18"/>
                <w:szCs w:val="18"/>
                <w:color w:val="auto"/>
                <w:w w:val="74"/>
              </w:rPr>
              <w:t>1)</w:t>
            </w:r>
          </w:p>
        </w:tc>
        <w:tc>
          <w:tcPr>
            <w:tcW w:w="1740" w:type="dxa"/>
            <w:vAlign w:val="bottom"/>
          </w:tcPr>
          <w:p>
            <w:pPr>
              <w:ind w:left="40"/>
              <w:spacing w:after="0"/>
              <w:rPr>
                <w:sz w:val="20"/>
                <w:szCs w:val="20"/>
                <w:color w:val="auto"/>
              </w:rPr>
            </w:pPr>
            <w:r>
              <w:rPr>
                <w:rFonts w:ascii="Arial" w:cs="Arial" w:eastAsia="Arial" w:hAnsi="Arial"/>
                <w:sz w:val="18"/>
                <w:szCs w:val="18"/>
                <w:i w:val="1"/>
                <w:iCs w:val="1"/>
                <w:color w:val="auto"/>
              </w:rPr>
              <w:t>BY INTERNET</w:t>
            </w:r>
            <w:r>
              <w:rPr>
                <w:rFonts w:ascii="Arial" w:cs="Arial" w:eastAsia="Arial" w:hAnsi="Arial"/>
                <w:sz w:val="18"/>
                <w:szCs w:val="18"/>
                <w:color w:val="auto"/>
              </w:rPr>
              <w:t>:</w:t>
            </w:r>
          </w:p>
        </w:tc>
        <w:tc>
          <w:tcPr>
            <w:tcW w:w="2520" w:type="dxa"/>
            <w:vAlign w:val="bottom"/>
          </w:tcPr>
          <w:p>
            <w:pPr>
              <w:ind w:left="400"/>
              <w:spacing w:after="0"/>
              <w:rPr>
                <w:sz w:val="20"/>
                <w:szCs w:val="20"/>
                <w:color w:val="auto"/>
              </w:rPr>
            </w:pPr>
            <w:r>
              <w:rPr>
                <w:rFonts w:ascii="Arial" w:cs="Arial" w:eastAsia="Arial" w:hAnsi="Arial"/>
                <w:sz w:val="18"/>
                <w:szCs w:val="18"/>
                <w:color w:val="auto"/>
              </w:rPr>
              <w:t>www.proxyvote.com</w:t>
            </w:r>
          </w:p>
        </w:tc>
      </w:tr>
      <w:tr>
        <w:trPr>
          <w:trHeight w:val="216"/>
        </w:trPr>
        <w:tc>
          <w:tcPr>
            <w:tcW w:w="180" w:type="dxa"/>
            <w:vAlign w:val="bottom"/>
          </w:tcPr>
          <w:p>
            <w:pPr>
              <w:jc w:val="right"/>
              <w:spacing w:after="0"/>
              <w:rPr>
                <w:sz w:val="20"/>
                <w:szCs w:val="20"/>
                <w:color w:val="auto"/>
              </w:rPr>
            </w:pPr>
            <w:r>
              <w:rPr>
                <w:rFonts w:ascii="Arial" w:cs="Arial" w:eastAsia="Arial" w:hAnsi="Arial"/>
                <w:sz w:val="18"/>
                <w:szCs w:val="18"/>
                <w:color w:val="auto"/>
                <w:w w:val="74"/>
              </w:rPr>
              <w:t>2)</w:t>
            </w:r>
          </w:p>
        </w:tc>
        <w:tc>
          <w:tcPr>
            <w:tcW w:w="1740" w:type="dxa"/>
            <w:vAlign w:val="bottom"/>
          </w:tcPr>
          <w:p>
            <w:pPr>
              <w:ind w:left="40"/>
              <w:spacing w:after="0"/>
              <w:rPr>
                <w:sz w:val="20"/>
                <w:szCs w:val="20"/>
                <w:color w:val="auto"/>
              </w:rPr>
            </w:pPr>
            <w:r>
              <w:rPr>
                <w:rFonts w:ascii="Arial" w:cs="Arial" w:eastAsia="Arial" w:hAnsi="Arial"/>
                <w:sz w:val="18"/>
                <w:szCs w:val="18"/>
                <w:i w:val="1"/>
                <w:iCs w:val="1"/>
                <w:color w:val="auto"/>
              </w:rPr>
              <w:t>BY TELEPHONE</w:t>
            </w:r>
            <w:r>
              <w:rPr>
                <w:rFonts w:ascii="Arial" w:cs="Arial" w:eastAsia="Arial" w:hAnsi="Arial"/>
                <w:sz w:val="18"/>
                <w:szCs w:val="18"/>
                <w:color w:val="auto"/>
              </w:rPr>
              <w:t>:</w:t>
            </w:r>
          </w:p>
        </w:tc>
        <w:tc>
          <w:tcPr>
            <w:tcW w:w="2520" w:type="dxa"/>
            <w:vAlign w:val="bottom"/>
          </w:tcPr>
          <w:p>
            <w:pPr>
              <w:ind w:left="400"/>
              <w:spacing w:after="0"/>
              <w:rPr>
                <w:sz w:val="20"/>
                <w:szCs w:val="20"/>
                <w:color w:val="auto"/>
              </w:rPr>
            </w:pPr>
            <w:r>
              <w:rPr>
                <w:rFonts w:ascii="Arial" w:cs="Arial" w:eastAsia="Arial" w:hAnsi="Arial"/>
                <w:sz w:val="18"/>
                <w:szCs w:val="18"/>
                <w:color w:val="auto"/>
              </w:rPr>
              <w:t>1-800-579-1639</w:t>
            </w:r>
          </w:p>
        </w:tc>
      </w:tr>
      <w:tr>
        <w:trPr>
          <w:trHeight w:val="222"/>
        </w:trPr>
        <w:tc>
          <w:tcPr>
            <w:tcW w:w="180" w:type="dxa"/>
            <w:vAlign w:val="bottom"/>
          </w:tcPr>
          <w:p>
            <w:pPr>
              <w:jc w:val="right"/>
              <w:spacing w:after="0"/>
              <w:rPr>
                <w:sz w:val="20"/>
                <w:szCs w:val="20"/>
                <w:color w:val="auto"/>
              </w:rPr>
            </w:pPr>
            <w:r>
              <w:rPr>
                <w:rFonts w:ascii="Arial" w:cs="Arial" w:eastAsia="Arial" w:hAnsi="Arial"/>
                <w:sz w:val="18"/>
                <w:szCs w:val="18"/>
                <w:color w:val="auto"/>
                <w:w w:val="74"/>
              </w:rPr>
              <w:t>3)</w:t>
            </w:r>
          </w:p>
        </w:tc>
        <w:tc>
          <w:tcPr>
            <w:tcW w:w="1740" w:type="dxa"/>
            <w:vAlign w:val="bottom"/>
          </w:tcPr>
          <w:p>
            <w:pPr>
              <w:ind w:left="40"/>
              <w:spacing w:after="0"/>
              <w:rPr>
                <w:sz w:val="20"/>
                <w:szCs w:val="20"/>
                <w:color w:val="auto"/>
              </w:rPr>
            </w:pPr>
            <w:r>
              <w:rPr>
                <w:rFonts w:ascii="Arial" w:cs="Arial" w:eastAsia="Arial" w:hAnsi="Arial"/>
                <w:sz w:val="18"/>
                <w:szCs w:val="18"/>
                <w:i w:val="1"/>
                <w:iCs w:val="1"/>
                <w:color w:val="auto"/>
              </w:rPr>
              <w:t>BY E-MAIL*</w:t>
            </w:r>
            <w:r>
              <w:rPr>
                <w:rFonts w:ascii="Arial" w:cs="Arial" w:eastAsia="Arial" w:hAnsi="Arial"/>
                <w:sz w:val="18"/>
                <w:szCs w:val="18"/>
                <w:color w:val="auto"/>
              </w:rPr>
              <w:t>:</w:t>
            </w:r>
          </w:p>
        </w:tc>
        <w:tc>
          <w:tcPr>
            <w:tcW w:w="2520" w:type="dxa"/>
            <w:vAlign w:val="bottom"/>
          </w:tcPr>
          <w:p>
            <w:pPr>
              <w:ind w:left="400"/>
              <w:spacing w:after="0"/>
              <w:rPr>
                <w:sz w:val="20"/>
                <w:szCs w:val="20"/>
                <w:color w:val="auto"/>
              </w:rPr>
            </w:pPr>
            <w:r>
              <w:rPr>
                <w:rFonts w:ascii="Arial" w:cs="Arial" w:eastAsia="Arial" w:hAnsi="Arial"/>
                <w:sz w:val="18"/>
                <w:szCs w:val="18"/>
                <w:color w:val="auto"/>
                <w:w w:val="88"/>
              </w:rPr>
              <w:t>sendmaterial@proxyvote.com</w:t>
            </w:r>
          </w:p>
        </w:tc>
      </w:tr>
    </w:tbl>
    <w:p>
      <w:pPr>
        <w:spacing w:after="0" w:line="75" w:lineRule="exact"/>
        <w:rPr>
          <w:sz w:val="20"/>
          <w:szCs w:val="20"/>
          <w:color w:val="auto"/>
        </w:rPr>
      </w:pPr>
    </w:p>
    <w:p>
      <w:pPr>
        <w:ind w:left="209" w:hanging="209"/>
        <w:spacing w:after="0"/>
        <w:tabs>
          <w:tab w:leader="none" w:pos="209" w:val="left"/>
        </w:tabs>
        <w:numPr>
          <w:ilvl w:val="0"/>
          <w:numId w:val="6"/>
        </w:numPr>
        <w:rPr>
          <w:rFonts w:ascii="Arial" w:cs="Arial" w:eastAsia="Arial" w:hAnsi="Arial"/>
          <w:sz w:val="18"/>
          <w:szCs w:val="18"/>
          <w:color w:val="auto"/>
        </w:rPr>
      </w:pPr>
      <w:r>
        <w:rPr>
          <w:rFonts w:ascii="Arial" w:cs="Arial" w:eastAsia="Arial" w:hAnsi="Arial"/>
          <w:sz w:val="18"/>
          <w:szCs w:val="18"/>
          <w:color w:val="auto"/>
        </w:rPr>
        <w:t>If requesting materials by e-mail, please send a blank e-mail with the information that is printed in the box marked by the arrow</w:t>
      </w:r>
    </w:p>
    <w:p>
      <w:pPr>
        <w:spacing w:after="0" w:line="15" w:lineRule="exact"/>
        <w:rPr>
          <w:rFonts w:ascii="Arial" w:cs="Arial" w:eastAsia="Arial" w:hAnsi="Arial"/>
          <w:sz w:val="18"/>
          <w:szCs w:val="18"/>
          <w:color w:val="auto"/>
        </w:rPr>
      </w:pPr>
    </w:p>
    <w:p>
      <w:pPr>
        <w:ind w:left="209"/>
        <w:spacing w:after="0"/>
        <w:rPr>
          <w:rFonts w:ascii="Arial" w:cs="Arial" w:eastAsia="Arial" w:hAnsi="Arial"/>
          <w:sz w:val="18"/>
          <w:szCs w:val="18"/>
          <w:color w:val="auto"/>
        </w:rPr>
      </w:pPr>
      <w:r>
        <w:rPr>
          <w:rFonts w:ascii="Arial" w:cs="Arial" w:eastAsia="Arial" w:hAnsi="Arial"/>
          <w:sz w:val="1"/>
          <w:szCs w:val="1"/>
          <w:color w:val="auto"/>
        </w:rPr>
        <w:drawing>
          <wp:inline distT="0" distB="0" distL="0" distR="0">
            <wp:extent cx="934720" cy="1028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934720" cy="102870"/>
                    </a:xfrm>
                    <a:prstGeom prst="rect">
                      <a:avLst/>
                    </a:prstGeom>
                    <a:noFill/>
                    <a:ln>
                      <a:noFill/>
                    </a:ln>
                  </pic:spPr>
                </pic:pic>
              </a:graphicData>
            </a:graphic>
          </wp:inline>
        </w:drawing>
      </w:r>
      <w:r>
        <w:rPr>
          <w:rFonts w:ascii="Arial" w:cs="Arial" w:eastAsia="Arial" w:hAnsi="Arial"/>
          <w:sz w:val="18"/>
          <w:szCs w:val="18"/>
          <w:color w:val="auto"/>
        </w:rPr>
        <w:t xml:space="preserve"> (located on the following page) in the subject line.</w:t>
      </w:r>
    </w:p>
    <w:p>
      <w:pPr>
        <w:spacing w:after="0" w:line="151" w:lineRule="exact"/>
        <w:rPr>
          <w:sz w:val="20"/>
          <w:szCs w:val="20"/>
          <w:color w:val="auto"/>
        </w:rPr>
      </w:pPr>
    </w:p>
    <w:p>
      <w:pPr>
        <w:ind w:left="9"/>
        <w:spacing w:after="0" w:line="268" w:lineRule="auto"/>
        <w:rPr>
          <w:sz w:val="20"/>
          <w:szCs w:val="20"/>
          <w:color w:val="auto"/>
        </w:rPr>
      </w:pPr>
      <w:r>
        <w:rPr>
          <w:rFonts w:ascii="Arial" w:cs="Arial" w:eastAsia="Arial" w:hAnsi="Arial"/>
          <w:sz w:val="18"/>
          <w:szCs w:val="18"/>
          <w:color w:val="auto"/>
        </w:rPr>
        <w:t>Requests, instructions and other inquiries sent to this e-mail address will NOT be forwarded to your investment advisor. Please make the request as instructed above on or before September 09, 2018 to facilitate timely delivery.</w:t>
      </w:r>
    </w:p>
    <w:p>
      <w:pPr>
        <w:spacing w:after="0" w:line="288" w:lineRule="exact"/>
        <w:rPr>
          <w:sz w:val="20"/>
          <w:szCs w:val="20"/>
          <w:color w:val="auto"/>
        </w:rPr>
      </w:pPr>
    </w:p>
    <w:p>
      <w:pPr>
        <w:jc w:val="center"/>
        <w:ind w:right="-288"/>
        <w:spacing w:after="0"/>
        <w:rPr>
          <w:sz w:val="20"/>
          <w:szCs w:val="20"/>
          <w:color w:val="auto"/>
        </w:rPr>
      </w:pPr>
      <w:r>
        <w:rPr>
          <w:rFonts w:ascii="Arial" w:cs="Arial" w:eastAsia="Arial" w:hAnsi="Arial"/>
          <w:sz w:val="18"/>
          <w:szCs w:val="18"/>
          <w:b w:val="1"/>
          <w:bCs w:val="1"/>
          <w:color w:val="auto"/>
        </w:rPr>
        <w:t>— How To Vote —</w:t>
      </w:r>
    </w:p>
    <w:p>
      <w:pPr>
        <w:spacing w:after="0" w:line="21" w:lineRule="exact"/>
        <w:rPr>
          <w:sz w:val="20"/>
          <w:szCs w:val="20"/>
          <w:color w:val="auto"/>
        </w:rPr>
      </w:pPr>
    </w:p>
    <w:p>
      <w:pPr>
        <w:jc w:val="center"/>
        <w:ind w:right="-288"/>
        <w:spacing w:after="0"/>
        <w:rPr>
          <w:sz w:val="20"/>
          <w:szCs w:val="20"/>
          <w:color w:val="auto"/>
        </w:rPr>
      </w:pPr>
      <w:r>
        <w:rPr>
          <w:rFonts w:ascii="Arial" w:cs="Arial" w:eastAsia="Arial" w:hAnsi="Arial"/>
          <w:sz w:val="18"/>
          <w:szCs w:val="18"/>
          <w:color w:val="auto"/>
        </w:rPr>
        <w:t>Please Choose One of the Following Voting Methods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-496570</wp:posOffset>
            </wp:positionH>
            <wp:positionV relativeFrom="paragraph">
              <wp:posOffset>-635</wp:posOffset>
            </wp:positionV>
            <wp:extent cx="7254875" cy="16465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54875" cy="1646555"/>
                    </a:xfrm>
                    <a:prstGeom prst="rect">
                      <a:avLst/>
                    </a:prstGeom>
                    <a:noFill/>
                  </pic:spPr>
                </pic:pic>
              </a:graphicData>
            </a:graphic>
          </wp:anchor>
        </w:drawing>
      </w:r>
    </w:p>
    <w:p>
      <w:pPr>
        <w:spacing w:after="0" w:line="200" w:lineRule="exact"/>
        <w:rPr>
          <w:sz w:val="20"/>
          <w:szCs w:val="20"/>
          <w:color w:val="auto"/>
        </w:rPr>
      </w:pPr>
    </w:p>
    <w:p>
      <w:pPr>
        <w:spacing w:after="0" w:line="371" w:lineRule="exact"/>
        <w:rPr>
          <w:sz w:val="20"/>
          <w:szCs w:val="20"/>
          <w:color w:val="auto"/>
        </w:rPr>
      </w:pPr>
    </w:p>
    <w:p>
      <w:pPr>
        <w:ind w:left="9" w:right="360"/>
        <w:spacing w:after="0" w:line="301" w:lineRule="auto"/>
        <w:rPr>
          <w:sz w:val="20"/>
          <w:szCs w:val="20"/>
          <w:color w:val="auto"/>
        </w:rPr>
      </w:pPr>
      <w:r>
        <w:rPr>
          <w:rFonts w:ascii="Arial" w:cs="Arial" w:eastAsia="Arial" w:hAnsi="Arial"/>
          <w:sz w:val="16"/>
          <w:szCs w:val="16"/>
          <w:b w:val="1"/>
          <w:bCs w:val="1"/>
          <w:color w:val="auto"/>
        </w:rPr>
        <w:t xml:space="preserve">Vote In Person: </w:t>
      </w:r>
      <w:r>
        <w:rPr>
          <w:rFonts w:ascii="Arial" w:cs="Arial" w:eastAsia="Arial" w:hAnsi="Arial"/>
          <w:sz w:val="16"/>
          <w:szCs w:val="16"/>
          <w:color w:val="auto"/>
        </w:rPr>
        <w:t>If you choose to vote these shares in person at the meeting, you must request a “</w:t>
      </w:r>
      <w:r>
        <w:rPr>
          <w:rFonts w:ascii="Arial" w:cs="Arial" w:eastAsia="Arial" w:hAnsi="Arial"/>
          <w:sz w:val="16"/>
          <w:szCs w:val="16"/>
          <w:i w:val="1"/>
          <w:iCs w:val="1"/>
          <w:color w:val="auto"/>
        </w:rPr>
        <w:t>legal proxy.</w:t>
      </w:r>
      <w:r>
        <w:rPr>
          <w:rFonts w:ascii="Arial" w:cs="Arial" w:eastAsia="Arial" w:hAnsi="Arial"/>
          <w:sz w:val="16"/>
          <w:szCs w:val="16"/>
          <w:color w:val="auto"/>
        </w:rPr>
        <w:t>” To do so, please follow the</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instructions at </w:t>
      </w:r>
      <w:r>
        <w:rPr>
          <w:rFonts w:ascii="Arial" w:cs="Arial" w:eastAsia="Arial" w:hAnsi="Arial"/>
          <w:sz w:val="16"/>
          <w:szCs w:val="16"/>
          <w:i w:val="1"/>
          <w:iCs w:val="1"/>
          <w:color w:val="auto"/>
        </w:rPr>
        <w:t>www.proxyvote.com</w:t>
      </w:r>
      <w:r>
        <w:rPr>
          <w:rFonts w:ascii="Arial" w:cs="Arial" w:eastAsia="Arial" w:hAnsi="Arial"/>
          <w:sz w:val="16"/>
          <w:szCs w:val="16"/>
          <w:color w:val="auto"/>
        </w:rPr>
        <w:t xml:space="preserve"> or request a paper copy of the materials, which will contain the appropriate instructions. Many shareholder meetings have attendance requirements including, but not limited to, the possession of an attendance ticket issued by the entity holding the meeting. Please check the meeting materials for any special requirements for meeting attendance.</w:t>
      </w:r>
    </w:p>
    <w:p>
      <w:pPr>
        <w:spacing w:after="0" w:line="90" w:lineRule="exact"/>
        <w:rPr>
          <w:sz w:val="20"/>
          <w:szCs w:val="20"/>
          <w:color w:val="auto"/>
        </w:rPr>
      </w:pPr>
    </w:p>
    <w:p>
      <w:pPr>
        <w:ind w:left="9" w:right="560"/>
        <w:spacing w:after="0" w:line="275" w:lineRule="auto"/>
        <w:rPr>
          <w:sz w:val="20"/>
          <w:szCs w:val="20"/>
          <w:color w:val="auto"/>
        </w:rPr>
      </w:pPr>
      <w:r>
        <w:rPr>
          <w:rFonts w:ascii="Arial" w:cs="Arial" w:eastAsia="Arial" w:hAnsi="Arial"/>
          <w:sz w:val="18"/>
          <w:szCs w:val="18"/>
          <w:b w:val="1"/>
          <w:bCs w:val="1"/>
          <w:color w:val="auto"/>
        </w:rPr>
        <w:t xml:space="preserve">Vote By Internet: </w:t>
      </w:r>
      <w:r>
        <w:rPr>
          <w:rFonts w:ascii="Arial" w:cs="Arial" w:eastAsia="Arial" w:hAnsi="Arial"/>
          <w:sz w:val="18"/>
          <w:szCs w:val="18"/>
          <w:color w:val="auto"/>
        </w:rPr>
        <w:t>To vote now by Internet, go to</w:t>
      </w:r>
      <w:r>
        <w:rPr>
          <w:rFonts w:ascii="Arial" w:cs="Arial" w:eastAsia="Arial" w:hAnsi="Arial"/>
          <w:sz w:val="18"/>
          <w:szCs w:val="18"/>
          <w:b w:val="1"/>
          <w:bCs w:val="1"/>
          <w:color w:val="auto"/>
        </w:rPr>
        <w:t xml:space="preserve"> </w:t>
      </w:r>
      <w:r>
        <w:rPr>
          <w:rFonts w:ascii="Arial" w:cs="Arial" w:eastAsia="Arial" w:hAnsi="Arial"/>
          <w:sz w:val="18"/>
          <w:szCs w:val="18"/>
          <w:i w:val="1"/>
          <w:iCs w:val="1"/>
          <w:color w:val="auto"/>
        </w:rPr>
        <w:t>www.proxyvote.com.</w:t>
      </w:r>
      <w:r>
        <w:rPr>
          <w:rFonts w:ascii="Arial" w:cs="Arial" w:eastAsia="Arial" w:hAnsi="Arial"/>
          <w:sz w:val="18"/>
          <w:szCs w:val="18"/>
          <w:b w:val="1"/>
          <w:bCs w:val="1"/>
          <w:color w:val="auto"/>
        </w:rPr>
        <w:t xml:space="preserve"> </w:t>
      </w:r>
      <w:r>
        <w:rPr>
          <w:rFonts w:ascii="Arial" w:cs="Arial" w:eastAsia="Arial" w:hAnsi="Arial"/>
          <w:sz w:val="18"/>
          <w:szCs w:val="18"/>
          <w:color w:val="auto"/>
        </w:rPr>
        <w:t>Have the information that is printed in the box marked by the arrow</w:t>
      </w:r>
      <w:r>
        <w:rPr>
          <w:rFonts w:ascii="Arial" w:cs="Arial" w:eastAsia="Arial" w:hAnsi="Arial"/>
          <w:sz w:val="18"/>
          <w:szCs w:val="18"/>
          <w:b w:val="1"/>
          <w:bCs w:val="1"/>
          <w:color w:val="auto"/>
        </w:rPr>
        <w:t xml:space="preserve"> </w:t>
      </w:r>
      <w:r>
        <w:rPr>
          <w:sz w:val="1"/>
          <w:szCs w:val="1"/>
          <w:color w:val="auto"/>
        </w:rPr>
        <w:drawing>
          <wp:inline distT="0" distB="0" distL="0" distR="0">
            <wp:extent cx="934720" cy="1028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934720" cy="102870"/>
                    </a:xfrm>
                    <a:prstGeom prst="rect">
                      <a:avLst/>
                    </a:prstGeom>
                    <a:noFill/>
                    <a:ln>
                      <a:noFill/>
                    </a:ln>
                  </pic:spPr>
                </pic:pic>
              </a:graphicData>
            </a:graphic>
          </wp:inline>
        </w:drawing>
      </w:r>
      <w:r>
        <w:rPr>
          <w:rFonts w:ascii="Arial" w:cs="Arial" w:eastAsia="Arial" w:hAnsi="Arial"/>
          <w:sz w:val="18"/>
          <w:szCs w:val="18"/>
          <w:color w:val="auto"/>
        </w:rPr>
        <w:t xml:space="preserve"> available and follow the instructions.</w:t>
      </w:r>
    </w:p>
    <w:p>
      <w:pPr>
        <w:spacing w:after="0" w:line="106" w:lineRule="exact"/>
        <w:rPr>
          <w:sz w:val="20"/>
          <w:szCs w:val="20"/>
          <w:color w:val="auto"/>
        </w:rPr>
      </w:pPr>
    </w:p>
    <w:p>
      <w:pPr>
        <w:ind w:left="9"/>
        <w:spacing w:after="0"/>
        <w:rPr>
          <w:sz w:val="20"/>
          <w:szCs w:val="20"/>
          <w:color w:val="auto"/>
        </w:rPr>
      </w:pPr>
      <w:r>
        <w:rPr>
          <w:rFonts w:ascii="Arial" w:cs="Arial" w:eastAsia="Arial" w:hAnsi="Arial"/>
          <w:sz w:val="18"/>
          <w:szCs w:val="18"/>
          <w:b w:val="1"/>
          <w:bCs w:val="1"/>
          <w:color w:val="auto"/>
        </w:rPr>
        <w:t xml:space="preserve">Vote By Mail: </w:t>
      </w:r>
      <w:r>
        <w:rPr>
          <w:rFonts w:ascii="Arial" w:cs="Arial" w:eastAsia="Arial" w:hAnsi="Arial"/>
          <w:sz w:val="18"/>
          <w:szCs w:val="18"/>
          <w:color w:val="auto"/>
        </w:rPr>
        <w:t>You can vote by mail by requesting a paper copy of the materials, which will include a voting instruction form.</w:t>
      </w:r>
    </w:p>
    <w:p>
      <w:pPr>
        <w:sectPr>
          <w:pgSz w:w="11900" w:h="16838" w:orient="portrait"/>
          <w:cols w:equalWidth="0" w:num="1">
            <w:col w:w="10329"/>
          </w:cols>
          <w:pgMar w:left="1031" w:top="274" w:right="539" w:bottom="1440" w:gutter="0" w:footer="0" w:header="0"/>
        </w:sectPr>
      </w:pPr>
    </w:p>
    <w:bookmarkStart w:id="4" w:name="page5"/>
    <w:bookmarkEnd w:id="4"/>
    <w:p>
      <w:pPr>
        <w:ind w:left="17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Voting items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144145</wp:posOffset>
            </wp:positionH>
            <wp:positionV relativeFrom="paragraph">
              <wp:posOffset>-130175</wp:posOffset>
            </wp:positionV>
            <wp:extent cx="2409825" cy="1543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2409825" cy="154305"/>
                    </a:xfrm>
                    <a:prstGeom prst="rect">
                      <a:avLst/>
                    </a:prstGeom>
                    <a:noFill/>
                  </pic:spPr>
                </pic:pic>
              </a:graphicData>
            </a:graphic>
          </wp:anchor>
        </w:drawing>
      </w:r>
    </w:p>
    <w:p>
      <w:pPr>
        <w:spacing w:after="0" w:line="3" w:lineRule="exact"/>
        <w:rPr>
          <w:sz w:val="20"/>
          <w:szCs w:val="20"/>
          <w:color w:val="auto"/>
        </w:rPr>
      </w:pPr>
    </w:p>
    <w:p>
      <w:pPr>
        <w:ind w:left="340"/>
        <w:spacing w:after="0"/>
        <w:rPr>
          <w:sz w:val="20"/>
          <w:szCs w:val="20"/>
          <w:color w:val="auto"/>
        </w:rPr>
      </w:pPr>
      <w:r>
        <w:rPr>
          <w:rFonts w:ascii="Arial" w:cs="Arial" w:eastAsia="Arial" w:hAnsi="Arial"/>
          <w:sz w:val="16"/>
          <w:szCs w:val="16"/>
          <w:b w:val="1"/>
          <w:bCs w:val="1"/>
          <w:color w:val="auto"/>
        </w:rPr>
        <w:t>The Board of Directors recommends that you</w:t>
      </w:r>
    </w:p>
    <w:p>
      <w:pPr>
        <w:spacing w:after="0" w:line="44"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vote FOR the following:</w:t>
      </w:r>
    </w:p>
    <w:p>
      <w:pPr>
        <w:spacing w:after="0" w:line="97" w:lineRule="exact"/>
        <w:rPr>
          <w:sz w:val="20"/>
          <w:szCs w:val="20"/>
          <w:color w:val="auto"/>
        </w:rPr>
      </w:pPr>
    </w:p>
    <w:p>
      <w:pPr>
        <w:ind w:left="520" w:hanging="370"/>
        <w:spacing w:after="0"/>
        <w:tabs>
          <w:tab w:leader="none" w:pos="520" w:val="left"/>
        </w:tabs>
        <w:numPr>
          <w:ilvl w:val="0"/>
          <w:numId w:val="7"/>
        </w:numPr>
        <w:rPr>
          <w:rFonts w:ascii="Arial" w:cs="Arial" w:eastAsia="Arial" w:hAnsi="Arial"/>
          <w:sz w:val="18"/>
          <w:szCs w:val="18"/>
          <w:b w:val="1"/>
          <w:bCs w:val="1"/>
          <w:color w:val="auto"/>
        </w:rPr>
      </w:pPr>
      <w:r>
        <w:rPr>
          <w:rFonts w:ascii="Arial" w:cs="Arial" w:eastAsia="Arial" w:hAnsi="Arial"/>
          <w:sz w:val="18"/>
          <w:szCs w:val="18"/>
          <w:color w:val="auto"/>
        </w:rPr>
        <w:t>Election of Directors</w:t>
      </w:r>
    </w:p>
    <w:p>
      <w:pPr>
        <w:spacing w:after="0" w:line="15" w:lineRule="exact"/>
        <w:rPr>
          <w:sz w:val="20"/>
          <w:szCs w:val="20"/>
          <w:color w:val="auto"/>
        </w:rPr>
      </w:pPr>
    </w:p>
    <w:tbl>
      <w:tblPr>
        <w:tblLayout w:type="fixed"/>
        <w:tblInd w:w="140" w:type="dxa"/>
        <w:tblCellMar>
          <w:top w:w="0" w:type="dxa"/>
          <w:left w:w="0" w:type="dxa"/>
          <w:bottom w:w="0" w:type="dxa"/>
          <w:right w:w="0" w:type="dxa"/>
        </w:tblCellMar>
      </w:tblPr>
      <w:tr>
        <w:trPr>
          <w:trHeight w:val="210"/>
        </w:trPr>
        <w:tc>
          <w:tcPr>
            <w:tcW w:w="280" w:type="dxa"/>
            <w:vAlign w:val="bottom"/>
          </w:tcPr>
          <w:p>
            <w:pPr>
              <w:spacing w:after="0"/>
              <w:rPr>
                <w:sz w:val="18"/>
                <w:szCs w:val="18"/>
                <w:color w:val="auto"/>
              </w:rPr>
            </w:pPr>
          </w:p>
        </w:tc>
        <w:tc>
          <w:tcPr>
            <w:tcW w:w="1400" w:type="dxa"/>
            <w:vAlign w:val="bottom"/>
          </w:tcPr>
          <w:p>
            <w:pPr>
              <w:ind w:left="100"/>
              <w:spacing w:after="0"/>
              <w:rPr>
                <w:sz w:val="20"/>
                <w:szCs w:val="20"/>
                <w:color w:val="auto"/>
              </w:rPr>
            </w:pPr>
            <w:r>
              <w:rPr>
                <w:rFonts w:ascii="Arial" w:cs="Arial" w:eastAsia="Arial" w:hAnsi="Arial"/>
                <w:sz w:val="18"/>
                <w:szCs w:val="18"/>
                <w:b w:val="1"/>
                <w:bCs w:val="1"/>
                <w:color w:val="auto"/>
              </w:rPr>
              <w:t>Nominees</w:t>
            </w:r>
          </w:p>
        </w:tc>
        <w:tc>
          <w:tcPr>
            <w:tcW w:w="500" w:type="dxa"/>
            <w:vAlign w:val="bottom"/>
          </w:tcPr>
          <w:p>
            <w:pPr>
              <w:spacing w:after="0"/>
              <w:rPr>
                <w:sz w:val="18"/>
                <w:szCs w:val="18"/>
                <w:color w:val="auto"/>
              </w:rPr>
            </w:pPr>
          </w:p>
        </w:tc>
        <w:tc>
          <w:tcPr>
            <w:tcW w:w="196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340" w:type="dxa"/>
            <w:vAlign w:val="bottom"/>
          </w:tcPr>
          <w:p>
            <w:pPr>
              <w:spacing w:after="0"/>
              <w:rPr>
                <w:sz w:val="18"/>
                <w:szCs w:val="18"/>
                <w:color w:val="auto"/>
              </w:rPr>
            </w:pPr>
          </w:p>
        </w:tc>
        <w:tc>
          <w:tcPr>
            <w:tcW w:w="2260" w:type="dxa"/>
            <w:vAlign w:val="bottom"/>
          </w:tcPr>
          <w:p>
            <w:pPr>
              <w:spacing w:after="0"/>
              <w:rPr>
                <w:sz w:val="18"/>
                <w:szCs w:val="18"/>
                <w:color w:val="auto"/>
              </w:rPr>
            </w:pPr>
          </w:p>
        </w:tc>
      </w:tr>
      <w:tr>
        <w:trPr>
          <w:trHeight w:val="216"/>
        </w:trPr>
        <w:tc>
          <w:tcPr>
            <w:tcW w:w="280" w:type="dxa"/>
            <w:vAlign w:val="bottom"/>
          </w:tcPr>
          <w:p>
            <w:pPr>
              <w:jc w:val="right"/>
              <w:ind w:right="12"/>
              <w:spacing w:after="0"/>
              <w:rPr>
                <w:sz w:val="20"/>
                <w:szCs w:val="20"/>
                <w:color w:val="auto"/>
              </w:rPr>
            </w:pPr>
            <w:r>
              <w:rPr>
                <w:rFonts w:ascii="Arial" w:cs="Arial" w:eastAsia="Arial" w:hAnsi="Arial"/>
                <w:sz w:val="18"/>
                <w:szCs w:val="18"/>
                <w:color w:val="auto"/>
                <w:w w:val="79"/>
              </w:rPr>
              <w:t>01</w:t>
            </w:r>
          </w:p>
        </w:tc>
        <w:tc>
          <w:tcPr>
            <w:tcW w:w="1400" w:type="dxa"/>
            <w:vAlign w:val="bottom"/>
          </w:tcPr>
          <w:p>
            <w:pPr>
              <w:ind w:left="100"/>
              <w:spacing w:after="0"/>
              <w:rPr>
                <w:sz w:val="20"/>
                <w:szCs w:val="20"/>
                <w:color w:val="auto"/>
              </w:rPr>
            </w:pPr>
            <w:r>
              <w:rPr>
                <w:rFonts w:ascii="Arial" w:cs="Arial" w:eastAsia="Arial" w:hAnsi="Arial"/>
                <w:sz w:val="18"/>
                <w:szCs w:val="18"/>
                <w:color w:val="auto"/>
              </w:rPr>
              <w:t>Strauss Zelnick</w:t>
            </w:r>
          </w:p>
        </w:tc>
        <w:tc>
          <w:tcPr>
            <w:tcW w:w="500" w:type="dxa"/>
            <w:vAlign w:val="bottom"/>
          </w:tcPr>
          <w:p>
            <w:pPr>
              <w:jc w:val="right"/>
              <w:ind w:right="12"/>
              <w:spacing w:after="0"/>
              <w:rPr>
                <w:sz w:val="20"/>
                <w:szCs w:val="20"/>
                <w:color w:val="auto"/>
              </w:rPr>
            </w:pPr>
            <w:r>
              <w:rPr>
                <w:rFonts w:ascii="Arial" w:cs="Arial" w:eastAsia="Arial" w:hAnsi="Arial"/>
                <w:sz w:val="18"/>
                <w:szCs w:val="18"/>
                <w:color w:val="auto"/>
              </w:rPr>
              <w:t>02</w:t>
            </w:r>
          </w:p>
        </w:tc>
        <w:tc>
          <w:tcPr>
            <w:tcW w:w="1960" w:type="dxa"/>
            <w:vAlign w:val="bottom"/>
          </w:tcPr>
          <w:p>
            <w:pPr>
              <w:ind w:left="80"/>
              <w:spacing w:after="0"/>
              <w:rPr>
                <w:sz w:val="20"/>
                <w:szCs w:val="20"/>
                <w:color w:val="auto"/>
              </w:rPr>
            </w:pPr>
            <w:r>
              <w:rPr>
                <w:rFonts w:ascii="Arial" w:cs="Arial" w:eastAsia="Arial" w:hAnsi="Arial"/>
                <w:sz w:val="18"/>
                <w:szCs w:val="18"/>
                <w:color w:val="auto"/>
              </w:rPr>
              <w:t>Michael Dornemann</w:t>
            </w:r>
          </w:p>
        </w:tc>
        <w:tc>
          <w:tcPr>
            <w:tcW w:w="1580" w:type="dxa"/>
            <w:vAlign w:val="bottom"/>
          </w:tcPr>
          <w:p>
            <w:pPr>
              <w:ind w:left="440"/>
              <w:spacing w:after="0"/>
              <w:rPr>
                <w:sz w:val="20"/>
                <w:szCs w:val="20"/>
                <w:color w:val="auto"/>
              </w:rPr>
            </w:pPr>
            <w:r>
              <w:rPr>
                <w:rFonts w:ascii="Arial" w:cs="Arial" w:eastAsia="Arial" w:hAnsi="Arial"/>
                <w:sz w:val="18"/>
                <w:szCs w:val="18"/>
                <w:color w:val="auto"/>
              </w:rPr>
              <w:t>03  J Moses</w:t>
            </w:r>
          </w:p>
        </w:tc>
        <w:tc>
          <w:tcPr>
            <w:tcW w:w="2340" w:type="dxa"/>
            <w:vAlign w:val="bottom"/>
          </w:tcPr>
          <w:p>
            <w:pPr>
              <w:ind w:left="200"/>
              <w:spacing w:after="0"/>
              <w:rPr>
                <w:sz w:val="20"/>
                <w:szCs w:val="20"/>
                <w:color w:val="auto"/>
              </w:rPr>
            </w:pPr>
            <w:r>
              <w:rPr>
                <w:rFonts w:ascii="Arial" w:cs="Arial" w:eastAsia="Arial" w:hAnsi="Arial"/>
                <w:sz w:val="18"/>
                <w:szCs w:val="18"/>
                <w:color w:val="auto"/>
              </w:rPr>
              <w:t>04  Michael Sheresky</w:t>
            </w:r>
          </w:p>
        </w:tc>
        <w:tc>
          <w:tcPr>
            <w:tcW w:w="2260" w:type="dxa"/>
            <w:vAlign w:val="bottom"/>
          </w:tcPr>
          <w:p>
            <w:pPr>
              <w:ind w:left="540"/>
              <w:spacing w:after="0"/>
              <w:rPr>
                <w:sz w:val="20"/>
                <w:szCs w:val="20"/>
                <w:color w:val="auto"/>
              </w:rPr>
            </w:pPr>
            <w:r>
              <w:rPr>
                <w:rFonts w:ascii="Arial" w:cs="Arial" w:eastAsia="Arial" w:hAnsi="Arial"/>
                <w:sz w:val="18"/>
                <w:szCs w:val="18"/>
                <w:color w:val="auto"/>
                <w:w w:val="90"/>
              </w:rPr>
              <w:t>05  LaVerne Srinivasan</w:t>
            </w:r>
          </w:p>
        </w:tc>
      </w:tr>
      <w:tr>
        <w:trPr>
          <w:trHeight w:val="222"/>
        </w:trPr>
        <w:tc>
          <w:tcPr>
            <w:tcW w:w="280" w:type="dxa"/>
            <w:vAlign w:val="bottom"/>
          </w:tcPr>
          <w:p>
            <w:pPr>
              <w:jc w:val="right"/>
              <w:ind w:right="12"/>
              <w:spacing w:after="0"/>
              <w:rPr>
                <w:sz w:val="20"/>
                <w:szCs w:val="20"/>
                <w:color w:val="auto"/>
              </w:rPr>
            </w:pPr>
            <w:r>
              <w:rPr>
                <w:rFonts w:ascii="Arial" w:cs="Arial" w:eastAsia="Arial" w:hAnsi="Arial"/>
                <w:sz w:val="18"/>
                <w:szCs w:val="18"/>
                <w:color w:val="auto"/>
                <w:w w:val="79"/>
              </w:rPr>
              <w:t>06</w:t>
            </w:r>
          </w:p>
        </w:tc>
        <w:tc>
          <w:tcPr>
            <w:tcW w:w="1400" w:type="dxa"/>
            <w:vAlign w:val="bottom"/>
          </w:tcPr>
          <w:p>
            <w:pPr>
              <w:ind w:left="100"/>
              <w:spacing w:after="0"/>
              <w:rPr>
                <w:sz w:val="20"/>
                <w:szCs w:val="20"/>
                <w:color w:val="auto"/>
              </w:rPr>
            </w:pPr>
            <w:r>
              <w:rPr>
                <w:rFonts w:ascii="Arial" w:cs="Arial" w:eastAsia="Arial" w:hAnsi="Arial"/>
                <w:sz w:val="18"/>
                <w:szCs w:val="18"/>
                <w:color w:val="auto"/>
              </w:rPr>
              <w:t>Susan Tolson</w:t>
            </w:r>
          </w:p>
        </w:tc>
        <w:tc>
          <w:tcPr>
            <w:tcW w:w="500" w:type="dxa"/>
            <w:vAlign w:val="bottom"/>
          </w:tcPr>
          <w:p>
            <w:pPr>
              <w:jc w:val="right"/>
              <w:ind w:right="12"/>
              <w:spacing w:after="0"/>
              <w:rPr>
                <w:sz w:val="20"/>
                <w:szCs w:val="20"/>
                <w:color w:val="auto"/>
              </w:rPr>
            </w:pPr>
            <w:r>
              <w:rPr>
                <w:rFonts w:ascii="Arial" w:cs="Arial" w:eastAsia="Arial" w:hAnsi="Arial"/>
                <w:sz w:val="18"/>
                <w:szCs w:val="18"/>
                <w:color w:val="auto"/>
              </w:rPr>
              <w:t>07</w:t>
            </w:r>
          </w:p>
        </w:tc>
        <w:tc>
          <w:tcPr>
            <w:tcW w:w="1960" w:type="dxa"/>
            <w:vAlign w:val="bottom"/>
          </w:tcPr>
          <w:p>
            <w:pPr>
              <w:ind w:left="80"/>
              <w:spacing w:after="0"/>
              <w:rPr>
                <w:sz w:val="20"/>
                <w:szCs w:val="20"/>
                <w:color w:val="auto"/>
              </w:rPr>
            </w:pPr>
            <w:r>
              <w:rPr>
                <w:rFonts w:ascii="Arial" w:cs="Arial" w:eastAsia="Arial" w:hAnsi="Arial"/>
                <w:sz w:val="18"/>
                <w:szCs w:val="18"/>
                <w:color w:val="auto"/>
              </w:rPr>
              <w:t>Paul Viera</w:t>
            </w:r>
          </w:p>
        </w:tc>
        <w:tc>
          <w:tcPr>
            <w:tcW w:w="1580" w:type="dxa"/>
            <w:vAlign w:val="bottom"/>
          </w:tcPr>
          <w:p>
            <w:pPr>
              <w:spacing w:after="0"/>
              <w:rPr>
                <w:sz w:val="19"/>
                <w:szCs w:val="19"/>
                <w:color w:val="auto"/>
              </w:rPr>
            </w:pPr>
          </w:p>
        </w:tc>
        <w:tc>
          <w:tcPr>
            <w:tcW w:w="2340" w:type="dxa"/>
            <w:vAlign w:val="bottom"/>
          </w:tcPr>
          <w:p>
            <w:pPr>
              <w:spacing w:after="0"/>
              <w:rPr>
                <w:sz w:val="19"/>
                <w:szCs w:val="19"/>
                <w:color w:val="auto"/>
              </w:rPr>
            </w:pPr>
          </w:p>
        </w:tc>
        <w:tc>
          <w:tcPr>
            <w:tcW w:w="2260" w:type="dxa"/>
            <w:vAlign w:val="bottom"/>
          </w:tcPr>
          <w:p>
            <w:pPr>
              <w:spacing w:after="0"/>
              <w:rPr>
                <w:sz w:val="19"/>
                <w:szCs w:val="19"/>
                <w:color w:val="auto"/>
              </w:rPr>
            </w:pPr>
          </w:p>
        </w:tc>
      </w:tr>
    </w:tbl>
    <w:p>
      <w:pPr>
        <w:spacing w:after="0" w:line="312" w:lineRule="exact"/>
        <w:rPr>
          <w:sz w:val="20"/>
          <w:szCs w:val="20"/>
          <w:color w:val="auto"/>
        </w:rPr>
      </w:pPr>
    </w:p>
    <w:p>
      <w:pPr>
        <w:ind w:left="140"/>
        <w:spacing w:after="0"/>
        <w:rPr>
          <w:sz w:val="20"/>
          <w:szCs w:val="20"/>
          <w:color w:val="auto"/>
        </w:rPr>
      </w:pPr>
      <w:r>
        <w:rPr>
          <w:rFonts w:ascii="Arial" w:cs="Arial" w:eastAsia="Arial" w:hAnsi="Arial"/>
          <w:sz w:val="18"/>
          <w:szCs w:val="18"/>
          <w:b w:val="1"/>
          <w:bCs w:val="1"/>
          <w:color w:val="auto"/>
        </w:rPr>
        <w:t>The Board of Directors recommends you vote FOR the following proposal(s):</w:t>
      </w:r>
    </w:p>
    <w:p>
      <w:pPr>
        <w:spacing w:after="0" w:line="123" w:lineRule="exact"/>
        <w:rPr>
          <w:sz w:val="20"/>
          <w:szCs w:val="20"/>
          <w:color w:val="auto"/>
        </w:rPr>
      </w:pPr>
    </w:p>
    <w:p>
      <w:pPr>
        <w:ind w:left="520" w:hanging="370"/>
        <w:spacing w:after="0"/>
        <w:tabs>
          <w:tab w:leader="none" w:pos="520" w:val="left"/>
        </w:tabs>
        <w:numPr>
          <w:ilvl w:val="0"/>
          <w:numId w:val="8"/>
        </w:numPr>
        <w:rPr>
          <w:rFonts w:ascii="Arial" w:cs="Arial" w:eastAsia="Arial" w:hAnsi="Arial"/>
          <w:sz w:val="16"/>
          <w:szCs w:val="16"/>
          <w:b w:val="1"/>
          <w:bCs w:val="1"/>
          <w:color w:val="auto"/>
        </w:rPr>
      </w:pPr>
      <w:r>
        <w:rPr>
          <w:rFonts w:ascii="Arial" w:cs="Arial" w:eastAsia="Arial" w:hAnsi="Arial"/>
          <w:sz w:val="16"/>
          <w:szCs w:val="16"/>
          <w:color w:val="auto"/>
        </w:rPr>
        <w:t>Approval, on a non-binding advisory basis, of the compensation of the Company’s “named executive officers” as disclosed in the Proxy Statement.</w:t>
      </w:r>
    </w:p>
    <w:p>
      <w:pPr>
        <w:spacing w:after="0" w:line="140" w:lineRule="exact"/>
        <w:rPr>
          <w:rFonts w:ascii="Arial" w:cs="Arial" w:eastAsia="Arial" w:hAnsi="Arial"/>
          <w:sz w:val="16"/>
          <w:szCs w:val="16"/>
          <w:b w:val="1"/>
          <w:bCs w:val="1"/>
          <w:color w:val="auto"/>
        </w:rPr>
      </w:pPr>
    </w:p>
    <w:p>
      <w:pPr>
        <w:ind w:left="520" w:hanging="370"/>
        <w:spacing w:after="0"/>
        <w:tabs>
          <w:tab w:leader="none" w:pos="520" w:val="left"/>
        </w:tabs>
        <w:numPr>
          <w:ilvl w:val="0"/>
          <w:numId w:val="8"/>
        </w:numPr>
        <w:rPr>
          <w:rFonts w:ascii="Arial" w:cs="Arial" w:eastAsia="Arial" w:hAnsi="Arial"/>
          <w:sz w:val="16"/>
          <w:szCs w:val="16"/>
          <w:b w:val="1"/>
          <w:bCs w:val="1"/>
          <w:color w:val="auto"/>
        </w:rPr>
      </w:pPr>
      <w:r>
        <w:rPr>
          <w:rFonts w:ascii="Arial" w:cs="Arial" w:eastAsia="Arial" w:hAnsi="Arial"/>
          <w:sz w:val="16"/>
          <w:szCs w:val="16"/>
          <w:color w:val="auto"/>
        </w:rPr>
        <w:t>Ratification of the appointment of Ernst &amp; Young LLP as our Independent registered public accounting firm for the fiscal year ending March 31,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-26670</wp:posOffset>
            </wp:positionH>
            <wp:positionV relativeFrom="paragraph">
              <wp:posOffset>188595</wp:posOffset>
            </wp:positionV>
            <wp:extent cx="655193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6551930" cy="8890"/>
                    </a:xfrm>
                    <a:prstGeom prst="rect">
                      <a:avLst/>
                    </a:prstGeom>
                    <a:noFill/>
                  </pic:spPr>
                </pic:pic>
              </a:graphicData>
            </a:graphic>
          </wp:anchor>
        </w:drawing>
      </w:r>
    </w:p>
    <w:p>
      <w:pPr>
        <w:spacing w:after="0" w:line="30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w:t>
      </w:r>
      <w:r>
        <w:rPr>
          <w:rFonts w:ascii="Arial" w:cs="Arial" w:eastAsia="Arial" w:hAnsi="Arial"/>
          <w:sz w:val="18"/>
          <w:szCs w:val="18"/>
          <w:color w:val="auto"/>
        </w:rPr>
        <w:t>Such other business as may properly come before the meeting or any adjournment thereof.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-146685</wp:posOffset>
            </wp:positionH>
            <wp:positionV relativeFrom="paragraph">
              <wp:posOffset>14605</wp:posOffset>
            </wp:positionV>
            <wp:extent cx="6671945" cy="10121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6671945" cy="1012190"/>
                    </a:xfrm>
                    <a:prstGeom prst="rect">
                      <a:avLst/>
                    </a:prstGeom>
                    <a:noFill/>
                  </pic:spPr>
                </pic:pic>
              </a:graphicData>
            </a:graphic>
          </wp:anchor>
        </w:drawing>
      </w:r>
    </w:p>
    <w:p>
      <w:pPr>
        <w:sectPr>
          <w:pgSz w:w="11900" w:h="16838" w:orient="portrait"/>
          <w:cols w:equalWidth="0" w:num="1">
            <w:col w:w="11120"/>
          </w:cols>
          <w:pgMar w:left="480" w:top="287" w:right="299" w:bottom="1440" w:gutter="0" w:footer="0" w:header="0"/>
        </w:sectPr>
      </w:pPr>
    </w:p>
    <w:bookmarkStart w:id="5" w:name="page6"/>
    <w:bookmarkEnd w:id="5"/>
    <w:p>
      <w:pPr>
        <w:ind w:left="500"/>
        <w:spacing w:after="0"/>
        <w:rPr>
          <w:sz w:val="20"/>
          <w:szCs w:val="20"/>
          <w:color w:val="auto"/>
        </w:rPr>
      </w:pPr>
      <w:r>
        <w:rPr>
          <w:rFonts w:ascii="Arial" w:cs="Arial" w:eastAsia="Arial" w:hAnsi="Arial"/>
          <w:sz w:val="15"/>
          <w:szCs w:val="15"/>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Voting Instructions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-464820</wp:posOffset>
            </wp:positionH>
            <wp:positionV relativeFrom="paragraph">
              <wp:posOffset>-108585</wp:posOffset>
            </wp:positionV>
            <wp:extent cx="2409825" cy="15430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2409825" cy="154305"/>
                    </a:xfrm>
                    <a:prstGeom prst="rect">
                      <a:avLst/>
                    </a:prstGeom>
                    <a:noFill/>
                  </pic:spPr>
                </pic:pic>
              </a:graphicData>
            </a:graphic>
          </wp:anchor>
        </w:drawing>
        <w:drawing>
          <wp:anchor simplePos="0" relativeHeight="251657728" behindDoc="1" locked="0" layoutInCell="0" allowOverlap="1">
            <wp:simplePos x="0" y="0"/>
            <wp:positionH relativeFrom="column">
              <wp:posOffset>-756285</wp:posOffset>
            </wp:positionH>
            <wp:positionV relativeFrom="paragraph">
              <wp:posOffset>1151890</wp:posOffset>
            </wp:positionV>
            <wp:extent cx="85725" cy="92646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85725" cy="926465"/>
                    </a:xfrm>
                    <a:prstGeom prst="rect">
                      <a:avLst/>
                    </a:prstGeom>
                    <a:noFill/>
                  </pic:spPr>
                </pic:pic>
              </a:graphicData>
            </a:graphic>
          </wp:anchor>
        </w:drawing>
      </w:r>
    </w:p>
    <w:sectPr>
      <w:pgSz w:w="11900" w:h="16838" w:orient="portrait"/>
      <w:cols w:equalWidth="0" w:num="1">
        <w:col w:w="9019"/>
      </w:cols>
      <w:pgMar w:left="1440" w:top="287"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
      <w:numFmt w:val="bullet"/>
      <w:start w:val="1"/>
    </w:lvl>
  </w:abstractNum>
  <w:abstractNum w:abstractNumId="1">
    <w:nsid w:val="46E87CCD"/>
    <w:multiLevelType w:val="hybridMultilevel"/>
    <w:lvl w:ilvl="0">
      <w:lvlJc w:val="left"/>
      <w:lvlText w:val="☒"/>
      <w:numFmt w:val="bullet"/>
      <w:start w:val="1"/>
    </w:lvl>
  </w:abstractNum>
  <w:abstractNum w:abstractNumId="2">
    <w:nsid w:val="3D1B58BA"/>
    <w:multiLevelType w:val="hybridMultilevel"/>
    <w:lvl w:ilvl="0">
      <w:lvlJc w:val="left"/>
      <w:lvlText w:val="☐"/>
      <w:numFmt w:val="bullet"/>
      <w:start w:val="1"/>
    </w:lvl>
  </w:abstractNum>
  <w:abstractNum w:abstractNumId="3">
    <w:nsid w:val="507ED7AB"/>
    <w:multiLevelType w:val="hybridMultilevel"/>
    <w:lvl w:ilvl="0">
      <w:lvlJc w:val="left"/>
      <w:lvlText w:val="☒"/>
      <w:numFmt w:val="bullet"/>
      <w:start w:val="1"/>
    </w:lvl>
  </w:abstractNum>
  <w:abstractNum w:abstractNumId="4">
    <w:nsid w:val="2EB141F2"/>
    <w:multiLevelType w:val="hybridMultilevel"/>
    <w:lvl w:ilvl="0">
      <w:lvlJc w:val="left"/>
      <w:lvlText w:val="☐"/>
      <w:numFmt w:val="bullet"/>
      <w:start w:val="1"/>
    </w:lvl>
    <w:lvl w:ilvl="1">
      <w:lvlJc w:val="left"/>
      <w:lvlText w:val="(%2)"/>
      <w:numFmt w:val="decimal"/>
      <w:start w:val="1"/>
    </w:lvl>
  </w:abstractNum>
  <w:abstractNum w:abstractNumId="5">
    <w:nsid w:val="41B71EFB"/>
    <w:multiLevelType w:val="hybridMultilevel"/>
    <w:lvl w:ilvl="0">
      <w:lvlJc w:val="left"/>
      <w:lvlText w:val="*"/>
      <w:numFmt w:val="bullet"/>
      <w:start w:val="1"/>
    </w:lvl>
  </w:abstractNum>
  <w:abstractNum w:abstractNumId="6">
    <w:nsid w:val="79E2A9E3"/>
    <w:multiLevelType w:val="hybridMultilevel"/>
    <w:lvl w:ilvl="0">
      <w:lvlJc w:val="left"/>
      <w:lvlText w:val="%1."/>
      <w:numFmt w:val="decimal"/>
      <w:start w:val="1"/>
    </w:lvl>
  </w:abstractNum>
  <w:abstractNum w:abstractNumId="7">
    <w:nsid w:val="7545E146"/>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jpe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jpeg"/><Relationship Id="rId32" Type="http://schemas.openxmlformats.org/officeDocument/2006/relationships/image" Target="media/image25.jpeg"/><Relationship Id="rId33" Type="http://schemas.openxmlformats.org/officeDocument/2006/relationships/image" Target="media/image26.png"/><Relationship Id="rId34" Type="http://schemas.openxmlformats.org/officeDocument/2006/relationships/image" Target="media/image27.jpe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2019-12-06T04:06:47Z</dcterms:created>
  <dcterms:modified xsi:type="dcterms:W3CDTF">2019-12-06T04:06:47Z</dcterms:modified>
</cp:coreProperties>
</file>