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897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8978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406"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92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Slatoff Karl</w:t>
              </w:r>
            </w:hyperlink>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20" w:type="dxa"/>
            <w:vAlign w:val="bottom"/>
            <w:gridSpan w:val="8"/>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TAKE TWO INTERACTIVE</w:t>
              </w:r>
            </w:hyperlink>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280" w:type="dxa"/>
            <w:vAlign w:val="bottom"/>
          </w:tcPr>
          <w:p>
            <w:pPr>
              <w:spacing w:after="0"/>
              <w:rPr>
                <w:sz w:val="2"/>
                <w:szCs w:val="2"/>
                <w:color w:val="auto"/>
              </w:rPr>
            </w:pPr>
          </w:p>
        </w:tc>
        <w:tc>
          <w:tcPr>
            <w:tcW w:w="1540" w:type="dxa"/>
            <w:vAlign w:val="bottom"/>
            <w:gridSpan w:val="4"/>
            <w:vMerge w:val="restart"/>
          </w:tcPr>
          <w:p>
            <w:pPr>
              <w:ind w:left="2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Borders>
              <w:bottom w:val="single" w:sz="8" w:color="0000EE"/>
            </w:tcBorders>
            <w:gridSpan w:val="2"/>
            <w:vMerge w:val="continue"/>
          </w:tcPr>
          <w:p>
            <w:pPr>
              <w:spacing w:after="0"/>
              <w:rPr>
                <w:sz w:val="5"/>
                <w:szCs w:val="5"/>
                <w:color w:val="auto"/>
              </w:rPr>
            </w:pPr>
          </w:p>
        </w:tc>
        <w:tc>
          <w:tcPr>
            <w:tcW w:w="160" w:type="dxa"/>
            <w:vAlign w:val="bottom"/>
            <w:vMerge w:val="restart"/>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920" w:type="dxa"/>
            <w:vAlign w:val="bottom"/>
            <w:gridSpan w:val="8"/>
            <w:vMerge w:val="restart"/>
          </w:tcPr>
          <w:p>
            <w:pPr>
              <w:spacing w:after="0" w:line="220"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SOFTWARE 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TTWO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gridSpan w:val="2"/>
          </w:tcPr>
          <w:p>
            <w:pPr>
              <w:spacing w:after="0"/>
              <w:rPr>
                <w:sz w:val="4"/>
                <w:szCs w:val="4"/>
                <w:color w:val="auto"/>
              </w:rPr>
            </w:pPr>
          </w:p>
        </w:tc>
        <w:tc>
          <w:tcPr>
            <w:tcW w:w="16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20" w:type="dxa"/>
            <w:vAlign w:val="bottom"/>
            <w:gridSpan w:val="8"/>
            <w:vMerge w:val="continue"/>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20" w:type="dxa"/>
            <w:vAlign w:val="bottom"/>
            <w:gridSpan w:val="8"/>
            <w:vMerge w:val="continue"/>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4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40" w:type="dxa"/>
            <w:vAlign w:val="bottom"/>
            <w:gridSpan w:val="4"/>
            <w:vMerge w:val="restart"/>
          </w:tcPr>
          <w:p>
            <w:pPr>
              <w:ind w:left="2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40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Borders>
              <w:top w:val="single" w:sz="8" w:color="0000EE"/>
            </w:tcBorders>
          </w:tcPr>
          <w:p>
            <w:pPr>
              <w:spacing w:after="0"/>
              <w:rPr>
                <w:sz w:val="3"/>
                <w:szCs w:val="3"/>
                <w:color w:val="auto"/>
              </w:rPr>
            </w:pPr>
          </w:p>
        </w:tc>
        <w:tc>
          <w:tcPr>
            <w:tcW w:w="5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400" w:type="dxa"/>
            <w:vAlign w:val="bottom"/>
            <w:tcBorders>
              <w:top w:val="single" w:sz="8" w:color="EEEEEE"/>
            </w:tcBorders>
          </w:tcPr>
          <w:p>
            <w:pPr>
              <w:spacing w:after="0"/>
              <w:rPr>
                <w:sz w:val="15"/>
                <w:szCs w:val="15"/>
                <w:color w:val="auto"/>
              </w:rPr>
            </w:pPr>
          </w:p>
        </w:tc>
        <w:tc>
          <w:tcPr>
            <w:tcW w:w="160" w:type="dxa"/>
            <w:vAlign w:val="bottom"/>
            <w:tcBorders>
              <w:top w:val="single" w:sz="8" w:color="EEEEEE"/>
            </w:tcBorders>
          </w:tcPr>
          <w:p>
            <w:pPr>
              <w:spacing w:after="0"/>
              <w:rPr>
                <w:sz w:val="15"/>
                <w:szCs w:val="15"/>
                <w:color w:val="auto"/>
              </w:rPr>
            </w:pPr>
          </w:p>
        </w:tc>
        <w:tc>
          <w:tcPr>
            <w:tcW w:w="1120" w:type="dxa"/>
            <w:vAlign w:val="bottom"/>
            <w:tcBorders>
              <w:top w:val="single" w:sz="8" w:color="EEEEEE"/>
            </w:tcBorders>
            <w:gridSpan w:val="2"/>
            <w:vMerge w:val="restart"/>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gridSpan w:val="2"/>
            <w:vMerge w:val="restart"/>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280" w:type="dxa"/>
            <w:vAlign w:val="bottom"/>
          </w:tcPr>
          <w:p>
            <w:pPr>
              <w:spacing w:after="0"/>
              <w:rPr>
                <w:sz w:val="15"/>
                <w:szCs w:val="15"/>
                <w:color w:val="auto"/>
              </w:rPr>
            </w:pPr>
          </w:p>
        </w:tc>
        <w:tc>
          <w:tcPr>
            <w:tcW w:w="1540" w:type="dxa"/>
            <w:vAlign w:val="bottom"/>
            <w:gridSpan w:val="4"/>
          </w:tcPr>
          <w:p>
            <w:pPr>
              <w:ind w:left="2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80" w:type="dxa"/>
            <w:vAlign w:val="bottom"/>
            <w:gridSpan w:val="2"/>
            <w:vMerge w:val="continue"/>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580" w:type="dxa"/>
            <w:vAlign w:val="bottom"/>
            <w:gridSpan w:val="3"/>
            <w:vMerge w:val="restart"/>
          </w:tcPr>
          <w:p>
            <w:pPr>
              <w:ind w:left="380"/>
              <w:spacing w:after="0"/>
              <w:rPr>
                <w:sz w:val="20"/>
                <w:szCs w:val="20"/>
                <w:color w:val="auto"/>
              </w:rPr>
            </w:pPr>
            <w:r>
              <w:rPr>
                <w:rFonts w:ascii="Times New Roman" w:cs="Times New Roman" w:eastAsia="Times New Roman" w:hAnsi="Times New Roman"/>
                <w:sz w:val="17"/>
                <w:szCs w:val="17"/>
                <w:color w:val="0000FF"/>
              </w:rPr>
              <w:t>President</w:t>
            </w: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72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C/O TAKE-TWO INTERACTIVE SOFTWARE,</w:t>
            </w:r>
          </w:p>
        </w:tc>
        <w:tc>
          <w:tcPr>
            <w:tcW w:w="80" w:type="dxa"/>
            <w:vAlign w:val="bottom"/>
          </w:tcPr>
          <w:p>
            <w:pPr>
              <w:spacing w:after="0"/>
              <w:rPr>
                <w:sz w:val="13"/>
                <w:szCs w:val="13"/>
                <w:color w:val="auto"/>
              </w:rPr>
            </w:pPr>
          </w:p>
        </w:tc>
        <w:tc>
          <w:tcPr>
            <w:tcW w:w="292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80" w:type="dxa"/>
            <w:vAlign w:val="bottom"/>
            <w:gridSpan w:val="3"/>
            <w:vMerge w:val="continue"/>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720" w:type="dxa"/>
            <w:vAlign w:val="bottom"/>
            <w:gridSpan w:val="8"/>
            <w:vMerge w:val="continue"/>
          </w:tcPr>
          <w:p>
            <w:pPr>
              <w:spacing w:after="0"/>
              <w:rPr>
                <w:sz w:val="7"/>
                <w:szCs w:val="7"/>
                <w:color w:val="auto"/>
              </w:rPr>
            </w:pPr>
          </w:p>
        </w:tc>
        <w:tc>
          <w:tcPr>
            <w:tcW w:w="80" w:type="dxa"/>
            <w:vAlign w:val="bottom"/>
          </w:tcPr>
          <w:p>
            <w:pPr>
              <w:spacing w:after="0"/>
              <w:rPr>
                <w:sz w:val="7"/>
                <w:szCs w:val="7"/>
                <w:color w:val="auto"/>
              </w:rPr>
            </w:pPr>
          </w:p>
        </w:tc>
        <w:tc>
          <w:tcPr>
            <w:tcW w:w="2920" w:type="dxa"/>
            <w:vAlign w:val="bottom"/>
            <w:gridSpan w:val="8"/>
            <w:vMerge w:val="continue"/>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INC.</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08/21/2025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110 WEST 44TH STREET</w:t>
            </w: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00" w:type="dxa"/>
            <w:vAlign w:val="bottom"/>
            <w:gridSpan w:val="5"/>
            <w:vMerge w:val="continue"/>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10"/>
                <w:szCs w:val="10"/>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0" w:type="dxa"/>
            <w:vAlign w:val="bottom"/>
            <w:gridSpan w:val="9"/>
            <w:vMerge w:val="continue"/>
          </w:tcPr>
          <w:p>
            <w:pPr>
              <w:spacing w:after="0"/>
              <w:rPr>
                <w:sz w:val="5"/>
                <w:szCs w:val="5"/>
                <w:color w:val="auto"/>
              </w:rPr>
            </w:pPr>
          </w:p>
        </w:tc>
        <w:tc>
          <w:tcPr>
            <w:tcW w:w="340" w:type="dxa"/>
            <w:vAlign w:val="bottom"/>
          </w:tcPr>
          <w:p>
            <w:pPr>
              <w:spacing w:after="0"/>
              <w:rPr>
                <w:sz w:val="5"/>
                <w:szCs w:val="5"/>
                <w:color w:val="auto"/>
              </w:rPr>
            </w:pPr>
          </w:p>
        </w:tc>
        <w:tc>
          <w:tcPr>
            <w:tcW w:w="3420" w:type="dxa"/>
            <w:vAlign w:val="bottom"/>
            <w:gridSpan w:val="1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vMerge w:val="restart"/>
          </w:tcPr>
          <w:p>
            <w:pPr>
              <w:spacing w:after="0"/>
              <w:rPr>
                <w:sz w:val="7"/>
                <w:szCs w:val="7"/>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5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60" w:type="dxa"/>
            <w:vAlign w:val="bottom"/>
            <w:gridSpan w:val="3"/>
            <w:vMerge w:val="continue"/>
          </w:tcPr>
          <w:p>
            <w:pPr>
              <w:spacing w:after="0"/>
              <w:rPr>
                <w:sz w:val="5"/>
                <w:szCs w:val="5"/>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7"/>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7"/>
                <w:szCs w:val="17"/>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10036</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220" w:type="dxa"/>
            <w:vAlign w:val="bottom"/>
            <w:tcBorders>
              <w:bottom w:val="single" w:sz="8" w:color="2C2C2C"/>
            </w:tcBorders>
            <w:gridSpan w:val="2"/>
          </w:tcPr>
          <w:p>
            <w:pPr>
              <w:spacing w:after="0"/>
              <w:rPr>
                <w:sz w:val="10"/>
                <w:szCs w:val="10"/>
                <w:color w:val="auto"/>
              </w:rPr>
            </w:pPr>
          </w:p>
        </w:tc>
        <w:tc>
          <w:tcPr>
            <w:tcW w:w="320" w:type="dxa"/>
            <w:vAlign w:val="bottom"/>
            <w:tcBorders>
              <w:bottom w:val="single" w:sz="8" w:color="2C2C2C"/>
            </w:tcBorders>
            <w:gridSpan w:val="3"/>
          </w:tcPr>
          <w:p>
            <w:pPr>
              <w:spacing w:after="0"/>
              <w:rPr>
                <w:sz w:val="10"/>
                <w:szCs w:val="10"/>
                <w:color w:val="auto"/>
              </w:rPr>
            </w:pPr>
          </w:p>
        </w:tc>
        <w:tc>
          <w:tcPr>
            <w:tcW w:w="100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00" w:type="dxa"/>
            <w:vAlign w:val="bottom"/>
            <w:tcBorders>
              <w:bottom w:val="single" w:sz="8" w:color="2C2C2C"/>
            </w:tcBorders>
            <w:gridSpan w:val="4"/>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660" w:type="dxa"/>
            <w:vAlign w:val="bottom"/>
            <w:tcBorders>
              <w:top w:val="single" w:sz="8" w:color="2C2C2C"/>
            </w:tcBorders>
            <w:gridSpan w:val="20"/>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280" w:type="dxa"/>
            <w:vAlign w:val="bottom"/>
            <w:gridSpan w:val="3"/>
          </w:tcPr>
          <w:p>
            <w:pPr>
              <w:ind w:left="16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spacing w:after="0"/>
              <w:rPr>
                <w:sz w:val="20"/>
                <w:szCs w:val="20"/>
                <w:color w:val="auto"/>
              </w:rPr>
            </w:pPr>
            <w:r>
              <w:rPr>
                <w:rFonts w:ascii="Arial" w:cs="Arial" w:eastAsia="Arial" w:hAnsi="Arial"/>
                <w:sz w:val="12"/>
                <w:szCs w:val="12"/>
                <w:b w:val="1"/>
                <w:bCs w:val="1"/>
                <w:color w:val="auto"/>
              </w:rPr>
              <w:t>3.</w:t>
            </w: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280" w:type="dxa"/>
            <w:vAlign w:val="bottom"/>
            <w:gridSpan w:val="3"/>
          </w:tcPr>
          <w:p>
            <w:pPr>
              <w:ind w:left="16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5"/>
          </w:tcPr>
          <w:p>
            <w:pPr>
              <w:ind w:left="5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 or</w:t>
            </w:r>
          </w:p>
        </w:tc>
        <w:tc>
          <w:tcPr>
            <w:tcW w:w="8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3"/>
          </w:tcPr>
          <w:p>
            <w:pPr>
              <w:ind w:left="16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Indirect (I)</w:t>
            </w:r>
          </w:p>
        </w:tc>
        <w:tc>
          <w:tcPr>
            <w:tcW w:w="8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48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48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8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0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tcPr>
          <w:p>
            <w:pPr>
              <w:spacing w:after="0"/>
              <w:rPr>
                <w:sz w:val="7"/>
                <w:szCs w:val="7"/>
                <w:color w:val="auto"/>
              </w:rPr>
            </w:pPr>
          </w:p>
        </w:tc>
        <w:tc>
          <w:tcPr>
            <w:tcW w:w="38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vMerge w:val="restart"/>
          </w:tcPr>
          <w:p>
            <w:pPr>
              <w:ind w:left="40"/>
              <w:spacing w:after="0"/>
              <w:rPr>
                <w:sz w:val="20"/>
                <w:szCs w:val="20"/>
                <w:color w:val="auto"/>
              </w:rPr>
            </w:pPr>
            <w:r>
              <w:rPr>
                <w:rFonts w:ascii="Arial" w:cs="Arial" w:eastAsia="Arial" w:hAnsi="Arial"/>
                <w:sz w:val="12"/>
                <w:szCs w:val="12"/>
                <w:b w:val="1"/>
                <w:bCs w:val="1"/>
                <w:color w:val="auto"/>
              </w:rPr>
              <w:t>(A) or</w:t>
            </w:r>
          </w:p>
        </w:tc>
        <w:tc>
          <w:tcPr>
            <w:tcW w:w="340" w:type="dxa"/>
            <w:vAlign w:val="bottom"/>
            <w:tcBorders>
              <w:top w:val="single" w:sz="8" w:color="2C2C2C"/>
            </w:tcBorders>
          </w:tcPr>
          <w:p>
            <w:pPr>
              <w:spacing w:after="0"/>
              <w:rPr>
                <w:sz w:val="7"/>
                <w:szCs w:val="7"/>
                <w:color w:val="auto"/>
              </w:rPr>
            </w:pPr>
          </w:p>
        </w:tc>
        <w:tc>
          <w:tcPr>
            <w:tcW w:w="20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80" w:type="dxa"/>
            <w:vAlign w:val="bottom"/>
            <w:tcBorders>
              <w:top w:val="single" w:sz="8" w:color="2C2C2C"/>
            </w:tcBorders>
          </w:tcPr>
          <w:p>
            <w:pPr>
              <w:spacing w:after="0"/>
              <w:rPr>
                <w:sz w:val="7"/>
                <w:szCs w:val="7"/>
                <w:color w:val="auto"/>
              </w:rPr>
            </w:pPr>
          </w:p>
        </w:tc>
        <w:tc>
          <w:tcPr>
            <w:tcW w:w="114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vMerge w:val="continue"/>
          </w:tcPr>
          <w:p>
            <w:pPr>
              <w:spacing w:after="0"/>
              <w:rPr>
                <w:sz w:val="13"/>
                <w:szCs w:val="13"/>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3"/>
                <w:szCs w:val="13"/>
                <w:color w:val="auto"/>
              </w:rPr>
            </w:pP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ind w:left="40"/>
              <w:spacing w:after="0"/>
              <w:rPr>
                <w:sz w:val="20"/>
                <w:szCs w:val="20"/>
                <w:color w:val="auto"/>
              </w:rPr>
            </w:pPr>
            <w:r>
              <w:rPr>
                <w:rFonts w:ascii="Arial" w:cs="Arial" w:eastAsia="Arial" w:hAnsi="Arial"/>
                <w:sz w:val="12"/>
                <w:szCs w:val="12"/>
                <w:b w:val="1"/>
                <w:bCs w:val="1"/>
                <w:color w:val="auto"/>
              </w:rPr>
              <w:t>(D)</w:t>
            </w:r>
          </w:p>
        </w:tc>
        <w:tc>
          <w:tcPr>
            <w:tcW w:w="34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08/21/2025</w:t>
            </w:r>
          </w:p>
        </w:tc>
        <w:tc>
          <w:tcPr>
            <w:tcW w:w="6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center"/>
              <w:ind w:right="20"/>
              <w:spacing w:after="0" w:line="320" w:lineRule="exact"/>
              <w:rPr>
                <w:sz w:val="20"/>
                <w:szCs w:val="20"/>
                <w:color w:val="auto"/>
              </w:rPr>
            </w:pPr>
            <w:r>
              <w:rPr>
                <w:rFonts w:ascii="Times New Roman" w:cs="Times New Roman" w:eastAsia="Times New Roman" w:hAnsi="Times New Roman"/>
                <w:sz w:val="34"/>
                <w:szCs w:val="34"/>
                <w:color w:val="0000FF"/>
                <w:w w:val="83"/>
                <w:vertAlign w:val="subscript"/>
              </w:rPr>
              <w:t>7,603</w:t>
            </w:r>
            <w:r>
              <w:rPr>
                <w:rFonts w:ascii="Times New Roman" w:cs="Times New Roman" w:eastAsia="Times New Roman" w:hAnsi="Times New Roman"/>
                <w:sz w:val="11"/>
                <w:szCs w:val="11"/>
                <w:color w:val="008000"/>
                <w:w w:val="83"/>
              </w:rPr>
              <w:t>(1)(2)</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226.9</w:t>
            </w:r>
            <w:r>
              <w:rPr>
                <w:rFonts w:ascii="Times New Roman" w:cs="Times New Roman" w:eastAsia="Times New Roman" w:hAnsi="Times New Roman"/>
                <w:sz w:val="22"/>
                <w:szCs w:val="22"/>
                <w:color w:val="008000"/>
                <w:w w:val="92"/>
                <w:vertAlign w:val="superscript"/>
              </w:rPr>
              <w:t>(3)</w:t>
            </w:r>
          </w:p>
        </w:tc>
        <w:tc>
          <w:tcPr>
            <w:tcW w:w="11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41,392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08/21/2025</w:t>
            </w:r>
          </w:p>
        </w:tc>
        <w:tc>
          <w:tcPr>
            <w:tcW w:w="6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center"/>
              <w:ind w:right="40"/>
              <w:spacing w:after="0" w:line="320" w:lineRule="exact"/>
              <w:rPr>
                <w:sz w:val="20"/>
                <w:szCs w:val="20"/>
                <w:color w:val="auto"/>
              </w:rPr>
            </w:pPr>
            <w:r>
              <w:rPr>
                <w:rFonts w:ascii="Times New Roman" w:cs="Times New Roman" w:eastAsia="Times New Roman" w:hAnsi="Times New Roman"/>
                <w:sz w:val="34"/>
                <w:szCs w:val="34"/>
                <w:color w:val="0000FF"/>
                <w:w w:val="84"/>
                <w:vertAlign w:val="subscript"/>
              </w:rPr>
              <w:t>38,078</w:t>
            </w:r>
            <w:r>
              <w:rPr>
                <w:rFonts w:ascii="Times New Roman" w:cs="Times New Roman" w:eastAsia="Times New Roman" w:hAnsi="Times New Roman"/>
                <w:sz w:val="11"/>
                <w:szCs w:val="11"/>
                <w:color w:val="008000"/>
                <w:w w:val="84"/>
              </w:rPr>
              <w:t>(1)(2)</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227.77</w:t>
            </w:r>
            <w:r>
              <w:rPr>
                <w:rFonts w:ascii="Times New Roman" w:cs="Times New Roman" w:eastAsia="Times New Roman" w:hAnsi="Times New Roman"/>
                <w:sz w:val="22"/>
                <w:szCs w:val="22"/>
                <w:color w:val="008000"/>
                <w:w w:val="95"/>
                <w:vertAlign w:val="superscript"/>
              </w:rPr>
              <w:t>(4)</w:t>
            </w:r>
          </w:p>
        </w:tc>
        <w:tc>
          <w:tcPr>
            <w:tcW w:w="11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3,314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08/21/2025</w:t>
            </w:r>
          </w:p>
        </w:tc>
        <w:tc>
          <w:tcPr>
            <w:tcW w:w="6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center"/>
              <w:ind w:right="20"/>
              <w:spacing w:after="0" w:line="320" w:lineRule="exact"/>
              <w:rPr>
                <w:sz w:val="20"/>
                <w:szCs w:val="20"/>
                <w:color w:val="auto"/>
              </w:rPr>
            </w:pPr>
            <w:r>
              <w:rPr>
                <w:rFonts w:ascii="Times New Roman" w:cs="Times New Roman" w:eastAsia="Times New Roman" w:hAnsi="Times New Roman"/>
                <w:sz w:val="34"/>
                <w:szCs w:val="34"/>
                <w:color w:val="0000FF"/>
                <w:w w:val="83"/>
                <w:vertAlign w:val="subscript"/>
              </w:rPr>
              <w:t>3,314</w:t>
            </w:r>
            <w:r>
              <w:rPr>
                <w:rFonts w:ascii="Times New Roman" w:cs="Times New Roman" w:eastAsia="Times New Roman" w:hAnsi="Times New Roman"/>
                <w:sz w:val="11"/>
                <w:szCs w:val="11"/>
                <w:color w:val="008000"/>
                <w:w w:val="83"/>
              </w:rPr>
              <w:t>(1)(2)</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228.39</w:t>
            </w:r>
            <w:r>
              <w:rPr>
                <w:rFonts w:ascii="Times New Roman" w:cs="Times New Roman" w:eastAsia="Times New Roman" w:hAnsi="Times New Roman"/>
                <w:sz w:val="22"/>
                <w:szCs w:val="22"/>
                <w:color w:val="008000"/>
                <w:w w:val="95"/>
                <w:vertAlign w:val="superscript"/>
              </w:rPr>
              <w:t>(5)</w:t>
            </w:r>
          </w:p>
        </w:tc>
        <w:tc>
          <w:tcPr>
            <w:tcW w:w="5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455"/>
              <w:spacing w:after="0"/>
              <w:rPr>
                <w:sz w:val="20"/>
                <w:szCs w:val="20"/>
                <w:color w:val="auto"/>
              </w:rPr>
            </w:pPr>
            <w:r>
              <w:rPr>
                <w:rFonts w:ascii="Times New Roman" w:cs="Times New Roman" w:eastAsia="Times New Roman" w:hAnsi="Times New Roman"/>
                <w:sz w:val="17"/>
                <w:szCs w:val="17"/>
                <w:color w:val="0000FF"/>
                <w:w w:val="93"/>
              </w:rPr>
              <w:t>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 ZMC</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6"/>
              </w:rPr>
              <w:t>1,279,802</w:t>
            </w:r>
            <w:r>
              <w:rPr>
                <w:rFonts w:ascii="Times New Roman" w:cs="Times New Roman" w:eastAsia="Times New Roman" w:hAnsi="Times New Roman"/>
                <w:sz w:val="22"/>
                <w:szCs w:val="22"/>
                <w:color w:val="008000"/>
                <w:w w:val="96"/>
                <w:vertAlign w:val="superscript"/>
              </w:rPr>
              <w:t>(6)</w:t>
            </w:r>
          </w:p>
        </w:tc>
        <w:tc>
          <w:tcPr>
            <w:tcW w:w="280" w:type="dxa"/>
            <w:vAlign w:val="bottom"/>
          </w:tcPr>
          <w:p>
            <w:pPr>
              <w:spacing w:after="0"/>
              <w:rPr>
                <w:sz w:val="18"/>
                <w:szCs w:val="18"/>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Advisors,</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L.P.</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220" w:type="dxa"/>
            <w:vAlign w:val="bottom"/>
            <w:tcBorders>
              <w:bottom w:val="single" w:sz="8" w:color="2C2C2C"/>
            </w:tcBorders>
            <w:gridSpan w:val="2"/>
          </w:tcPr>
          <w:p>
            <w:pPr>
              <w:spacing w:after="0"/>
              <w:rPr>
                <w:sz w:val="8"/>
                <w:szCs w:val="8"/>
                <w:color w:val="auto"/>
              </w:rPr>
            </w:pPr>
          </w:p>
        </w:tc>
        <w:tc>
          <w:tcPr>
            <w:tcW w:w="320" w:type="dxa"/>
            <w:vAlign w:val="bottom"/>
            <w:tcBorders>
              <w:bottom w:val="single" w:sz="8" w:color="2C2C2C"/>
            </w:tcBorders>
            <w:gridSpan w:val="3"/>
          </w:tcPr>
          <w:p>
            <w:pPr>
              <w:spacing w:after="0"/>
              <w:rPr>
                <w:sz w:val="8"/>
                <w:szCs w:val="8"/>
                <w:color w:val="auto"/>
              </w:rPr>
            </w:pPr>
          </w:p>
        </w:tc>
        <w:tc>
          <w:tcPr>
            <w:tcW w:w="1000" w:type="dxa"/>
            <w:vAlign w:val="bottom"/>
            <w:tcBorders>
              <w:bottom w:val="single" w:sz="8" w:color="2C2C2C"/>
            </w:tcBorders>
            <w:gridSpan w:val="2"/>
          </w:tcPr>
          <w:p>
            <w:pPr>
              <w:spacing w:after="0"/>
              <w:rPr>
                <w:sz w:val="8"/>
                <w:szCs w:val="8"/>
                <w:color w:val="auto"/>
              </w:rPr>
            </w:pPr>
          </w:p>
        </w:tc>
        <w:tc>
          <w:tcPr>
            <w:tcW w:w="1400" w:type="dxa"/>
            <w:vAlign w:val="bottom"/>
            <w:tcBorders>
              <w:bottom w:val="single" w:sz="8" w:color="2C2C2C"/>
            </w:tcBorders>
            <w:gridSpan w:val="4"/>
          </w:tcPr>
          <w:p>
            <w:pPr>
              <w:spacing w:after="0"/>
              <w:rPr>
                <w:sz w:val="8"/>
                <w:szCs w:val="8"/>
                <w:color w:val="auto"/>
              </w:rPr>
            </w:pPr>
          </w:p>
        </w:tc>
        <w:tc>
          <w:tcPr>
            <w:tcW w:w="1400" w:type="dxa"/>
            <w:vAlign w:val="bottom"/>
            <w:tcBorders>
              <w:bottom w:val="single" w:sz="8" w:color="2C2C2C"/>
            </w:tcBorders>
            <w:gridSpan w:val="4"/>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84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80" w:type="dxa"/>
            <w:vAlign w:val="bottom"/>
            <w:tcBorders>
              <w:right w:val="single" w:sz="8" w:color="2C2C2C"/>
            </w:tcBorders>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4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tcBorders>
              <w:right w:val="single" w:sz="8" w:color="2C2C2C"/>
            </w:tcBorders>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80" w:type="dxa"/>
            <w:vAlign w:val="bottom"/>
            <w:tcBorders>
              <w:right w:val="single" w:sz="8" w:color="2C2C2C"/>
            </w:tcBorders>
            <w:gridSpan w:val="3"/>
          </w:tcPr>
          <w:p>
            <w:pPr>
              <w:ind w:left="1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80" w:type="dxa"/>
            <w:vAlign w:val="bottom"/>
            <w:tcBorders>
              <w:right w:val="single" w:sz="8" w:color="2C2C2C"/>
            </w:tcBorders>
            <w:gridSpan w:val="3"/>
          </w:tcPr>
          <w:p>
            <w:pPr>
              <w:ind w:left="1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or Indirect</w:t>
            </w:r>
          </w:p>
        </w:tc>
        <w:tc>
          <w:tcPr>
            <w:tcW w:w="880" w:type="dxa"/>
            <w:vAlign w:val="bottom"/>
            <w:tcBorders>
              <w:right w:val="single" w:sz="8" w:color="2C2C2C"/>
            </w:tcBorders>
            <w:gridSpan w:val="3"/>
          </w:tcPr>
          <w:p>
            <w:pPr>
              <w:ind w:left="1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1540" w:type="dxa"/>
            <w:vAlign w:val="bottom"/>
            <w:tcBorders>
              <w:right w:val="single" w:sz="8" w:color="2C2C2C"/>
            </w:tcBorders>
            <w:gridSpan w:val="4"/>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90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40" w:type="dxa"/>
            <w:vAlign w:val="bottom"/>
            <w:gridSpan w:val="4"/>
          </w:tcPr>
          <w:p>
            <w:pPr>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Sale of shares pursuant to Rule 10b5-1 trading plan adopted on May 22, 2025.</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transactions are reported on separate lines due to the range of the sale prices.</w:t>
      </w:r>
    </w:p>
    <w:p>
      <w:pPr>
        <w:spacing w:after="0" w:line="50" w:lineRule="exact"/>
        <w:rPr>
          <w:rFonts w:ascii="Times New Roman" w:cs="Times New Roman" w:eastAsia="Times New Roman" w:hAnsi="Times New Roman"/>
          <w:sz w:val="13"/>
          <w:szCs w:val="13"/>
          <w:color w:val="008000"/>
        </w:rPr>
      </w:pPr>
    </w:p>
    <w:p>
      <w:pPr>
        <w:ind w:left="40" w:right="3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weighted average sales price of shares sold in multiple transactions at sales prices ranging from $226.28 to $227.24, inclusive. Upon request, the Reporting Person undertakes to provide the full sale information regarding the number of shares sold at each price increment to the Commission, the issuer or any security holder of the issuer</w:t>
      </w:r>
    </w:p>
    <w:p>
      <w:pPr>
        <w:spacing w:after="0" w:line="7" w:lineRule="exact"/>
        <w:rPr>
          <w:rFonts w:ascii="Times New Roman" w:cs="Times New Roman" w:eastAsia="Times New Roman" w:hAnsi="Times New Roman"/>
          <w:sz w:val="13"/>
          <w:szCs w:val="13"/>
          <w:color w:val="008000"/>
        </w:rPr>
      </w:pPr>
    </w:p>
    <w:p>
      <w:pPr>
        <w:ind w:left="40" w:right="3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weighted average sales price of shares sold in multiple transactions at sales prices ranging from $227.28 to $228.27, inclusive. Upon request, the Reporting Person undertakes to provide the full sale information regarding the number of shares sold at each price increment to the Commission, the issuer or any security holder of the issuer</w:t>
      </w:r>
    </w:p>
    <w:p>
      <w:pPr>
        <w:spacing w:after="0" w:line="7" w:lineRule="exact"/>
        <w:rPr>
          <w:rFonts w:ascii="Times New Roman" w:cs="Times New Roman" w:eastAsia="Times New Roman" w:hAnsi="Times New Roman"/>
          <w:sz w:val="13"/>
          <w:szCs w:val="13"/>
          <w:color w:val="008000"/>
        </w:rPr>
      </w:pPr>
    </w:p>
    <w:p>
      <w:pPr>
        <w:ind w:left="40" w:right="3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weighted average sales price of shares sold in multiple transactions at sales prices ranging from $228.28 to $228.59, inclusive. Upon request, the Reporting Person undertakes to provide the full sale information regarding the number of shares sold at each price increment to the Commission, the issuer or any security holder of the issuer</w:t>
      </w:r>
    </w:p>
    <w:p>
      <w:pPr>
        <w:spacing w:after="0" w:line="7" w:lineRule="exact"/>
        <w:rPr>
          <w:rFonts w:ascii="Times New Roman" w:cs="Times New Roman" w:eastAsia="Times New Roman" w:hAnsi="Times New Roman"/>
          <w:sz w:val="13"/>
          <w:szCs w:val="13"/>
          <w:color w:val="008000"/>
        </w:rPr>
      </w:pPr>
    </w:p>
    <w:p>
      <w:pPr>
        <w:ind w:left="40" w:right="4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1,279,802 restricted units held directly by ZMC Advisors, L.P., of which Mr. Slatoff is a partner (such securities are not held individually by Mr. Slatoff). Mr. Slatoff disclaims beneficial ownership of the securities held by ZMC Advisors, L.P. except to the extent of his pecuniary interest therein.</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Karl Slatoff</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08/22/2025</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40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27810" TargetMode="External"/><Relationship Id="rId14" Type="http://schemas.openxmlformats.org/officeDocument/2006/relationships/hyperlink" Target="http://www.sec.gov/cgi-bin/browse-edgar?action=getcompany&amp;CIK=0000946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2025-08-22T16:02:36Z</dcterms:created>
  <dcterms:modified xsi:type="dcterms:W3CDTF">2025-08-22T16:02:36Z</dcterms:modified>
</cp:coreProperties>
</file>